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5"/>
        <w:tblW w:w="10326" w:type="dxa"/>
        <w:jc w:val="center"/>
        <w:tblLayout w:type="fixed"/>
        <w:tblCellMar>
          <w:top w:w="0" w:type="dxa"/>
          <w:left w:w="108" w:type="dxa"/>
          <w:bottom w:w="0" w:type="dxa"/>
          <w:right w:w="108" w:type="dxa"/>
        </w:tblCellMar>
      </w:tblPr>
      <w:tblGrid>
        <w:gridCol w:w="585"/>
        <w:gridCol w:w="825"/>
        <w:gridCol w:w="825"/>
        <w:gridCol w:w="1253"/>
        <w:gridCol w:w="1031"/>
        <w:gridCol w:w="169"/>
        <w:gridCol w:w="1061"/>
        <w:gridCol w:w="750"/>
        <w:gridCol w:w="437"/>
        <w:gridCol w:w="126"/>
        <w:gridCol w:w="571"/>
        <w:gridCol w:w="184"/>
        <w:gridCol w:w="887"/>
        <w:gridCol w:w="1622"/>
      </w:tblGrid>
      <w:tr>
        <w:tblPrEx>
          <w:tblCellMar>
            <w:top w:w="0" w:type="dxa"/>
            <w:left w:w="108" w:type="dxa"/>
            <w:bottom w:w="0" w:type="dxa"/>
            <w:right w:w="108" w:type="dxa"/>
          </w:tblCellMar>
        </w:tblPrEx>
        <w:trPr>
          <w:trHeight w:val="511" w:hRule="exact"/>
          <w:jc w:val="center"/>
        </w:trPr>
        <w:tc>
          <w:tcPr>
            <w:tcW w:w="141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8916"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知识产权运营及促进</w:t>
            </w:r>
          </w:p>
        </w:tc>
      </w:tr>
      <w:tr>
        <w:tblPrEx>
          <w:tblCellMar>
            <w:top w:w="0" w:type="dxa"/>
            <w:left w:w="108" w:type="dxa"/>
            <w:bottom w:w="0" w:type="dxa"/>
            <w:right w:w="108" w:type="dxa"/>
          </w:tblCellMar>
        </w:tblPrEx>
        <w:trPr>
          <w:trHeight w:val="510" w:hRule="exact"/>
          <w:jc w:val="center"/>
        </w:trPr>
        <w:tc>
          <w:tcPr>
            <w:tcW w:w="141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3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北京市知识产权局</w:t>
            </w:r>
          </w:p>
        </w:tc>
        <w:tc>
          <w:tcPr>
            <w:tcW w:w="118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339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运用促进处</w:t>
            </w:r>
          </w:p>
        </w:tc>
      </w:tr>
      <w:tr>
        <w:tblPrEx>
          <w:tblCellMar>
            <w:top w:w="0" w:type="dxa"/>
            <w:left w:w="108" w:type="dxa"/>
            <w:bottom w:w="0" w:type="dxa"/>
            <w:right w:w="108" w:type="dxa"/>
          </w:tblCellMar>
        </w:tblPrEx>
        <w:trPr>
          <w:trHeight w:val="446" w:hRule="exact"/>
          <w:jc w:val="center"/>
        </w:trPr>
        <w:tc>
          <w:tcPr>
            <w:tcW w:w="141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3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徐海龙</w:t>
            </w:r>
          </w:p>
        </w:tc>
        <w:tc>
          <w:tcPr>
            <w:tcW w:w="118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339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55536324</w:t>
            </w:r>
          </w:p>
        </w:tc>
      </w:tr>
      <w:tr>
        <w:tblPrEx>
          <w:tblCellMar>
            <w:top w:w="0" w:type="dxa"/>
            <w:left w:w="108" w:type="dxa"/>
            <w:bottom w:w="0" w:type="dxa"/>
            <w:right w:w="108" w:type="dxa"/>
          </w:tblCellMar>
        </w:tblPrEx>
        <w:trPr>
          <w:trHeight w:val="664" w:hRule="exact"/>
          <w:jc w:val="center"/>
        </w:trPr>
        <w:tc>
          <w:tcPr>
            <w:tcW w:w="141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20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0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8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107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162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518"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10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285.532</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285.532</w:t>
            </w:r>
          </w:p>
        </w:tc>
        <w:tc>
          <w:tcPr>
            <w:tcW w:w="118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187.329</w:t>
            </w: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07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65.6%</w:t>
            </w:r>
          </w:p>
        </w:tc>
        <w:tc>
          <w:tcPr>
            <w:tcW w:w="162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6.56</w:t>
            </w:r>
          </w:p>
        </w:tc>
      </w:tr>
      <w:tr>
        <w:tblPrEx>
          <w:tblCellMar>
            <w:top w:w="0" w:type="dxa"/>
            <w:left w:w="108" w:type="dxa"/>
            <w:bottom w:w="0" w:type="dxa"/>
            <w:right w:w="108" w:type="dxa"/>
          </w:tblCellMar>
        </w:tblPrEx>
        <w:trPr>
          <w:trHeight w:val="601"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其中：当年财政拨款</w:t>
            </w:r>
          </w:p>
        </w:tc>
        <w:tc>
          <w:tcPr>
            <w:tcW w:w="10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285.532</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285.532</w:t>
            </w:r>
          </w:p>
        </w:tc>
        <w:tc>
          <w:tcPr>
            <w:tcW w:w="118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187.329</w:t>
            </w: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107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62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407"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10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18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107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62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11" w:hRule="exact"/>
          <w:jc w:val="center"/>
        </w:trPr>
        <w:tc>
          <w:tcPr>
            <w:tcW w:w="14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righ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103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18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6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107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62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16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457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
        <w:trPr>
          <w:trHeight w:val="39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516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为贯彻落实《北京市知识产权强国示范城市建设纲要（2021-2035年）》《北京市知识产权保护条例》《北京市“十四五”时期知识产权发展规划》等有关规定和要求，持续推进知识产权运营体系建设，培育一批高水平知识产权运营服务机构，促进知识产权转化运用，推动知识产权支撑首都经济社会高质量发展，助力知识产权强国示范城市建设</w:t>
            </w:r>
            <w:r>
              <w:rPr>
                <w:rFonts w:hint="eastAsia" w:ascii="仿宋_GB2312" w:hAnsi="仿宋_GB2312" w:eastAsia="仿宋_GB2312" w:cs="仿宋_GB2312"/>
                <w:kern w:val="0"/>
                <w:sz w:val="21"/>
                <w:szCs w:val="21"/>
                <w:lang w:eastAsia="zh-CN"/>
              </w:rPr>
              <w:t>。</w:t>
            </w:r>
          </w:p>
        </w:tc>
        <w:tc>
          <w:tcPr>
            <w:tcW w:w="457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通过</w:t>
            </w:r>
            <w:r>
              <w:rPr>
                <w:rFonts w:hint="eastAsia" w:ascii="仿宋_GB2312" w:hAnsi="仿宋_GB2312" w:eastAsia="仿宋_GB2312" w:cs="仿宋_GB2312"/>
                <w:kern w:val="0"/>
                <w:sz w:val="21"/>
                <w:szCs w:val="21"/>
              </w:rPr>
              <w:t>对知识产权股权投资项目及知识产权运营基金进行有效监督和跟踪，做好尽职调查和投后管理。研究综合运用多种支持政策培育运营机构，形成有效衔接、互为补充，培育</w:t>
            </w:r>
            <w:r>
              <w:rPr>
                <w:rFonts w:hint="eastAsia" w:ascii="仿宋_GB2312" w:hAnsi="仿宋_GB2312" w:eastAsia="仿宋_GB2312" w:cs="仿宋_GB2312"/>
                <w:kern w:val="0"/>
                <w:sz w:val="21"/>
                <w:szCs w:val="21"/>
                <w:lang w:val="en-US" w:eastAsia="zh-CN"/>
              </w:rPr>
              <w:t>19家</w:t>
            </w:r>
            <w:r>
              <w:rPr>
                <w:rFonts w:hint="eastAsia" w:ascii="仿宋_GB2312" w:hAnsi="仿宋_GB2312" w:eastAsia="仿宋_GB2312" w:cs="仿宋_GB2312"/>
                <w:kern w:val="0"/>
                <w:sz w:val="21"/>
                <w:szCs w:val="21"/>
              </w:rPr>
              <w:t>产业特色突出、人才资源丰富、业务基础良好、运营模式先进的知识产权运营机构。全面提升知识产权综合运用转化能力，促进知识产权价值实现。通过培育知识产权优势企业</w:t>
            </w:r>
            <w:r>
              <w:rPr>
                <w:rFonts w:hint="eastAsia" w:ascii="仿宋_GB2312" w:hAnsi="仿宋_GB2312" w:eastAsia="仿宋_GB2312" w:cs="仿宋_GB2312"/>
                <w:kern w:val="0"/>
                <w:sz w:val="21"/>
                <w:szCs w:val="21"/>
                <w:lang w:val="en-US" w:eastAsia="zh-CN"/>
              </w:rPr>
              <w:t>500家</w:t>
            </w:r>
            <w:r>
              <w:rPr>
                <w:rFonts w:hint="eastAsia" w:ascii="仿宋_GB2312" w:hAnsi="仿宋_GB2312" w:eastAsia="仿宋_GB2312" w:cs="仿宋_GB2312"/>
                <w:kern w:val="0"/>
                <w:sz w:val="21"/>
                <w:szCs w:val="21"/>
              </w:rPr>
              <w:t>，中小企业知识产权集聚发展和知识产权联盟等工作，形成有效衔接、互为补充，培育一批产业特色突出、人才资源丰富、业务基础良好、模式先进的知识产权特色产业，扶持其做大做强</w:t>
            </w:r>
            <w:r>
              <w:rPr>
                <w:rFonts w:hint="eastAsia" w:ascii="仿宋_GB2312" w:hAnsi="仿宋_GB2312" w:eastAsia="仿宋_GB2312" w:cs="仿宋_GB2312"/>
                <w:kern w:val="0"/>
                <w:sz w:val="21"/>
                <w:szCs w:val="21"/>
                <w:lang w:val="en-US" w:eastAsia="zh-CN"/>
              </w:rPr>
              <w:t>.</w:t>
            </w:r>
            <w:r>
              <w:rPr>
                <w:rFonts w:hint="eastAsia" w:ascii="仿宋_GB2312" w:hAnsi="仿宋_GB2312" w:eastAsia="仿宋_GB2312" w:cs="仿宋_GB2312"/>
                <w:kern w:val="0"/>
                <w:sz w:val="21"/>
                <w:szCs w:val="21"/>
              </w:rPr>
              <w:t>探索北京市知识产权融合项目，为实现首都创新型城市建设和世界城市建设提供有力的支撑。</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8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82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10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偏差原因分析及改进措施</w:t>
            </w:r>
          </w:p>
        </w:tc>
      </w:tr>
      <w:tr>
        <w:tblPrEx>
          <w:tblCellMar>
            <w:top w:w="0" w:type="dxa"/>
            <w:left w:w="108" w:type="dxa"/>
            <w:bottom w:w="0" w:type="dxa"/>
            <w:right w:w="108" w:type="dxa"/>
          </w:tblCellMar>
        </w:tblPrEx>
        <w:trPr>
          <w:trHeight w:val="82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82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453"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rPr>
            </w:pPr>
            <w:r>
              <w:rPr>
                <w:rStyle w:val="8"/>
                <w:rFonts w:hint="eastAsia" w:ascii="仿宋_GB2312" w:hAnsi="仿宋_GB2312" w:eastAsia="仿宋_GB2312" w:cs="仿宋_GB2312"/>
                <w:sz w:val="21"/>
                <w:szCs w:val="21"/>
                <w:lang w:val="en-US" w:eastAsia="zh-CN" w:bidi="ar"/>
              </w:rPr>
              <w:t>制作知识产权优势企业证书牌匾</w:t>
            </w:r>
          </w:p>
        </w:tc>
        <w:tc>
          <w:tcPr>
            <w:tcW w:w="106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≥300个</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9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知识产权融合发展聚集区培育</w:t>
            </w:r>
          </w:p>
        </w:tc>
        <w:tc>
          <w:tcPr>
            <w:tcW w:w="106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＝1个</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1个</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5</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5</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89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北京市知识产权运营服务体系建设政府资金委托管理费</w:t>
            </w:r>
          </w:p>
        </w:tc>
        <w:tc>
          <w:tcPr>
            <w:tcW w:w="106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≤1年</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 w:eastAsia="zh-CN"/>
              </w:rPr>
            </w:pPr>
            <w:r>
              <w:rPr>
                <w:rFonts w:hint="eastAsia" w:ascii="仿宋_GB2312" w:hAnsi="仿宋_GB2312" w:eastAsia="仿宋_GB2312" w:cs="仿宋_GB2312"/>
                <w:kern w:val="0"/>
                <w:sz w:val="21"/>
                <w:szCs w:val="21"/>
                <w:lang w:val="en-US" w:eastAsia="zh-CN"/>
              </w:rPr>
              <w:t>1</w:t>
            </w:r>
            <w:r>
              <w:rPr>
                <w:rFonts w:hint="eastAsia" w:ascii="仿宋_GB2312" w:hAnsi="仿宋_GB2312" w:eastAsia="仿宋_GB2312" w:cs="仿宋_GB2312"/>
                <w:kern w:val="0"/>
                <w:sz w:val="21"/>
                <w:szCs w:val="21"/>
                <w:lang w:val="en" w:eastAsia="zh-CN"/>
              </w:rPr>
              <w:t>年</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82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持续推进知识产权融合双向转化</w:t>
            </w:r>
          </w:p>
        </w:tc>
        <w:tc>
          <w:tcPr>
            <w:tcW w:w="106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＝1个</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5</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5</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1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北京市知识产权运营单位培育</w:t>
            </w:r>
          </w:p>
        </w:tc>
        <w:tc>
          <w:tcPr>
            <w:tcW w:w="106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≥10家</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19</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5</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5</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北京市知识产权优势企业培育</w:t>
            </w:r>
          </w:p>
        </w:tc>
        <w:tc>
          <w:tcPr>
            <w:tcW w:w="106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≥450家</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val="en-US" w:eastAsia="zh-CN"/>
              </w:rPr>
              <w:t>500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4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Style w:val="8"/>
                <w:rFonts w:hint="eastAsia" w:ascii="仿宋_GB2312" w:hAnsi="仿宋_GB2312" w:eastAsia="仿宋_GB2312" w:cs="仿宋_GB2312"/>
                <w:i w:val="0"/>
                <w:color w:val="000000"/>
                <w:sz w:val="21"/>
                <w:szCs w:val="21"/>
                <w:u w:val="none"/>
                <w:lang w:val="en-US" w:eastAsia="zh-CN" w:bidi="ar"/>
              </w:rPr>
            </w:pPr>
            <w:r>
              <w:rPr>
                <w:rFonts w:hint="eastAsia" w:ascii="仿宋_GB2312" w:hAnsi="仿宋_GB2312" w:eastAsia="仿宋_GB2312" w:cs="仿宋_GB2312"/>
                <w:color w:val="000000"/>
                <w:kern w:val="0"/>
                <w:sz w:val="21"/>
                <w:szCs w:val="21"/>
                <w:lang w:val="en-US" w:eastAsia="zh-CN"/>
              </w:rPr>
              <w:t>组织对国家知识产权运营平台承担单位项目进行招标</w:t>
            </w:r>
          </w:p>
        </w:tc>
        <w:tc>
          <w:tcPr>
            <w:tcW w:w="106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≥1次</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kern w:val="0"/>
                <w:sz w:val="21"/>
                <w:szCs w:val="21"/>
              </w:rPr>
            </w:pPr>
            <w:r>
              <w:rPr>
                <w:rStyle w:val="8"/>
                <w:rFonts w:hint="eastAsia" w:ascii="仿宋_GB2312" w:hAnsi="仿宋_GB2312" w:eastAsia="仿宋_GB2312" w:cs="仿宋_GB2312"/>
                <w:i w:val="0"/>
                <w:color w:val="000000"/>
                <w:sz w:val="21"/>
                <w:szCs w:val="21"/>
                <w:u w:val="none"/>
                <w:lang w:val="en-US" w:eastAsia="zh-CN" w:bidi="ar"/>
              </w:rPr>
              <w:t>2023年，平台设置预算10万元，拟用于支付平台运营机构招标费用。因国家平台建设运行单位与昌平区存在法律纠纷尚未解决，平台资产处置问题仍在研究中，组织开展招标工作的条件不成熟，所以招标工作未启动。该项预算按要求退回财政。今后，将进一步做好预算工作安排，制定合理计划，统筹设置项目预算。</w:t>
            </w:r>
          </w:p>
        </w:tc>
      </w:tr>
      <w:tr>
        <w:tblPrEx>
          <w:tblCellMar>
            <w:top w:w="0" w:type="dxa"/>
            <w:left w:w="108" w:type="dxa"/>
            <w:bottom w:w="0" w:type="dxa"/>
            <w:right w:w="108" w:type="dxa"/>
          </w:tblCellMar>
        </w:tblPrEx>
        <w:trPr>
          <w:trHeight w:val="115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Style w:val="8"/>
                <w:rFonts w:hint="eastAsia" w:ascii="仿宋_GB2312" w:hAnsi="仿宋_GB2312" w:eastAsia="仿宋_GB2312" w:cs="仿宋_GB2312"/>
                <w:i w:val="0"/>
                <w:color w:val="000000"/>
                <w:sz w:val="21"/>
                <w:szCs w:val="21"/>
                <w:u w:val="none"/>
                <w:lang w:val="en-US" w:eastAsia="zh-CN" w:bidi="ar"/>
              </w:rPr>
              <w:t>股权投资项目及运营基金代持管理机构是否按政府有关规定及合同约定执行率</w:t>
            </w:r>
          </w:p>
        </w:tc>
        <w:tc>
          <w:tcPr>
            <w:tcW w:w="10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i w:val="0"/>
                <w:color w:val="000000"/>
                <w:kern w:val="0"/>
                <w:sz w:val="21"/>
                <w:szCs w:val="21"/>
                <w:u w:val="none"/>
                <w:lang w:val="en-US" w:eastAsia="zh-CN" w:bidi="ar"/>
              </w:rPr>
              <w:t>＝100%</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7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产业联盟建设支持费用</w:t>
            </w:r>
          </w:p>
        </w:tc>
        <w:tc>
          <w:tcPr>
            <w:tcW w:w="10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color w:val="000000"/>
                <w:kern w:val="0"/>
                <w:sz w:val="21"/>
                <w:szCs w:val="21"/>
                <w:u w:val="none"/>
                <w:lang w:val="en-US" w:eastAsia="zh-CN" w:bidi="ar"/>
              </w:rPr>
              <w:t>≤</w:t>
            </w:r>
            <w:r>
              <w:rPr>
                <w:rFonts w:hint="eastAsia" w:ascii="仿宋_GB2312" w:hAnsi="仿宋_GB2312" w:eastAsia="仿宋_GB2312" w:cs="仿宋_GB2312"/>
                <w:kern w:val="0"/>
                <w:sz w:val="21"/>
                <w:szCs w:val="21"/>
                <w:lang w:val="en-US" w:eastAsia="zh-CN"/>
              </w:rPr>
              <w:t>56万元</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24万元</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p>
        </w:tc>
      </w:tr>
      <w:tr>
        <w:tblPrEx>
          <w:tblCellMar>
            <w:top w:w="0" w:type="dxa"/>
            <w:left w:w="108" w:type="dxa"/>
            <w:bottom w:w="0" w:type="dxa"/>
            <w:right w:w="108" w:type="dxa"/>
          </w:tblCellMar>
        </w:tblPrEx>
        <w:trPr>
          <w:trHeight w:val="152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Style w:val="8"/>
                <w:rFonts w:hint="eastAsia" w:ascii="仿宋_GB2312" w:hAnsi="仿宋_GB2312" w:eastAsia="仿宋_GB2312" w:cs="仿宋_GB2312"/>
                <w:i w:val="0"/>
                <w:color w:val="000000"/>
                <w:sz w:val="21"/>
                <w:szCs w:val="21"/>
                <w:u w:val="none"/>
                <w:lang w:val="en-US" w:eastAsia="zh-CN" w:bidi="ar"/>
              </w:rPr>
              <w:t>提高企事业单位知识产权的创造、管理、保护、运用能力，增强企事业单位自主创新能力和核心竞争力</w:t>
            </w:r>
          </w:p>
        </w:tc>
        <w:tc>
          <w:tcPr>
            <w:tcW w:w="10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300家</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300家</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25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可持续影响指标</w:t>
            </w: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持续提升企业知识产权创造、保护和运用水平</w:t>
            </w:r>
          </w:p>
        </w:tc>
        <w:tc>
          <w:tcPr>
            <w:tcW w:w="10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300家</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300家</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26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满意度指标</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服务对象满意度标</w:t>
            </w:r>
          </w:p>
        </w:tc>
        <w:tc>
          <w:tcPr>
            <w:tcW w:w="2453"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服务对象满意度</w:t>
            </w:r>
          </w:p>
        </w:tc>
        <w:tc>
          <w:tcPr>
            <w:tcW w:w="10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80%</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85%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7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91.56</w:t>
            </w:r>
          </w:p>
        </w:tc>
        <w:tc>
          <w:tcPr>
            <w:tcW w:w="250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bl>
    <w:p>
      <w:pPr>
        <w:spacing w:line="520" w:lineRule="exact"/>
        <w:ind w:firstLine="640" w:firstLineChars="200"/>
        <w:rPr>
          <w:rFonts w:hint="eastAsia"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17BFB44C"/>
    <w:rsid w:val="1B425B0D"/>
    <w:rsid w:val="21423FB2"/>
    <w:rsid w:val="2AFF0B5D"/>
    <w:rsid w:val="2DBF0436"/>
    <w:rsid w:val="2F6A027E"/>
    <w:rsid w:val="2FC752E4"/>
    <w:rsid w:val="36711C99"/>
    <w:rsid w:val="36AE48E3"/>
    <w:rsid w:val="37173543"/>
    <w:rsid w:val="3DF7D12D"/>
    <w:rsid w:val="3FF76880"/>
    <w:rsid w:val="3FFB11B3"/>
    <w:rsid w:val="4CEFF2A1"/>
    <w:rsid w:val="576FD795"/>
    <w:rsid w:val="5BDE6E8C"/>
    <w:rsid w:val="64761F1A"/>
    <w:rsid w:val="6A7524FC"/>
    <w:rsid w:val="6DF2DB32"/>
    <w:rsid w:val="6EFEAEBE"/>
    <w:rsid w:val="6FDF0AFF"/>
    <w:rsid w:val="777D8F66"/>
    <w:rsid w:val="7AB7FF50"/>
    <w:rsid w:val="7BBA4E35"/>
    <w:rsid w:val="7BFEB0DB"/>
    <w:rsid w:val="7BFF0AB6"/>
    <w:rsid w:val="7C6F5233"/>
    <w:rsid w:val="7D77F814"/>
    <w:rsid w:val="7DE672B0"/>
    <w:rsid w:val="7EBFDF92"/>
    <w:rsid w:val="7F9B608E"/>
    <w:rsid w:val="7FE67C74"/>
    <w:rsid w:val="BB769446"/>
    <w:rsid w:val="BFFEAA49"/>
    <w:rsid w:val="CEFD3F3D"/>
    <w:rsid w:val="CFBD7923"/>
    <w:rsid w:val="E76F2340"/>
    <w:rsid w:val="E9FFCC6F"/>
    <w:rsid w:val="EA3F77F2"/>
    <w:rsid w:val="EDFDDF4A"/>
    <w:rsid w:val="EEBF4ED9"/>
    <w:rsid w:val="EEFE5989"/>
    <w:rsid w:val="EFCF3EAE"/>
    <w:rsid w:val="EFFE57A4"/>
    <w:rsid w:val="F5B764A2"/>
    <w:rsid w:val="F77F09F4"/>
    <w:rsid w:val="FAFF3433"/>
    <w:rsid w:val="FBEFD537"/>
    <w:rsid w:val="FC3FEBC2"/>
    <w:rsid w:val="FDB565B7"/>
    <w:rsid w:val="FEEDFC75"/>
    <w:rsid w:val="FEFC278D"/>
    <w:rsid w:val="FEFE9C3D"/>
    <w:rsid w:val="FFD71993"/>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 w:type="character" w:customStyle="1" w:styleId="8">
    <w:name w:val="font0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1133</Words>
  <Characters>1250</Characters>
  <Lines>0</Lines>
  <Paragraphs>0</Paragraphs>
  <TotalTime>3</TotalTime>
  <ScaleCrop>false</ScaleCrop>
  <LinksUpToDate>false</LinksUpToDate>
  <CharactersWithSpaces>1299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2022-03-13T11:16:00Z</dcterms:created>
  <dc:creator>user</dc:creator>
  <cp:lastModifiedBy>:D</cp:lastModifiedBy>
  <cp:lastPrinted>2022-03-27T18:01:00Z</cp:lastPrinted>
  <dcterms:modified xsi:type="dcterms:W3CDTF">2024-06-07T06:59:59Z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940D5B69876A4C4A9CC77C7578D2D3EE_12</vt:lpwstr>
  </property>
</Properties>
</file>