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3F0" w:rsidRPr="004648CA" w:rsidRDefault="00E26AE3">
      <w:pPr>
        <w:spacing w:line="480" w:lineRule="exact"/>
        <w:jc w:val="center"/>
        <w:rPr>
          <w:rFonts w:ascii="方正小标宋简体" w:eastAsia="方正小标宋简体" w:hAnsi="黑体"/>
          <w:color w:val="000000" w:themeColor="text1"/>
          <w:sz w:val="36"/>
          <w:szCs w:val="36"/>
        </w:rPr>
      </w:pPr>
      <w:r w:rsidRPr="004648CA">
        <w:rPr>
          <w:rFonts w:ascii="方正小标宋简体" w:eastAsia="方正小标宋简体" w:hAnsi="黑体" w:hint="eastAsia"/>
          <w:color w:val="000000" w:themeColor="text1"/>
          <w:sz w:val="36"/>
          <w:szCs w:val="36"/>
        </w:rPr>
        <w:t>项目支出绩效自评表</w:t>
      </w:r>
    </w:p>
    <w:p w:rsidR="007D53F0" w:rsidRPr="004648CA" w:rsidRDefault="00E26AE3">
      <w:pPr>
        <w:spacing w:line="480" w:lineRule="exact"/>
        <w:rPr>
          <w:rFonts w:ascii="仿宋_GB2312" w:eastAsia="仿宋_GB2312" w:hAnsi="宋体"/>
          <w:color w:val="000000" w:themeColor="text1"/>
          <w:sz w:val="28"/>
          <w:szCs w:val="28"/>
        </w:rPr>
      </w:pPr>
      <w:r w:rsidRPr="004648CA">
        <w:rPr>
          <w:rFonts w:ascii="仿宋_GB2312" w:eastAsia="仿宋_GB2312" w:hint="eastAsia"/>
          <w:color w:val="000000" w:themeColor="text1"/>
          <w:sz w:val="28"/>
          <w:szCs w:val="28"/>
        </w:rPr>
        <w:t xml:space="preserve">                   </w:t>
      </w:r>
      <w:r w:rsidRPr="004648CA">
        <w:rPr>
          <w:rFonts w:ascii="仿宋_GB2312" w:eastAsia="仿宋_GB2312"/>
          <w:color w:val="000000" w:themeColor="text1"/>
          <w:sz w:val="28"/>
          <w:szCs w:val="28"/>
        </w:rPr>
        <w:t xml:space="preserve">  </w:t>
      </w:r>
      <w:r w:rsidRPr="004648CA">
        <w:rPr>
          <w:rFonts w:ascii="仿宋_GB2312" w:eastAsia="仿宋_GB2312" w:hAnsi="宋体" w:hint="eastAsia"/>
          <w:color w:val="000000" w:themeColor="text1"/>
          <w:sz w:val="28"/>
          <w:szCs w:val="28"/>
        </w:rPr>
        <w:t xml:space="preserve"> </w:t>
      </w:r>
      <w:r w:rsidRPr="004648CA">
        <w:rPr>
          <w:rFonts w:ascii="仿宋_GB2312" w:eastAsia="仿宋_GB2312" w:hAnsi="宋体"/>
          <w:color w:val="000000" w:themeColor="text1"/>
          <w:sz w:val="28"/>
          <w:szCs w:val="28"/>
        </w:rPr>
        <w:t xml:space="preserve"> </w:t>
      </w:r>
      <w:r w:rsidRPr="004648CA">
        <w:rPr>
          <w:rFonts w:ascii="仿宋_GB2312" w:eastAsia="仿宋_GB2312" w:hAnsi="宋体" w:hint="eastAsia"/>
          <w:color w:val="000000" w:themeColor="text1"/>
          <w:sz w:val="28"/>
          <w:szCs w:val="28"/>
        </w:rPr>
        <w:t xml:space="preserve">  （2023年度）</w:t>
      </w:r>
    </w:p>
    <w:p w:rsidR="007D53F0" w:rsidRPr="004648CA" w:rsidRDefault="007D53F0">
      <w:pPr>
        <w:spacing w:line="240" w:lineRule="exact"/>
        <w:rPr>
          <w:rFonts w:ascii="仿宋_GB2312" w:eastAsia="仿宋_GB2312" w:hAnsi="宋体"/>
          <w:color w:val="000000" w:themeColor="text1"/>
          <w:sz w:val="30"/>
          <w:szCs w:val="30"/>
        </w:rPr>
      </w:pPr>
    </w:p>
    <w:tbl>
      <w:tblPr>
        <w:tblW w:w="9038" w:type="dxa"/>
        <w:jc w:val="center"/>
        <w:tblLayout w:type="fixed"/>
        <w:tblLook w:val="04A0" w:firstRow="1" w:lastRow="0" w:firstColumn="1" w:lastColumn="0" w:noHBand="0" w:noVBand="1"/>
      </w:tblPr>
      <w:tblGrid>
        <w:gridCol w:w="585"/>
        <w:gridCol w:w="975"/>
        <w:gridCol w:w="1105"/>
        <w:gridCol w:w="727"/>
        <w:gridCol w:w="1127"/>
        <w:gridCol w:w="1132"/>
        <w:gridCol w:w="882"/>
        <w:gridCol w:w="245"/>
        <w:gridCol w:w="421"/>
        <w:gridCol w:w="367"/>
        <w:gridCol w:w="416"/>
        <w:gridCol w:w="346"/>
        <w:gridCol w:w="710"/>
      </w:tblGrid>
      <w:tr w:rsidR="004648CA" w:rsidRPr="004648CA" w:rsidTr="00961535">
        <w:trPr>
          <w:trHeight w:hRule="exact" w:val="509"/>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项目名称</w:t>
            </w:r>
          </w:p>
        </w:tc>
        <w:tc>
          <w:tcPr>
            <w:tcW w:w="7478" w:type="dxa"/>
            <w:gridSpan w:val="11"/>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北京市北水嘉伦水产品市场有限责任公司仓储冷链物流设施升级改造项目</w:t>
            </w:r>
          </w:p>
        </w:tc>
      </w:tr>
      <w:tr w:rsidR="004648CA" w:rsidRPr="004648CA">
        <w:trPr>
          <w:trHeight w:hRule="exact" w:val="630"/>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主管部门</w:t>
            </w:r>
          </w:p>
        </w:tc>
        <w:tc>
          <w:tcPr>
            <w:tcW w:w="4091" w:type="dxa"/>
            <w:gridSpan w:val="4"/>
            <w:tcBorders>
              <w:top w:val="single" w:sz="4" w:space="0" w:color="auto"/>
              <w:left w:val="nil"/>
              <w:bottom w:val="single" w:sz="4" w:space="0" w:color="auto"/>
              <w:right w:val="single" w:sz="4" w:space="0" w:color="auto"/>
            </w:tcBorders>
            <w:shd w:val="clear" w:color="auto" w:fill="auto"/>
            <w:vAlign w:val="center"/>
          </w:tcPr>
          <w:p w:rsidR="007D53F0" w:rsidRPr="004648CA" w:rsidRDefault="00961535">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北京市农业农村局</w:t>
            </w:r>
          </w:p>
        </w:tc>
        <w:tc>
          <w:tcPr>
            <w:tcW w:w="1127"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实施单位</w:t>
            </w:r>
          </w:p>
        </w:tc>
        <w:tc>
          <w:tcPr>
            <w:tcW w:w="2260" w:type="dxa"/>
            <w:gridSpan w:val="5"/>
            <w:tcBorders>
              <w:top w:val="single" w:sz="4" w:space="0" w:color="auto"/>
              <w:left w:val="nil"/>
              <w:bottom w:val="single" w:sz="4" w:space="0" w:color="auto"/>
              <w:right w:val="single" w:sz="4" w:space="0" w:color="auto"/>
            </w:tcBorders>
            <w:shd w:val="clear" w:color="auto" w:fill="auto"/>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北京市北水嘉伦水产品市场有限责任公司</w:t>
            </w:r>
          </w:p>
        </w:tc>
      </w:tr>
      <w:tr w:rsidR="004648CA" w:rsidRPr="004648CA" w:rsidTr="00961535">
        <w:trPr>
          <w:trHeight w:hRule="exact" w:val="49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项目负责人</w:t>
            </w:r>
          </w:p>
        </w:tc>
        <w:tc>
          <w:tcPr>
            <w:tcW w:w="4091" w:type="dxa"/>
            <w:gridSpan w:val="4"/>
            <w:tcBorders>
              <w:top w:val="single" w:sz="4" w:space="0" w:color="auto"/>
              <w:left w:val="nil"/>
              <w:bottom w:val="single" w:sz="4" w:space="0" w:color="auto"/>
              <w:right w:val="single" w:sz="4" w:space="0" w:color="auto"/>
            </w:tcBorders>
            <w:shd w:val="clear" w:color="auto" w:fill="auto"/>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谢振林</w:t>
            </w:r>
          </w:p>
        </w:tc>
        <w:tc>
          <w:tcPr>
            <w:tcW w:w="1127"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联系电话</w:t>
            </w:r>
          </w:p>
        </w:tc>
        <w:tc>
          <w:tcPr>
            <w:tcW w:w="2260" w:type="dxa"/>
            <w:gridSpan w:val="5"/>
            <w:tcBorders>
              <w:top w:val="single" w:sz="4" w:space="0" w:color="auto"/>
              <w:left w:val="nil"/>
              <w:bottom w:val="single" w:sz="4" w:space="0" w:color="auto"/>
              <w:right w:val="single" w:sz="4" w:space="0" w:color="auto"/>
            </w:tcBorders>
            <w:shd w:val="clear" w:color="auto" w:fill="auto"/>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color w:val="000000" w:themeColor="text1"/>
                <w:kern w:val="0"/>
                <w:szCs w:val="21"/>
              </w:rPr>
              <w:t>010-83705099</w:t>
            </w:r>
          </w:p>
        </w:tc>
      </w:tr>
      <w:tr w:rsidR="004648CA" w:rsidRPr="004648CA">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项目资金</w:t>
            </w:r>
            <w:r w:rsidRPr="004648CA">
              <w:rPr>
                <w:rFonts w:ascii="仿宋_GB2312" w:eastAsia="仿宋_GB2312" w:hAnsi="宋体" w:cs="宋体" w:hint="eastAsia"/>
                <w:color w:val="000000" w:themeColor="text1"/>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127"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年初预</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算数</w:t>
            </w:r>
          </w:p>
        </w:tc>
        <w:tc>
          <w:tcPr>
            <w:tcW w:w="1132"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全年预</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算数</w:t>
            </w:r>
          </w:p>
        </w:tc>
        <w:tc>
          <w:tcPr>
            <w:tcW w:w="1127"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全年</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执行数</w:t>
            </w:r>
          </w:p>
        </w:tc>
        <w:tc>
          <w:tcPr>
            <w:tcW w:w="788"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分值</w:t>
            </w:r>
          </w:p>
        </w:tc>
        <w:tc>
          <w:tcPr>
            <w:tcW w:w="762"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执行率</w:t>
            </w:r>
          </w:p>
        </w:tc>
        <w:tc>
          <w:tcPr>
            <w:tcW w:w="710"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得分</w:t>
            </w:r>
          </w:p>
        </w:tc>
      </w:tr>
      <w:tr w:rsidR="004648CA" w:rsidRPr="004648CA">
        <w:trPr>
          <w:trHeight w:hRule="exact" w:val="54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年度资金总额</w:t>
            </w:r>
          </w:p>
        </w:tc>
        <w:tc>
          <w:tcPr>
            <w:tcW w:w="1127"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723.21</w:t>
            </w:r>
          </w:p>
        </w:tc>
        <w:tc>
          <w:tcPr>
            <w:tcW w:w="1132"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723.21</w:t>
            </w:r>
          </w:p>
        </w:tc>
        <w:tc>
          <w:tcPr>
            <w:tcW w:w="1127"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723.21</w:t>
            </w:r>
          </w:p>
        </w:tc>
        <w:tc>
          <w:tcPr>
            <w:tcW w:w="788"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762"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w:t>
            </w:r>
            <w:r w:rsidRPr="004648CA">
              <w:rPr>
                <w:rFonts w:ascii="仿宋_GB2312" w:eastAsia="仿宋_GB2312" w:hAnsi="宋体" w:cs="宋体"/>
                <w:color w:val="000000" w:themeColor="text1"/>
                <w:kern w:val="0"/>
                <w:szCs w:val="21"/>
              </w:rPr>
              <w:t>00</w:t>
            </w:r>
            <w:r w:rsidRPr="004648CA">
              <w:rPr>
                <w:rFonts w:ascii="仿宋_GB2312" w:eastAsia="仿宋_GB2312" w:hAnsi="宋体" w:cs="宋体" w:hint="eastAsia"/>
                <w:color w:val="000000" w:themeColor="text1"/>
                <w:kern w:val="0"/>
                <w:szCs w:val="21"/>
              </w:rPr>
              <w:t>%</w:t>
            </w:r>
          </w:p>
        </w:tc>
        <w:tc>
          <w:tcPr>
            <w:tcW w:w="710"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w:t>
            </w:r>
            <w:r w:rsidRPr="004648CA">
              <w:rPr>
                <w:rFonts w:ascii="仿宋_GB2312" w:eastAsia="仿宋_GB2312" w:hAnsi="宋体" w:cs="宋体"/>
                <w:color w:val="000000" w:themeColor="text1"/>
                <w:kern w:val="0"/>
                <w:szCs w:val="21"/>
              </w:rPr>
              <w:t>0</w:t>
            </w:r>
          </w:p>
        </w:tc>
      </w:tr>
      <w:tr w:rsidR="004648CA" w:rsidRPr="004648CA">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其中：当年财政</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拨款</w:t>
            </w:r>
          </w:p>
        </w:tc>
        <w:tc>
          <w:tcPr>
            <w:tcW w:w="1127"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495</w:t>
            </w:r>
            <w:r w:rsidR="00961535" w:rsidRPr="004648CA">
              <w:rPr>
                <w:rFonts w:ascii="仿宋_GB2312" w:eastAsia="仿宋_GB2312" w:hAnsi="宋体" w:cs="宋体"/>
                <w:color w:val="000000" w:themeColor="text1"/>
                <w:kern w:val="0"/>
                <w:szCs w:val="21"/>
              </w:rPr>
              <w:t>.00</w:t>
            </w:r>
          </w:p>
        </w:tc>
        <w:tc>
          <w:tcPr>
            <w:tcW w:w="1132"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495</w:t>
            </w:r>
            <w:r w:rsidR="00961535" w:rsidRPr="004648CA">
              <w:rPr>
                <w:rFonts w:ascii="仿宋_GB2312" w:eastAsia="仿宋_GB2312" w:hAnsi="宋体" w:cs="宋体"/>
                <w:color w:val="000000" w:themeColor="text1"/>
                <w:kern w:val="0"/>
                <w:szCs w:val="21"/>
              </w:rPr>
              <w:t>.00</w:t>
            </w:r>
          </w:p>
        </w:tc>
        <w:tc>
          <w:tcPr>
            <w:tcW w:w="1127"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495</w:t>
            </w:r>
            <w:r w:rsidR="00961535" w:rsidRPr="004648CA">
              <w:rPr>
                <w:rFonts w:ascii="仿宋_GB2312" w:eastAsia="仿宋_GB2312" w:hAnsi="宋体" w:cs="宋体"/>
                <w:color w:val="000000" w:themeColor="text1"/>
                <w:kern w:val="0"/>
                <w:szCs w:val="21"/>
              </w:rPr>
              <w:t>.00</w:t>
            </w:r>
          </w:p>
        </w:tc>
        <w:tc>
          <w:tcPr>
            <w:tcW w:w="788"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c>
          <w:tcPr>
            <w:tcW w:w="762" w:type="dxa"/>
            <w:gridSpan w:val="2"/>
            <w:tcBorders>
              <w:top w:val="single" w:sz="4" w:space="0" w:color="auto"/>
              <w:left w:val="nil"/>
              <w:bottom w:val="single" w:sz="4" w:space="0" w:color="auto"/>
              <w:right w:val="single" w:sz="4" w:space="0" w:color="auto"/>
            </w:tcBorders>
            <w:vAlign w:val="center"/>
          </w:tcPr>
          <w:p w:rsidR="007D53F0" w:rsidRPr="004648CA" w:rsidRDefault="00961535">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100%</w:t>
            </w:r>
          </w:p>
        </w:tc>
        <w:tc>
          <w:tcPr>
            <w:tcW w:w="710"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r>
      <w:tr w:rsidR="004648CA" w:rsidRPr="004648CA">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 xml:space="preserve">      上年结转资金</w:t>
            </w:r>
          </w:p>
        </w:tc>
        <w:tc>
          <w:tcPr>
            <w:tcW w:w="1127"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c>
          <w:tcPr>
            <w:tcW w:w="1132"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c>
          <w:tcPr>
            <w:tcW w:w="1127"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c>
          <w:tcPr>
            <w:tcW w:w="788"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c>
          <w:tcPr>
            <w:tcW w:w="762" w:type="dxa"/>
            <w:gridSpan w:val="2"/>
            <w:tcBorders>
              <w:top w:val="single" w:sz="4" w:space="0" w:color="auto"/>
              <w:left w:val="nil"/>
              <w:bottom w:val="single" w:sz="4" w:space="0" w:color="auto"/>
              <w:right w:val="single" w:sz="4" w:space="0" w:color="auto"/>
            </w:tcBorders>
            <w:vAlign w:val="center"/>
          </w:tcPr>
          <w:p w:rsidR="007D53F0" w:rsidRPr="004648CA" w:rsidRDefault="0008375F">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c>
          <w:tcPr>
            <w:tcW w:w="710"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r>
      <w:tr w:rsidR="004648CA" w:rsidRPr="004648CA">
        <w:trPr>
          <w:trHeight w:hRule="exact" w:val="563"/>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 xml:space="preserve">  其他资金</w:t>
            </w:r>
          </w:p>
        </w:tc>
        <w:tc>
          <w:tcPr>
            <w:tcW w:w="1127"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228.21</w:t>
            </w:r>
          </w:p>
        </w:tc>
        <w:tc>
          <w:tcPr>
            <w:tcW w:w="1132"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228.21</w:t>
            </w:r>
          </w:p>
        </w:tc>
        <w:tc>
          <w:tcPr>
            <w:tcW w:w="1127"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228.21</w:t>
            </w:r>
          </w:p>
        </w:tc>
        <w:tc>
          <w:tcPr>
            <w:tcW w:w="788" w:type="dxa"/>
            <w:gridSpan w:val="2"/>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c>
          <w:tcPr>
            <w:tcW w:w="762" w:type="dxa"/>
            <w:gridSpan w:val="2"/>
            <w:tcBorders>
              <w:top w:val="single" w:sz="4" w:space="0" w:color="auto"/>
              <w:left w:val="nil"/>
              <w:bottom w:val="single" w:sz="4" w:space="0" w:color="auto"/>
              <w:right w:val="single" w:sz="4" w:space="0" w:color="auto"/>
            </w:tcBorders>
            <w:vAlign w:val="center"/>
          </w:tcPr>
          <w:p w:rsidR="007D53F0" w:rsidRPr="004648CA" w:rsidRDefault="00961535">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100%</w:t>
            </w:r>
          </w:p>
        </w:tc>
        <w:tc>
          <w:tcPr>
            <w:tcW w:w="710" w:type="dxa"/>
            <w:tcBorders>
              <w:top w:val="nil"/>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r>
      <w:tr w:rsidR="004648CA" w:rsidRPr="004648CA">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年度总体目标</w:t>
            </w:r>
          </w:p>
        </w:tc>
        <w:tc>
          <w:tcPr>
            <w:tcW w:w="5066" w:type="dxa"/>
            <w:gridSpan w:val="5"/>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预期目标</w:t>
            </w:r>
          </w:p>
        </w:tc>
        <w:tc>
          <w:tcPr>
            <w:tcW w:w="3387" w:type="dxa"/>
            <w:gridSpan w:val="7"/>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实际完成情况</w:t>
            </w:r>
          </w:p>
        </w:tc>
      </w:tr>
      <w:tr w:rsidR="004648CA" w:rsidRPr="004648CA">
        <w:trPr>
          <w:trHeight w:hRule="exact" w:val="1737"/>
          <w:jc w:val="center"/>
        </w:trPr>
        <w:tc>
          <w:tcPr>
            <w:tcW w:w="585" w:type="dxa"/>
            <w:vMerge/>
            <w:tcBorders>
              <w:top w:val="nil"/>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5066" w:type="dxa"/>
            <w:gridSpan w:val="5"/>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通过将市场东区地下雨水与污水管网进行改造，达到雨污分置，提高排水能力的效</w:t>
            </w:r>
            <w:bookmarkStart w:id="0" w:name="_GoBack"/>
            <w:bookmarkEnd w:id="0"/>
            <w:r w:rsidRPr="004648CA">
              <w:rPr>
                <w:rFonts w:ascii="仿宋_GB2312" w:eastAsia="仿宋_GB2312" w:hAnsi="宋体" w:cs="宋体" w:hint="eastAsia"/>
                <w:color w:val="000000" w:themeColor="text1"/>
                <w:kern w:val="0"/>
                <w:szCs w:val="21"/>
              </w:rPr>
              <w:t>果，通过雨水收集运用和污水集中处理，改善水环境和生态环境，满足市政需求。在高温库对排水、墙面、地面、顶面、库门扩建升降机、电缆线路以及照明等基础设施，更好地为首都提供民生服务和保障奠定良好的基础。</w:t>
            </w:r>
          </w:p>
        </w:tc>
        <w:tc>
          <w:tcPr>
            <w:tcW w:w="3387" w:type="dxa"/>
            <w:gridSpan w:val="7"/>
            <w:tcBorders>
              <w:top w:val="single" w:sz="4" w:space="0" w:color="auto"/>
              <w:left w:val="nil"/>
              <w:bottom w:val="single" w:sz="4" w:space="0" w:color="auto"/>
              <w:right w:val="single" w:sz="4" w:space="0" w:color="auto"/>
            </w:tcBorders>
            <w:vAlign w:val="center"/>
          </w:tcPr>
          <w:p w:rsidR="007D53F0" w:rsidRPr="004648CA" w:rsidRDefault="00E26AE3">
            <w:pPr>
              <w:widowControl/>
              <w:numPr>
                <w:ilvl w:val="0"/>
                <w:numId w:val="1"/>
              </w:numPr>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已将市场东区地下雨水与污水管网进行改造，达到雨污分置，提高排水能力的效果。</w:t>
            </w:r>
          </w:p>
          <w:p w:rsidR="007D53F0" w:rsidRPr="004648CA" w:rsidRDefault="00E26AE3">
            <w:pPr>
              <w:widowControl/>
              <w:numPr>
                <w:ilvl w:val="0"/>
                <w:numId w:val="1"/>
              </w:numPr>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已完成高温库对排水、墙面、地面、顶面、库门改造，以及扩建升降机、电缆线路以及照明等基础设备设施。</w:t>
            </w:r>
          </w:p>
        </w:tc>
      </w:tr>
      <w:tr w:rsidR="004648CA" w:rsidRPr="004648CA">
        <w:trPr>
          <w:trHeight w:hRule="exact" w:val="126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绩</w:t>
            </w:r>
            <w:r w:rsidRPr="004648CA">
              <w:rPr>
                <w:rFonts w:ascii="仿宋_GB2312" w:eastAsia="仿宋_GB2312" w:hAnsi="宋体" w:cs="宋体" w:hint="eastAsia"/>
                <w:color w:val="000000" w:themeColor="text1"/>
                <w:kern w:val="0"/>
                <w:szCs w:val="21"/>
              </w:rPr>
              <w:br/>
              <w:t>效</w:t>
            </w:r>
            <w:r w:rsidRPr="004648CA">
              <w:rPr>
                <w:rFonts w:ascii="仿宋_GB2312" w:eastAsia="仿宋_GB2312" w:hAnsi="宋体" w:cs="宋体" w:hint="eastAsia"/>
                <w:color w:val="000000" w:themeColor="text1"/>
                <w:kern w:val="0"/>
                <w:szCs w:val="21"/>
              </w:rPr>
              <w:br/>
              <w:t>指</w:t>
            </w:r>
            <w:r w:rsidRPr="004648CA">
              <w:rPr>
                <w:rFonts w:ascii="仿宋_GB2312" w:eastAsia="仿宋_GB2312" w:hAnsi="宋体" w:cs="宋体" w:hint="eastAsia"/>
                <w:color w:val="000000" w:themeColor="text1"/>
                <w:kern w:val="0"/>
                <w:szCs w:val="21"/>
              </w:rPr>
              <w:br/>
              <w:t>标</w:t>
            </w:r>
          </w:p>
        </w:tc>
        <w:tc>
          <w:tcPr>
            <w:tcW w:w="975"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一级指标</w:t>
            </w:r>
          </w:p>
        </w:tc>
        <w:tc>
          <w:tcPr>
            <w:tcW w:w="1105"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二级指标</w:t>
            </w:r>
          </w:p>
        </w:tc>
        <w:tc>
          <w:tcPr>
            <w:tcW w:w="1854"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三级指标</w:t>
            </w:r>
          </w:p>
        </w:tc>
        <w:tc>
          <w:tcPr>
            <w:tcW w:w="113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年度</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指标值</w:t>
            </w:r>
          </w:p>
        </w:tc>
        <w:tc>
          <w:tcPr>
            <w:tcW w:w="88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实际</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完成值</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分值</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得分（单位上级</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偏差原因分析及改进</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措施</w:t>
            </w:r>
          </w:p>
        </w:tc>
      </w:tr>
      <w:tr w:rsidR="004648CA" w:rsidRPr="004648CA">
        <w:trPr>
          <w:trHeight w:hRule="exact" w:val="57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数量指标</w:t>
            </w:r>
          </w:p>
        </w:tc>
        <w:tc>
          <w:tcPr>
            <w:tcW w:w="1854"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地下管网的支撑与加固</w:t>
            </w:r>
          </w:p>
        </w:tc>
        <w:tc>
          <w:tcPr>
            <w:tcW w:w="113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施工面积20000㎡</w:t>
            </w:r>
          </w:p>
        </w:tc>
        <w:tc>
          <w:tcPr>
            <w:tcW w:w="88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20000㎡</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r>
      <w:tr w:rsidR="004648CA" w:rsidRPr="004648CA">
        <w:trPr>
          <w:trHeight w:hRule="exact" w:val="52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854"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地下高温库全面升级改造</w:t>
            </w:r>
          </w:p>
        </w:tc>
        <w:tc>
          <w:tcPr>
            <w:tcW w:w="113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施工面积5551㎡</w:t>
            </w:r>
          </w:p>
        </w:tc>
        <w:tc>
          <w:tcPr>
            <w:tcW w:w="88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5551㎡</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r>
      <w:tr w:rsidR="004648CA" w:rsidRPr="004648CA">
        <w:trPr>
          <w:trHeight w:hRule="exact" w:val="63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854"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完成地下升降平台的安装</w:t>
            </w:r>
          </w:p>
        </w:tc>
        <w:tc>
          <w:tcPr>
            <w:tcW w:w="113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一套</w:t>
            </w:r>
          </w:p>
        </w:tc>
        <w:tc>
          <w:tcPr>
            <w:tcW w:w="88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一套</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r>
      <w:tr w:rsidR="004648CA" w:rsidRPr="004648CA">
        <w:trPr>
          <w:trHeight w:hRule="exact" w:val="30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质量指标</w:t>
            </w:r>
          </w:p>
        </w:tc>
        <w:tc>
          <w:tcPr>
            <w:tcW w:w="1854"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验收合格</w:t>
            </w:r>
          </w:p>
        </w:tc>
        <w:tc>
          <w:tcPr>
            <w:tcW w:w="113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合格</w:t>
            </w:r>
          </w:p>
        </w:tc>
        <w:tc>
          <w:tcPr>
            <w:tcW w:w="88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合格</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r>
      <w:tr w:rsidR="004648CA" w:rsidRPr="004648CA">
        <w:trPr>
          <w:trHeight w:hRule="exact" w:val="198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时效指标</w:t>
            </w:r>
          </w:p>
        </w:tc>
        <w:tc>
          <w:tcPr>
            <w:tcW w:w="1854"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项目期限内完成</w:t>
            </w:r>
          </w:p>
        </w:tc>
        <w:tc>
          <w:tcPr>
            <w:tcW w:w="113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90天（现场施工时间）</w:t>
            </w:r>
          </w:p>
        </w:tc>
        <w:tc>
          <w:tcPr>
            <w:tcW w:w="88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90天</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08375F">
            <w:pPr>
              <w:widowControl/>
              <w:spacing w:line="240" w:lineRule="exact"/>
              <w:jc w:val="center"/>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kern w:val="0"/>
                <w:szCs w:val="21"/>
              </w:rPr>
              <w:t>10</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r>
      <w:tr w:rsidR="004648CA" w:rsidRPr="004648CA">
        <w:trPr>
          <w:trHeight w:hRule="exact" w:val="71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成本指标</w:t>
            </w:r>
          </w:p>
        </w:tc>
        <w:tc>
          <w:tcPr>
            <w:tcW w:w="1854"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节俭成本，总成本控制在项目预算范围内</w:t>
            </w:r>
          </w:p>
        </w:tc>
        <w:tc>
          <w:tcPr>
            <w:tcW w:w="113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723.21万元</w:t>
            </w:r>
          </w:p>
        </w:tc>
        <w:tc>
          <w:tcPr>
            <w:tcW w:w="88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723.21万元</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r>
      <w:tr w:rsidR="004648CA" w:rsidRPr="004648CA">
        <w:trPr>
          <w:trHeight w:hRule="exact" w:val="520"/>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经济效益</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指标</w:t>
            </w:r>
          </w:p>
        </w:tc>
        <w:tc>
          <w:tcPr>
            <w:tcW w:w="1854"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预计每年节约用电</w:t>
            </w:r>
          </w:p>
        </w:tc>
        <w:tc>
          <w:tcPr>
            <w:tcW w:w="113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88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20</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20</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r>
      <w:tr w:rsidR="004648CA" w:rsidRPr="004648CA">
        <w:trPr>
          <w:trHeight w:hRule="exact" w:val="58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满意度</w:t>
            </w:r>
          </w:p>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服务对象满意度标</w:t>
            </w:r>
          </w:p>
        </w:tc>
        <w:tc>
          <w:tcPr>
            <w:tcW w:w="1854"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left"/>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企业、员工满意度</w:t>
            </w:r>
          </w:p>
        </w:tc>
        <w:tc>
          <w:tcPr>
            <w:tcW w:w="113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95%以上</w:t>
            </w:r>
          </w:p>
        </w:tc>
        <w:tc>
          <w:tcPr>
            <w:tcW w:w="882" w:type="dxa"/>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95%以上</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EB3FED">
            <w:pPr>
              <w:widowControl/>
              <w:spacing w:line="240" w:lineRule="exact"/>
              <w:jc w:val="center"/>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kern w:val="0"/>
                <w:szCs w:val="21"/>
              </w:rPr>
              <w:t>9</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r>
      <w:tr w:rsidR="007D53F0" w:rsidRPr="004648CA">
        <w:trPr>
          <w:trHeight w:hRule="exact" w:val="477"/>
          <w:jc w:val="center"/>
        </w:trPr>
        <w:tc>
          <w:tcPr>
            <w:tcW w:w="6533" w:type="dxa"/>
            <w:gridSpan w:val="7"/>
            <w:tcBorders>
              <w:top w:val="single" w:sz="4" w:space="0" w:color="auto"/>
              <w:left w:val="single" w:sz="4" w:space="0" w:color="auto"/>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总分</w:t>
            </w:r>
          </w:p>
        </w:tc>
        <w:tc>
          <w:tcPr>
            <w:tcW w:w="666" w:type="dxa"/>
            <w:gridSpan w:val="2"/>
            <w:tcBorders>
              <w:top w:val="single" w:sz="4" w:space="0" w:color="auto"/>
              <w:left w:val="nil"/>
              <w:bottom w:val="single" w:sz="4" w:space="0" w:color="auto"/>
              <w:right w:val="single" w:sz="4" w:space="0" w:color="auto"/>
            </w:tcBorders>
            <w:vAlign w:val="center"/>
          </w:tcPr>
          <w:p w:rsidR="007D53F0" w:rsidRPr="004648CA" w:rsidRDefault="00E26AE3">
            <w:pPr>
              <w:widowControl/>
              <w:spacing w:line="240" w:lineRule="exact"/>
              <w:jc w:val="center"/>
              <w:rPr>
                <w:rFonts w:ascii="仿宋_GB2312" w:eastAsia="仿宋_GB2312" w:hAnsi="宋体" w:cs="宋体"/>
                <w:color w:val="000000" w:themeColor="text1"/>
                <w:kern w:val="0"/>
                <w:szCs w:val="21"/>
              </w:rPr>
            </w:pPr>
            <w:r w:rsidRPr="004648CA">
              <w:rPr>
                <w:rFonts w:ascii="仿宋_GB2312" w:eastAsia="仿宋_GB2312" w:hAnsi="宋体" w:cs="宋体" w:hint="eastAsia"/>
                <w:color w:val="000000" w:themeColor="text1"/>
                <w:kern w:val="0"/>
                <w:szCs w:val="21"/>
              </w:rPr>
              <w:t>100</w:t>
            </w:r>
          </w:p>
        </w:tc>
        <w:tc>
          <w:tcPr>
            <w:tcW w:w="783" w:type="dxa"/>
            <w:gridSpan w:val="2"/>
            <w:tcBorders>
              <w:top w:val="single" w:sz="4" w:space="0" w:color="auto"/>
              <w:left w:val="nil"/>
              <w:bottom w:val="single" w:sz="4" w:space="0" w:color="auto"/>
              <w:right w:val="single" w:sz="4" w:space="0" w:color="auto"/>
            </w:tcBorders>
            <w:vAlign w:val="center"/>
          </w:tcPr>
          <w:p w:rsidR="007D53F0" w:rsidRPr="004648CA" w:rsidRDefault="00EB3FED">
            <w:pPr>
              <w:widowControl/>
              <w:spacing w:line="240" w:lineRule="exact"/>
              <w:jc w:val="center"/>
              <w:rPr>
                <w:rFonts w:ascii="仿宋_GB2312" w:eastAsia="仿宋_GB2312" w:hAnsi="宋体" w:cs="宋体"/>
                <w:color w:val="000000" w:themeColor="text1"/>
                <w:kern w:val="0"/>
                <w:szCs w:val="21"/>
              </w:rPr>
            </w:pPr>
            <w:r>
              <w:rPr>
                <w:rFonts w:ascii="仿宋_GB2312" w:eastAsia="仿宋_GB2312" w:hAnsi="宋体" w:cs="宋体" w:hint="eastAsia"/>
                <w:color w:val="000000" w:themeColor="text1"/>
                <w:kern w:val="0"/>
                <w:szCs w:val="21"/>
              </w:rPr>
              <w:t>99</w:t>
            </w:r>
          </w:p>
        </w:tc>
        <w:tc>
          <w:tcPr>
            <w:tcW w:w="1056" w:type="dxa"/>
            <w:gridSpan w:val="2"/>
            <w:tcBorders>
              <w:top w:val="single" w:sz="4" w:space="0" w:color="auto"/>
              <w:left w:val="nil"/>
              <w:bottom w:val="single" w:sz="4" w:space="0" w:color="auto"/>
              <w:right w:val="single" w:sz="4" w:space="0" w:color="auto"/>
            </w:tcBorders>
            <w:vAlign w:val="center"/>
          </w:tcPr>
          <w:p w:rsidR="007D53F0" w:rsidRPr="004648CA" w:rsidRDefault="007D53F0">
            <w:pPr>
              <w:widowControl/>
              <w:spacing w:line="240" w:lineRule="exact"/>
              <w:jc w:val="center"/>
              <w:rPr>
                <w:rFonts w:ascii="仿宋_GB2312" w:eastAsia="仿宋_GB2312" w:hAnsi="宋体" w:cs="宋体"/>
                <w:color w:val="000000" w:themeColor="text1"/>
                <w:kern w:val="0"/>
                <w:szCs w:val="21"/>
              </w:rPr>
            </w:pPr>
          </w:p>
        </w:tc>
      </w:tr>
    </w:tbl>
    <w:p w:rsidR="007D53F0" w:rsidRPr="004648CA" w:rsidRDefault="007D53F0">
      <w:pPr>
        <w:rPr>
          <w:rFonts w:ascii="仿宋_GB2312" w:eastAsia="仿宋_GB2312"/>
          <w:vanish/>
          <w:color w:val="000000" w:themeColor="text1"/>
          <w:sz w:val="32"/>
          <w:szCs w:val="32"/>
        </w:rPr>
      </w:pPr>
    </w:p>
    <w:p w:rsidR="007D53F0" w:rsidRPr="004648CA" w:rsidRDefault="007D53F0">
      <w:pPr>
        <w:widowControl/>
        <w:jc w:val="left"/>
        <w:rPr>
          <w:rFonts w:ascii="仿宋_GB2312" w:eastAsia="仿宋_GB2312" w:hAnsi="宋体" w:cs="宋体"/>
          <w:color w:val="000000" w:themeColor="text1"/>
          <w:kern w:val="0"/>
          <w:sz w:val="32"/>
          <w:szCs w:val="32"/>
        </w:rPr>
      </w:pPr>
    </w:p>
    <w:p w:rsidR="007D53F0" w:rsidRPr="004648CA" w:rsidRDefault="00E26AE3">
      <w:pPr>
        <w:widowControl/>
        <w:spacing w:line="520" w:lineRule="exact"/>
        <w:jc w:val="left"/>
        <w:rPr>
          <w:rFonts w:ascii="仿宋_GB2312" w:eastAsia="仿宋_GB2312" w:hAnsi="宋体" w:cs="宋体"/>
          <w:color w:val="000000" w:themeColor="text1"/>
          <w:kern w:val="0"/>
          <w:sz w:val="32"/>
          <w:szCs w:val="32"/>
        </w:rPr>
      </w:pPr>
      <w:r w:rsidRPr="004648CA">
        <w:rPr>
          <w:rFonts w:ascii="仿宋_GB2312" w:eastAsia="仿宋_GB2312" w:hAnsi="宋体" w:cs="宋体" w:hint="eastAsia"/>
          <w:color w:val="000000" w:themeColor="text1"/>
          <w:kern w:val="0"/>
          <w:sz w:val="32"/>
          <w:szCs w:val="32"/>
        </w:rPr>
        <w:t>填报注意事项：</w:t>
      </w:r>
    </w:p>
    <w:p w:rsidR="007D53F0" w:rsidRPr="004648CA" w:rsidRDefault="00E26AE3">
      <w:pPr>
        <w:widowControl/>
        <w:spacing w:line="520" w:lineRule="exact"/>
        <w:ind w:firstLineChars="200" w:firstLine="640"/>
        <w:jc w:val="left"/>
        <w:rPr>
          <w:rFonts w:ascii="仿宋_GB2312" w:eastAsia="仿宋_GB2312" w:hAnsi="宋体" w:cs="宋体"/>
          <w:color w:val="000000" w:themeColor="text1"/>
          <w:kern w:val="0"/>
          <w:sz w:val="32"/>
          <w:szCs w:val="32"/>
        </w:rPr>
      </w:pPr>
      <w:r w:rsidRPr="004648CA">
        <w:rPr>
          <w:rFonts w:ascii="仿宋_GB2312" w:eastAsia="仿宋_GB2312" w:hAnsi="宋体" w:cs="宋体" w:hint="eastAsia"/>
          <w:color w:val="000000" w:themeColor="text1"/>
          <w:kern w:val="0"/>
          <w:sz w:val="32"/>
          <w:szCs w:val="32"/>
        </w:rPr>
        <w:t>1.得分一档最高不能超过该指标分值上限。</w:t>
      </w:r>
    </w:p>
    <w:p w:rsidR="007D53F0" w:rsidRPr="004648CA" w:rsidRDefault="00E26AE3">
      <w:pPr>
        <w:widowControl/>
        <w:spacing w:line="520" w:lineRule="exact"/>
        <w:jc w:val="left"/>
        <w:rPr>
          <w:rFonts w:ascii="仿宋_GB2312" w:eastAsia="仿宋_GB2312" w:hAnsi="宋体" w:cs="宋体"/>
          <w:color w:val="000000" w:themeColor="text1"/>
          <w:kern w:val="0"/>
          <w:sz w:val="32"/>
          <w:szCs w:val="32"/>
        </w:rPr>
      </w:pPr>
      <w:r w:rsidRPr="004648CA">
        <w:rPr>
          <w:rFonts w:ascii="仿宋_GB2312" w:eastAsia="仿宋_GB2312" w:hAnsi="宋体" w:cs="宋体" w:hint="eastAsia"/>
          <w:color w:val="000000" w:themeColor="text1"/>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rsidR="007D53F0" w:rsidRPr="004648CA" w:rsidRDefault="00E26AE3">
      <w:pPr>
        <w:spacing w:line="520" w:lineRule="exact"/>
        <w:ind w:firstLineChars="200" w:firstLine="640"/>
        <w:jc w:val="left"/>
        <w:rPr>
          <w:rFonts w:ascii="仿宋_GB2312" w:eastAsia="仿宋_GB2312" w:hAnsi="宋体" w:cs="宋体"/>
          <w:color w:val="000000" w:themeColor="text1"/>
          <w:kern w:val="0"/>
          <w:sz w:val="32"/>
          <w:szCs w:val="32"/>
        </w:rPr>
      </w:pPr>
      <w:r w:rsidRPr="004648CA">
        <w:rPr>
          <w:rFonts w:ascii="仿宋_GB2312" w:eastAsia="仿宋_GB2312" w:hAnsi="宋体" w:cs="宋体" w:hint="eastAsia"/>
          <w:color w:val="000000" w:themeColor="text1"/>
          <w:kern w:val="0"/>
          <w:sz w:val="32"/>
          <w:szCs w:val="32"/>
        </w:rPr>
        <w:t>3.请在“偏差原因分析及改进措施”中说明偏离目标、不能完成目标的原因及拟采取的措施。</w:t>
      </w:r>
    </w:p>
    <w:p w:rsidR="007D53F0" w:rsidRPr="004648CA" w:rsidRDefault="00E26AE3">
      <w:pPr>
        <w:spacing w:line="520" w:lineRule="exact"/>
        <w:ind w:firstLineChars="200" w:firstLine="640"/>
        <w:rPr>
          <w:rFonts w:ascii="仿宋_GB2312" w:eastAsia="仿宋_GB2312" w:hAnsi="宋体" w:cs="宋体"/>
          <w:color w:val="000000" w:themeColor="text1"/>
          <w:kern w:val="0"/>
          <w:sz w:val="32"/>
          <w:szCs w:val="32"/>
        </w:rPr>
      </w:pPr>
      <w:r w:rsidRPr="004648CA">
        <w:rPr>
          <w:rFonts w:ascii="仿宋_GB2312" w:eastAsia="仿宋_GB2312" w:hAnsi="宋体" w:cs="宋体" w:hint="eastAsia"/>
          <w:color w:val="000000" w:themeColor="text1"/>
          <w:kern w:val="0"/>
          <w:sz w:val="32"/>
          <w:szCs w:val="32"/>
        </w:rPr>
        <w:t>4.90（含）-100分为优、80（含）-90分为良、60（含）-80分为中、60分以下为差。</w:t>
      </w:r>
    </w:p>
    <w:sectPr w:rsidR="007D53F0" w:rsidRPr="004648CA">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08A" w:rsidRDefault="00B4508A">
      <w:r>
        <w:separator/>
      </w:r>
    </w:p>
  </w:endnote>
  <w:endnote w:type="continuationSeparator" w:id="0">
    <w:p w:rsidR="00B4508A" w:rsidRDefault="00B4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3F0" w:rsidRDefault="00E26AE3">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16 -</w:t>
    </w:r>
    <w:r>
      <w:rPr>
        <w:rFonts w:ascii="宋体" w:hAnsi="宋体"/>
        <w:sz w:val="28"/>
        <w:szCs w:val="28"/>
      </w:rPr>
      <w:fldChar w:fldCharType="end"/>
    </w:r>
  </w:p>
  <w:p w:rsidR="007D53F0" w:rsidRDefault="007D53F0">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3F0" w:rsidRDefault="00E26AE3">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D53F0" w:rsidRDefault="00E26AE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62EE2" w:rsidRPr="00B62EE2">
                            <w:rPr>
                              <w:rFonts w:ascii="宋体" w:hAnsi="宋体"/>
                              <w:noProof/>
                              <w:sz w:val="28"/>
                              <w:szCs w:val="28"/>
                              <w:lang w:val="zh-CN"/>
                            </w:rPr>
                            <w:t>1</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D53F0" w:rsidRDefault="00E26AE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B62EE2" w:rsidRPr="00B62EE2">
                      <w:rPr>
                        <w:rFonts w:ascii="宋体" w:hAnsi="宋体"/>
                        <w:noProof/>
                        <w:sz w:val="28"/>
                        <w:szCs w:val="28"/>
                        <w:lang w:val="zh-CN"/>
                      </w:rPr>
                      <w:t>1</w:t>
                    </w:r>
                    <w:r>
                      <w:rPr>
                        <w:rFonts w:ascii="宋体" w:hAnsi="宋体"/>
                        <w:sz w:val="28"/>
                        <w:szCs w:val="28"/>
                      </w:rPr>
                      <w:fldChar w:fldCharType="end"/>
                    </w:r>
                  </w:p>
                </w:txbxContent>
              </v:textbox>
              <w10:wrap anchorx="margin"/>
            </v:shape>
          </w:pict>
        </mc:Fallback>
      </mc:AlternateContent>
    </w:r>
  </w:p>
  <w:p w:rsidR="007D53F0" w:rsidRDefault="007D53F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08A" w:rsidRDefault="00B4508A">
      <w:r>
        <w:separator/>
      </w:r>
    </w:p>
  </w:footnote>
  <w:footnote w:type="continuationSeparator" w:id="0">
    <w:p w:rsidR="00B4508A" w:rsidRDefault="00B450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C0225F1"/>
    <w:multiLevelType w:val="singleLevel"/>
    <w:tmpl w:val="DC0225F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170EA"/>
    <w:rsid w:val="0008375F"/>
    <w:rsid w:val="001D114B"/>
    <w:rsid w:val="004505DB"/>
    <w:rsid w:val="00462A1F"/>
    <w:rsid w:val="004648CA"/>
    <w:rsid w:val="006041A8"/>
    <w:rsid w:val="006A3D38"/>
    <w:rsid w:val="006B24DB"/>
    <w:rsid w:val="00747EAB"/>
    <w:rsid w:val="007A6D78"/>
    <w:rsid w:val="007C1050"/>
    <w:rsid w:val="007D53F0"/>
    <w:rsid w:val="0083503C"/>
    <w:rsid w:val="00961535"/>
    <w:rsid w:val="00A010F1"/>
    <w:rsid w:val="00A014B4"/>
    <w:rsid w:val="00AB04F1"/>
    <w:rsid w:val="00B34EC7"/>
    <w:rsid w:val="00B4508A"/>
    <w:rsid w:val="00B62EE2"/>
    <w:rsid w:val="00B63026"/>
    <w:rsid w:val="00C07506"/>
    <w:rsid w:val="00E26AE3"/>
    <w:rsid w:val="00E34849"/>
    <w:rsid w:val="00E85F84"/>
    <w:rsid w:val="00EB3FED"/>
    <w:rsid w:val="00F863C2"/>
    <w:rsid w:val="00F87073"/>
    <w:rsid w:val="00FF6ABC"/>
    <w:rsid w:val="03D65FB8"/>
    <w:rsid w:val="04AB541D"/>
    <w:rsid w:val="066D46AC"/>
    <w:rsid w:val="08707F57"/>
    <w:rsid w:val="09831C3A"/>
    <w:rsid w:val="104E467D"/>
    <w:rsid w:val="15D57A0A"/>
    <w:rsid w:val="169C5DC0"/>
    <w:rsid w:val="1A096F8D"/>
    <w:rsid w:val="1B99555B"/>
    <w:rsid w:val="1D014069"/>
    <w:rsid w:val="1F69737C"/>
    <w:rsid w:val="27ED6329"/>
    <w:rsid w:val="298D79EA"/>
    <w:rsid w:val="2F885B87"/>
    <w:rsid w:val="323B1394"/>
    <w:rsid w:val="33D15AAA"/>
    <w:rsid w:val="347D3165"/>
    <w:rsid w:val="45FD3F88"/>
    <w:rsid w:val="4BDB4C4C"/>
    <w:rsid w:val="4D5170EA"/>
    <w:rsid w:val="4F3E20C8"/>
    <w:rsid w:val="52BC2005"/>
    <w:rsid w:val="5A3A6C18"/>
    <w:rsid w:val="5D6758EC"/>
    <w:rsid w:val="5DC64CF4"/>
    <w:rsid w:val="66E37699"/>
    <w:rsid w:val="676500DB"/>
    <w:rsid w:val="6F3B619F"/>
    <w:rsid w:val="6FBF0F06"/>
    <w:rsid w:val="7D0102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5C49B4"/>
  <w15:docId w15:val="{E2130CD9-363F-436B-B625-603D21F4C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link w:val="a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付盈</dc:creator>
  <cp:lastModifiedBy>陆京</cp:lastModifiedBy>
  <cp:revision>13</cp:revision>
  <dcterms:created xsi:type="dcterms:W3CDTF">2024-04-17T06:47:00Z</dcterms:created>
  <dcterms:modified xsi:type="dcterms:W3CDTF">2024-05-13T02:58:00Z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