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Spec="center" w:tblpY="508"/>
        <w:tblOverlap w:val="never"/>
        <w:tblW w:w="9205" w:type="dxa"/>
        <w:jc w:val="center"/>
        <w:tblLayout w:type="fixed"/>
        <w:tblLook w:val="04A0" w:firstRow="1" w:lastRow="0" w:firstColumn="1" w:lastColumn="0" w:noHBand="0" w:noVBand="1"/>
      </w:tblPr>
      <w:tblGrid>
        <w:gridCol w:w="703"/>
        <w:gridCol w:w="561"/>
        <w:gridCol w:w="419"/>
        <w:gridCol w:w="1111"/>
        <w:gridCol w:w="346"/>
        <w:gridCol w:w="1299"/>
        <w:gridCol w:w="1155"/>
        <w:gridCol w:w="1011"/>
        <w:gridCol w:w="437"/>
        <w:gridCol w:w="284"/>
        <w:gridCol w:w="314"/>
        <w:gridCol w:w="352"/>
        <w:gridCol w:w="499"/>
        <w:gridCol w:w="714"/>
      </w:tblGrid>
      <w:tr w:rsidR="00994762">
        <w:trPr>
          <w:trHeight w:hRule="exact" w:val="442"/>
          <w:jc w:val="center"/>
        </w:trPr>
        <w:tc>
          <w:tcPr>
            <w:tcW w:w="92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4762" w:rsidRDefault="00FD000D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994762">
        <w:trPr>
          <w:trHeight w:val="195"/>
          <w:jc w:val="center"/>
        </w:trPr>
        <w:tc>
          <w:tcPr>
            <w:tcW w:w="920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762" w:rsidRDefault="00FD000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（2023年度）</w:t>
            </w:r>
          </w:p>
        </w:tc>
      </w:tr>
      <w:tr w:rsidR="00994762">
        <w:trPr>
          <w:trHeight w:hRule="exact" w:val="292"/>
          <w:jc w:val="center"/>
        </w:trPr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tabs>
                <w:tab w:val="left" w:pos="1726"/>
              </w:tabs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专业咨询类项目</w:t>
            </w:r>
          </w:p>
        </w:tc>
      </w:tr>
      <w:tr w:rsidR="00994762">
        <w:trPr>
          <w:trHeight w:hRule="exact" w:val="292"/>
          <w:jc w:val="center"/>
        </w:trPr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</w:tr>
      <w:tr w:rsidR="00994762">
        <w:trPr>
          <w:trHeight w:hRule="exact" w:val="292"/>
          <w:jc w:val="center"/>
        </w:trPr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陆琳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13581965715</w:t>
            </w:r>
          </w:p>
        </w:tc>
      </w:tr>
      <w:tr w:rsidR="00994762">
        <w:trPr>
          <w:trHeight w:hRule="exact" w:val="292"/>
          <w:jc w:val="center"/>
        </w:trPr>
        <w:tc>
          <w:tcPr>
            <w:tcW w:w="12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994762">
        <w:trPr>
          <w:trHeight w:val="20"/>
          <w:jc w:val="center"/>
        </w:trPr>
        <w:tc>
          <w:tcPr>
            <w:tcW w:w="12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391.310000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391.310000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358.129288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91.52%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</w:t>
            </w: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.1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5</w:t>
            </w:r>
          </w:p>
        </w:tc>
      </w:tr>
      <w:tr w:rsidR="00994762">
        <w:trPr>
          <w:trHeight w:val="20"/>
          <w:jc w:val="center"/>
        </w:trPr>
        <w:tc>
          <w:tcPr>
            <w:tcW w:w="12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391.310000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391.310000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358.129288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91.52%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—</w:t>
            </w:r>
          </w:p>
        </w:tc>
      </w:tr>
      <w:tr w:rsidR="00994762">
        <w:trPr>
          <w:trHeight w:val="20"/>
          <w:jc w:val="center"/>
        </w:trPr>
        <w:tc>
          <w:tcPr>
            <w:tcW w:w="12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94762">
        <w:trPr>
          <w:trHeight w:val="20"/>
          <w:jc w:val="center"/>
        </w:trPr>
        <w:tc>
          <w:tcPr>
            <w:tcW w:w="12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94762">
        <w:trPr>
          <w:trHeight w:hRule="exact" w:val="292"/>
          <w:jc w:val="center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994762">
        <w:trPr>
          <w:trHeight w:hRule="exact" w:val="5347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 w:rsidP="0004295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通过开展绩效管理、预算评审等相关工作，及审计工作，提高预算编制准确性和财政资金使用效益；2.通过开展财务管理系统咨询与维护工作，配合政府会计制度实施，提高财务工作质量；3.通过采购会计档案电子化、文档电子化服务，对2023年会计档案、202</w:t>
            </w:r>
            <w:r w:rsidR="0004295F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纸质文件进行电子化，提高办公效率，减少纸质文件查阅；4.通过采购法律顾问服务，对全年合同进行及时审核、处理各类法律纠纷；5.通过消防电器检测，确保中心办公环境满足消防安全标准，满足正常办公需要；6.通过办公及实物固定资产管理系统，保障中心资产安全；7.通过专家劳务费，对政府采购、系统改造等项目进行评审、论证，保障资金使用合理、合规。</w:t>
            </w:r>
          </w:p>
        </w:tc>
        <w:tc>
          <w:tcPr>
            <w:tcW w:w="36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 w:rsidP="0004295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1.开展了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绩效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评价、绩效运行监控、成本绩效预算分析等全过程绩效评价工作，开展了预算评审、预算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评估等预算管理工作，针对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政府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会计制度执行情况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绩效实现情况、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内控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执行情况、预算执行情况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开展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了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内部审计等工作，提高了预算编制准确性和财政资金使用效益；2.开展了财务管理系统咨询与维护工作，对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财务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系统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进行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运维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提高了财务工作质量；3.对会计档案、纸质文件进行了电子化，提高了办公效率，减少了纸质文件查阅；4.通过法律顾问服务，对全年合同进行及时审核，处理了各类法律纠纷，确保了中心工作合法合规；5.开展防雷、消防电器检测，确保了中心办公环境满足消防、电器等安全标准，满足了正常办公需要；6.搭建了办公及实物固定资产管理系统，对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存货数量进行盘点，规范了中心资产管理，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保障了中心资产安全；7.对政府采购、项目资料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系统改造等项目进行评审、论证，支付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专家劳务费，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保障项目资金使用合理、合规。</w:t>
            </w:r>
          </w:p>
        </w:tc>
      </w:tr>
      <w:tr w:rsidR="00994762">
        <w:trPr>
          <w:trHeight w:hRule="exact" w:val="520"/>
          <w:jc w:val="center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2462F" w:rsidTr="008B5F3B">
        <w:trPr>
          <w:trHeight w:val="593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 w:colFirst="1" w:colLast="1"/>
          </w:p>
        </w:tc>
        <w:tc>
          <w:tcPr>
            <w:tcW w:w="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462F" w:rsidRDefault="0032462F" w:rsidP="008B5F3B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会计档案电子化服务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4.95万元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  <w:tr w:rsidR="0032462F" w:rsidTr="008B5F3B">
        <w:trPr>
          <w:trHeight w:val="593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62F" w:rsidRDefault="0032462F" w:rsidP="008B5F3B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专业咨询类项目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391.31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358.129288万元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2462F" w:rsidTr="008B5F3B">
        <w:trPr>
          <w:trHeight w:val="90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财务管理系统咨询与维护次数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=12次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每周</w:t>
            </w:r>
            <w:r>
              <w:rPr>
                <w:rFonts w:ascii="宋体" w:hAnsi="宋体" w:cs="宋体"/>
                <w:kern w:val="0"/>
                <w:sz w:val="16"/>
                <w:szCs w:val="16"/>
              </w:rPr>
              <w:t>进行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2次</w:t>
            </w:r>
            <w:r>
              <w:rPr>
                <w:rFonts w:ascii="宋体" w:hAnsi="宋体" w:cs="宋体"/>
                <w:kern w:val="0"/>
                <w:sz w:val="16"/>
                <w:szCs w:val="16"/>
              </w:rPr>
              <w:t>系统优化维护，每月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1次</w:t>
            </w:r>
            <w:r>
              <w:rPr>
                <w:rFonts w:ascii="宋体" w:hAnsi="宋体" w:cs="宋体"/>
                <w:kern w:val="0"/>
                <w:sz w:val="16"/>
                <w:szCs w:val="16"/>
              </w:rPr>
              <w:t>灾容备份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。</w:t>
            </w:r>
          </w:p>
        </w:tc>
      </w:tr>
      <w:tr w:rsidR="0032462F" w:rsidTr="008B5F3B">
        <w:trPr>
          <w:trHeight w:val="399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电子化凭证页数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11000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8000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11000为全年</w:t>
            </w:r>
            <w:r>
              <w:rPr>
                <w:rFonts w:ascii="宋体" w:hAnsi="宋体" w:cs="宋体"/>
                <w:kern w:val="0"/>
                <w:sz w:val="16"/>
                <w:szCs w:val="16"/>
              </w:rPr>
              <w:t>预估数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，根据</w:t>
            </w:r>
            <w:r>
              <w:rPr>
                <w:rFonts w:ascii="宋体" w:hAnsi="宋体" w:cs="宋体"/>
                <w:kern w:val="0"/>
                <w:sz w:val="16"/>
                <w:szCs w:val="16"/>
              </w:rPr>
              <w:t>全年实际形成的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会计</w:t>
            </w:r>
            <w:r>
              <w:rPr>
                <w:rFonts w:ascii="宋体" w:hAnsi="宋体" w:cs="宋体"/>
                <w:kern w:val="0"/>
                <w:sz w:val="16"/>
                <w:szCs w:val="16"/>
              </w:rPr>
              <w:t>凭证页数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开展电子化工作。</w:t>
            </w:r>
          </w:p>
        </w:tc>
      </w:tr>
      <w:tr w:rsidR="0032462F" w:rsidTr="008B5F3B">
        <w:trPr>
          <w:trHeight w:val="626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报告数量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≥32份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37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根据项目数量出具</w:t>
            </w:r>
            <w:r>
              <w:rPr>
                <w:rFonts w:ascii="宋体" w:hAnsi="宋体" w:cs="宋体"/>
                <w:kern w:val="0"/>
                <w:sz w:val="16"/>
                <w:szCs w:val="16"/>
              </w:rPr>
              <w:t>报告</w:t>
            </w:r>
          </w:p>
        </w:tc>
      </w:tr>
      <w:tr w:rsidR="0032462F" w:rsidTr="008B5F3B">
        <w:trPr>
          <w:trHeight w:val="624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成果报告提交及时率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=100%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2462F" w:rsidTr="008B5F3B">
        <w:trPr>
          <w:trHeight w:val="624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成果报告验收合格率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=100%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2462F" w:rsidTr="008B5F3B">
        <w:trPr>
          <w:trHeight w:val="624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扫描清晰完整度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=100%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2462F" w:rsidTr="008B5F3B">
        <w:trPr>
          <w:trHeight w:val="624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验收阶段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12月前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12月前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2462F" w:rsidTr="008B5F3B">
        <w:trPr>
          <w:trHeight w:val="624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实施阶段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前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12月前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2462F" w:rsidTr="008B5F3B">
        <w:trPr>
          <w:trHeight w:val="624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准备阶段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前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前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2F" w:rsidRDefault="0032462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94762">
        <w:trPr>
          <w:trHeight w:hRule="exact" w:val="783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对财政资金管理水平及使用效果促进程度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94762">
        <w:trPr>
          <w:trHeight w:hRule="exact" w:val="567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预算执行率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91.52%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94762">
        <w:trPr>
          <w:trHeight w:hRule="exact" w:val="1439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结果采纳率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鉴于中心工作实际，部分咨询服务建议根据业务实际有所调整。</w:t>
            </w:r>
          </w:p>
        </w:tc>
      </w:tr>
      <w:tr w:rsidR="00994762">
        <w:trPr>
          <w:trHeight w:val="624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对内部管理促进程度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94762">
        <w:trPr>
          <w:trHeight w:val="624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对业务运行保障效果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94762">
        <w:trPr>
          <w:trHeight w:val="624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系统可用性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=100%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94762">
        <w:trPr>
          <w:trHeight w:val="624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相关部门及人员满意度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94762">
        <w:trPr>
          <w:trHeight w:hRule="exact" w:val="498"/>
          <w:jc w:val="center"/>
        </w:trPr>
        <w:tc>
          <w:tcPr>
            <w:tcW w:w="6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FD0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95.75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2" w:rsidRDefault="0099476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994762" w:rsidRDefault="00FD000D">
      <w:r>
        <w:rPr>
          <w:rFonts w:hint="eastAsia"/>
        </w:rPr>
        <w:t xml:space="preserve"> </w:t>
      </w:r>
    </w:p>
    <w:sectPr w:rsidR="009947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DCD" w:rsidRDefault="00F23DCD" w:rsidP="0004295F">
      <w:r>
        <w:separator/>
      </w:r>
    </w:p>
  </w:endnote>
  <w:endnote w:type="continuationSeparator" w:id="0">
    <w:p w:rsidR="00F23DCD" w:rsidRDefault="00F23DCD" w:rsidP="00042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DCD" w:rsidRDefault="00F23DCD" w:rsidP="0004295F">
      <w:r>
        <w:separator/>
      </w:r>
    </w:p>
  </w:footnote>
  <w:footnote w:type="continuationSeparator" w:id="0">
    <w:p w:rsidR="00F23DCD" w:rsidRDefault="00F23DCD" w:rsidP="000429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ODljMDU4ZTA0OThkNDA0ODU3ZmIwYmZjZTZhZDIifQ=="/>
  </w:docVars>
  <w:rsids>
    <w:rsidRoot w:val="78112733"/>
    <w:rsid w:val="000065AF"/>
    <w:rsid w:val="0001363F"/>
    <w:rsid w:val="00020935"/>
    <w:rsid w:val="00022ED8"/>
    <w:rsid w:val="0004295F"/>
    <w:rsid w:val="00082F00"/>
    <w:rsid w:val="001E05FA"/>
    <w:rsid w:val="00207408"/>
    <w:rsid w:val="002B6B2A"/>
    <w:rsid w:val="0032462F"/>
    <w:rsid w:val="003A1B31"/>
    <w:rsid w:val="004C6C84"/>
    <w:rsid w:val="004F738B"/>
    <w:rsid w:val="005A7505"/>
    <w:rsid w:val="00677599"/>
    <w:rsid w:val="006B2D6C"/>
    <w:rsid w:val="00762DBA"/>
    <w:rsid w:val="007C710E"/>
    <w:rsid w:val="00867476"/>
    <w:rsid w:val="00994762"/>
    <w:rsid w:val="009E7864"/>
    <w:rsid w:val="00A61A1E"/>
    <w:rsid w:val="00A74425"/>
    <w:rsid w:val="00A9180C"/>
    <w:rsid w:val="00B824BC"/>
    <w:rsid w:val="00BD376A"/>
    <w:rsid w:val="00C36CA3"/>
    <w:rsid w:val="00C529A3"/>
    <w:rsid w:val="00CE2B5A"/>
    <w:rsid w:val="00DA5DFA"/>
    <w:rsid w:val="00DD5C68"/>
    <w:rsid w:val="00E27B3E"/>
    <w:rsid w:val="00E76D54"/>
    <w:rsid w:val="00EB064D"/>
    <w:rsid w:val="00ED535B"/>
    <w:rsid w:val="00F05C80"/>
    <w:rsid w:val="00F209E2"/>
    <w:rsid w:val="00F224E0"/>
    <w:rsid w:val="00F23DCD"/>
    <w:rsid w:val="00F524D2"/>
    <w:rsid w:val="00FD000D"/>
    <w:rsid w:val="00FD197B"/>
    <w:rsid w:val="01EF572E"/>
    <w:rsid w:val="020F43D4"/>
    <w:rsid w:val="021D7488"/>
    <w:rsid w:val="03207969"/>
    <w:rsid w:val="03227EF2"/>
    <w:rsid w:val="03661781"/>
    <w:rsid w:val="069D55EB"/>
    <w:rsid w:val="07D505EB"/>
    <w:rsid w:val="09305BA5"/>
    <w:rsid w:val="093B4FBA"/>
    <w:rsid w:val="0A867D70"/>
    <w:rsid w:val="0A8F529B"/>
    <w:rsid w:val="0CFC4850"/>
    <w:rsid w:val="0E1D59E6"/>
    <w:rsid w:val="117C1FCB"/>
    <w:rsid w:val="14D651C5"/>
    <w:rsid w:val="16FC64EB"/>
    <w:rsid w:val="18406C5E"/>
    <w:rsid w:val="187D5329"/>
    <w:rsid w:val="1C462BAA"/>
    <w:rsid w:val="1DF5197B"/>
    <w:rsid w:val="1E3D4808"/>
    <w:rsid w:val="22684718"/>
    <w:rsid w:val="260733C5"/>
    <w:rsid w:val="26AC2B80"/>
    <w:rsid w:val="28241904"/>
    <w:rsid w:val="299B1578"/>
    <w:rsid w:val="2A3058DE"/>
    <w:rsid w:val="2DE30251"/>
    <w:rsid w:val="2E1441D6"/>
    <w:rsid w:val="2FD933F6"/>
    <w:rsid w:val="30590D3B"/>
    <w:rsid w:val="329A70C7"/>
    <w:rsid w:val="3360284C"/>
    <w:rsid w:val="345B048E"/>
    <w:rsid w:val="361A2073"/>
    <w:rsid w:val="3641163C"/>
    <w:rsid w:val="36AE76C3"/>
    <w:rsid w:val="37272C99"/>
    <w:rsid w:val="39E11CA2"/>
    <w:rsid w:val="3BBF1028"/>
    <w:rsid w:val="3C31072F"/>
    <w:rsid w:val="3D7111FB"/>
    <w:rsid w:val="3E6A6FBB"/>
    <w:rsid w:val="3EF36562"/>
    <w:rsid w:val="3FC2784F"/>
    <w:rsid w:val="3FD0640E"/>
    <w:rsid w:val="416709E8"/>
    <w:rsid w:val="41E95E70"/>
    <w:rsid w:val="43D56927"/>
    <w:rsid w:val="440F6925"/>
    <w:rsid w:val="45C50849"/>
    <w:rsid w:val="470C01AE"/>
    <w:rsid w:val="471C3E9C"/>
    <w:rsid w:val="4BFC604B"/>
    <w:rsid w:val="4C1D0268"/>
    <w:rsid w:val="4DCB3F26"/>
    <w:rsid w:val="4E4E32CB"/>
    <w:rsid w:val="4E8E1484"/>
    <w:rsid w:val="50817168"/>
    <w:rsid w:val="53EF1E25"/>
    <w:rsid w:val="563A06C4"/>
    <w:rsid w:val="56B13FA5"/>
    <w:rsid w:val="585E525D"/>
    <w:rsid w:val="59465951"/>
    <w:rsid w:val="5A100D6E"/>
    <w:rsid w:val="5A3F332B"/>
    <w:rsid w:val="5A6C1A1C"/>
    <w:rsid w:val="5A8A4985"/>
    <w:rsid w:val="5AF95341"/>
    <w:rsid w:val="5BCD2F95"/>
    <w:rsid w:val="5C8F784D"/>
    <w:rsid w:val="5DEE7349"/>
    <w:rsid w:val="5F702A21"/>
    <w:rsid w:val="60822ABB"/>
    <w:rsid w:val="62CF753A"/>
    <w:rsid w:val="62E35A7A"/>
    <w:rsid w:val="65D61F4D"/>
    <w:rsid w:val="66BC2B4E"/>
    <w:rsid w:val="67696832"/>
    <w:rsid w:val="681C5653"/>
    <w:rsid w:val="6A302436"/>
    <w:rsid w:val="6A3F1ACC"/>
    <w:rsid w:val="6B6757F2"/>
    <w:rsid w:val="6DCA3B30"/>
    <w:rsid w:val="6F7F2187"/>
    <w:rsid w:val="714C3766"/>
    <w:rsid w:val="735275BC"/>
    <w:rsid w:val="73EE5A8A"/>
    <w:rsid w:val="74411158"/>
    <w:rsid w:val="75094FB2"/>
    <w:rsid w:val="75504B8E"/>
    <w:rsid w:val="75E86D8A"/>
    <w:rsid w:val="769A026B"/>
    <w:rsid w:val="78112733"/>
    <w:rsid w:val="78663CC5"/>
    <w:rsid w:val="7A5925AE"/>
    <w:rsid w:val="7AF75032"/>
    <w:rsid w:val="7B7D3315"/>
    <w:rsid w:val="7C24736B"/>
    <w:rsid w:val="7CBC0D5A"/>
    <w:rsid w:val="7E9D2D8F"/>
    <w:rsid w:val="7ECC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A24D865-98B4-460E-86FC-0B3F21790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11">
    <w:name w:val="font11"/>
    <w:basedOn w:val="a0"/>
    <w:autoRedefine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0">
    <w:name w:val="页眉 Char"/>
    <w:basedOn w:val="a0"/>
    <w:link w:val="a5"/>
    <w:autoRedefine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3D081-FC6E-4C2C-A6AC-F9517C150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阳阳</dc:creator>
  <cp:lastModifiedBy>304</cp:lastModifiedBy>
  <cp:revision>27</cp:revision>
  <dcterms:created xsi:type="dcterms:W3CDTF">2023-04-25T03:01:00Z</dcterms:created>
  <dcterms:modified xsi:type="dcterms:W3CDTF">2024-06-07T08:32:00Z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C36BE62D95714C39A0A90FAB6FE100B1_13</vt:lpwstr>
  </property>
</Properties>
</file>