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1852" w:tblpY="508"/>
        <w:tblOverlap w:val="never"/>
        <w:tblW w:w="9041" w:type="dxa"/>
        <w:tblLayout w:type="fixed"/>
        <w:tblLook w:val="04A0" w:firstRow="1" w:lastRow="0" w:firstColumn="1" w:lastColumn="0" w:noHBand="0" w:noVBand="1"/>
      </w:tblPr>
      <w:tblGrid>
        <w:gridCol w:w="691"/>
        <w:gridCol w:w="551"/>
        <w:gridCol w:w="412"/>
        <w:gridCol w:w="1092"/>
        <w:gridCol w:w="339"/>
        <w:gridCol w:w="1276"/>
        <w:gridCol w:w="283"/>
        <w:gridCol w:w="851"/>
        <w:gridCol w:w="845"/>
        <w:gridCol w:w="578"/>
        <w:gridCol w:w="117"/>
        <w:gridCol w:w="471"/>
        <w:gridCol w:w="224"/>
        <w:gridCol w:w="612"/>
        <w:gridCol w:w="699"/>
      </w:tblGrid>
      <w:tr w:rsidR="00C54DC5">
        <w:trPr>
          <w:trHeight w:hRule="exact" w:val="440"/>
        </w:trPr>
        <w:tc>
          <w:tcPr>
            <w:tcW w:w="9041" w:type="dxa"/>
            <w:gridSpan w:val="15"/>
            <w:tcBorders>
              <w:top w:val="nil"/>
              <w:left w:val="nil"/>
              <w:bottom w:val="nil"/>
              <w:right w:val="nil"/>
            </w:tcBorders>
            <w:vAlign w:val="center"/>
          </w:tcPr>
          <w:p w:rsidR="00C54DC5" w:rsidRDefault="007D6508">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C54DC5">
        <w:trPr>
          <w:trHeight w:val="194"/>
        </w:trPr>
        <w:tc>
          <w:tcPr>
            <w:tcW w:w="9041" w:type="dxa"/>
            <w:gridSpan w:val="15"/>
            <w:tcBorders>
              <w:top w:val="nil"/>
              <w:left w:val="nil"/>
              <w:bottom w:val="single" w:sz="4" w:space="0" w:color="auto"/>
              <w:right w:val="nil"/>
            </w:tcBorders>
          </w:tcPr>
          <w:p w:rsidR="00C54DC5" w:rsidRDefault="007D6508">
            <w:pPr>
              <w:widowControl/>
              <w:jc w:val="center"/>
              <w:rPr>
                <w:rFonts w:ascii="宋体" w:hAnsi="宋体" w:cs="宋体"/>
                <w:kern w:val="0"/>
                <w:sz w:val="22"/>
              </w:rPr>
            </w:pPr>
            <w:r>
              <w:rPr>
                <w:rFonts w:ascii="宋体" w:hAnsi="宋体" w:cs="宋体" w:hint="eastAsia"/>
                <w:kern w:val="0"/>
                <w:sz w:val="22"/>
              </w:rPr>
              <w:t>（</w:t>
            </w:r>
            <w:r>
              <w:rPr>
                <w:rFonts w:ascii="宋体" w:hAnsi="宋体" w:cs="宋体" w:hint="eastAsia"/>
                <w:kern w:val="0"/>
                <w:sz w:val="22"/>
              </w:rPr>
              <w:t>202</w:t>
            </w:r>
            <w:r>
              <w:rPr>
                <w:rFonts w:ascii="宋体" w:hAnsi="宋体" w:cs="宋体" w:hint="eastAsia"/>
                <w:kern w:val="0"/>
                <w:sz w:val="22"/>
              </w:rPr>
              <w:t>3</w:t>
            </w:r>
            <w:r>
              <w:rPr>
                <w:rFonts w:ascii="宋体" w:hAnsi="宋体" w:cs="宋体" w:hint="eastAsia"/>
                <w:kern w:val="0"/>
                <w:sz w:val="22"/>
              </w:rPr>
              <w:t>年度）</w:t>
            </w:r>
          </w:p>
        </w:tc>
      </w:tr>
      <w:tr w:rsidR="00C54DC5">
        <w:trPr>
          <w:trHeight w:hRule="exact" w:val="291"/>
        </w:trPr>
        <w:tc>
          <w:tcPr>
            <w:tcW w:w="1242" w:type="dxa"/>
            <w:gridSpan w:val="2"/>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799" w:type="dxa"/>
            <w:gridSpan w:val="13"/>
            <w:tcBorders>
              <w:top w:val="single" w:sz="4" w:space="0" w:color="auto"/>
              <w:left w:val="nil"/>
              <w:bottom w:val="single" w:sz="4" w:space="0" w:color="auto"/>
              <w:right w:val="single" w:sz="4" w:space="0" w:color="auto"/>
            </w:tcBorders>
            <w:vAlign w:val="center"/>
          </w:tcPr>
          <w:p w:rsidR="00C54DC5" w:rsidRDefault="007D6508">
            <w:pPr>
              <w:widowControl/>
              <w:tabs>
                <w:tab w:val="left" w:pos="1726"/>
              </w:tabs>
              <w:spacing w:line="240" w:lineRule="exact"/>
              <w:jc w:val="center"/>
              <w:rPr>
                <w:rFonts w:ascii="宋体" w:hAnsi="宋体" w:cs="宋体"/>
                <w:kern w:val="0"/>
                <w:sz w:val="18"/>
                <w:szCs w:val="18"/>
              </w:rPr>
            </w:pPr>
            <w:r>
              <w:rPr>
                <w:rFonts w:ascii="宋体" w:hAnsi="宋体" w:cs="宋体" w:hint="eastAsia"/>
                <w:kern w:val="0"/>
                <w:sz w:val="18"/>
                <w:szCs w:val="18"/>
              </w:rPr>
              <w:t>技术服务类项目</w:t>
            </w:r>
          </w:p>
        </w:tc>
      </w:tr>
      <w:tr w:rsidR="00C54DC5">
        <w:trPr>
          <w:trHeight w:hRule="exact" w:val="291"/>
        </w:trPr>
        <w:tc>
          <w:tcPr>
            <w:tcW w:w="1242" w:type="dxa"/>
            <w:gridSpan w:val="2"/>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253" w:type="dxa"/>
            <w:gridSpan w:val="6"/>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北京体育彩票管理中心</w:t>
            </w:r>
          </w:p>
        </w:tc>
        <w:tc>
          <w:tcPr>
            <w:tcW w:w="1423"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123" w:type="dxa"/>
            <w:gridSpan w:val="5"/>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北京体育彩票管理中心</w:t>
            </w:r>
          </w:p>
        </w:tc>
      </w:tr>
      <w:tr w:rsidR="00C54DC5">
        <w:trPr>
          <w:trHeight w:hRule="exact" w:val="291"/>
        </w:trPr>
        <w:tc>
          <w:tcPr>
            <w:tcW w:w="1242" w:type="dxa"/>
            <w:gridSpan w:val="2"/>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253" w:type="dxa"/>
            <w:gridSpan w:val="6"/>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潘毅春</w:t>
            </w:r>
          </w:p>
        </w:tc>
        <w:tc>
          <w:tcPr>
            <w:tcW w:w="1423"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123" w:type="dxa"/>
            <w:gridSpan w:val="5"/>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63199707</w:t>
            </w:r>
          </w:p>
        </w:tc>
      </w:tr>
      <w:tr w:rsidR="00C54DC5">
        <w:trPr>
          <w:trHeight w:hRule="exact" w:val="291"/>
        </w:trPr>
        <w:tc>
          <w:tcPr>
            <w:tcW w:w="1242" w:type="dxa"/>
            <w:gridSpan w:val="2"/>
            <w:vMerge w:val="restart"/>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43" w:type="dxa"/>
            <w:gridSpan w:val="3"/>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276"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423"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588"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C54DC5">
        <w:trPr>
          <w:trHeight w:val="20"/>
        </w:trPr>
        <w:tc>
          <w:tcPr>
            <w:tcW w:w="1242" w:type="dxa"/>
            <w:gridSpan w:val="2"/>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843" w:type="dxa"/>
            <w:gridSpan w:val="3"/>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276"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466.500000</w:t>
            </w:r>
          </w:p>
        </w:tc>
        <w:tc>
          <w:tcPr>
            <w:tcW w:w="1134"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466.500000</w:t>
            </w:r>
          </w:p>
        </w:tc>
        <w:tc>
          <w:tcPr>
            <w:tcW w:w="1423"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463.800000</w:t>
            </w:r>
          </w:p>
        </w:tc>
        <w:tc>
          <w:tcPr>
            <w:tcW w:w="588"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Arial Narrow" w:hAnsi="Arial Narrow" w:cs="Arial Narrow"/>
                <w:kern w:val="0"/>
                <w:sz w:val="18"/>
                <w:szCs w:val="18"/>
              </w:rPr>
            </w:pPr>
            <w:r>
              <w:rPr>
                <w:rFonts w:ascii="Arial Narrow" w:hAnsi="Arial Narrow" w:cs="Arial Narrow"/>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Arial Narrow" w:hAnsi="Arial Narrow" w:cs="Arial Narrow"/>
                <w:kern w:val="0"/>
                <w:sz w:val="18"/>
                <w:szCs w:val="18"/>
              </w:rPr>
            </w:pPr>
            <w:r>
              <w:rPr>
                <w:rFonts w:ascii="Arial Narrow" w:hAnsi="Arial Narrow" w:cs="Arial Narrow" w:hint="eastAsia"/>
                <w:kern w:val="0"/>
                <w:sz w:val="18"/>
                <w:szCs w:val="18"/>
              </w:rPr>
              <w:t>99.42%</w:t>
            </w:r>
          </w:p>
        </w:tc>
        <w:tc>
          <w:tcPr>
            <w:tcW w:w="699"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Arial Narrow" w:hAnsi="Arial Narrow" w:cs="Arial Narrow"/>
                <w:kern w:val="0"/>
                <w:sz w:val="18"/>
                <w:szCs w:val="18"/>
              </w:rPr>
            </w:pPr>
            <w:r>
              <w:rPr>
                <w:rFonts w:ascii="Arial Narrow" w:hAnsi="Arial Narrow" w:cs="Arial Narrow" w:hint="eastAsia"/>
                <w:kern w:val="0"/>
                <w:sz w:val="18"/>
                <w:szCs w:val="18"/>
              </w:rPr>
              <w:t>9.95</w:t>
            </w:r>
          </w:p>
        </w:tc>
      </w:tr>
      <w:tr w:rsidR="00C54DC5">
        <w:trPr>
          <w:trHeight w:val="20"/>
        </w:trPr>
        <w:tc>
          <w:tcPr>
            <w:tcW w:w="1242" w:type="dxa"/>
            <w:gridSpan w:val="2"/>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843" w:type="dxa"/>
            <w:gridSpan w:val="3"/>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276"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0.000000</w:t>
            </w:r>
          </w:p>
        </w:tc>
        <w:tc>
          <w:tcPr>
            <w:tcW w:w="1134"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466.500000</w:t>
            </w:r>
          </w:p>
        </w:tc>
        <w:tc>
          <w:tcPr>
            <w:tcW w:w="1423"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463.800000</w:t>
            </w:r>
          </w:p>
        </w:tc>
        <w:tc>
          <w:tcPr>
            <w:tcW w:w="588"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Arial Narrow" w:hAnsi="Arial Narrow" w:cs="Arial Narrow"/>
                <w:kern w:val="0"/>
                <w:sz w:val="18"/>
                <w:szCs w:val="18"/>
              </w:rPr>
            </w:pPr>
            <w:r>
              <w:rPr>
                <w:rFonts w:ascii="Arial Narrow" w:hAnsi="Arial Narrow" w:cs="Arial Narrow"/>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center"/>
              <w:rPr>
                <w:rFonts w:ascii="Arial Narrow" w:hAnsi="Arial Narrow" w:cs="Arial Narrow"/>
                <w:kern w:val="0"/>
                <w:sz w:val="18"/>
                <w:szCs w:val="18"/>
              </w:rPr>
            </w:pPr>
          </w:p>
        </w:tc>
        <w:tc>
          <w:tcPr>
            <w:tcW w:w="699"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Arial Narrow" w:hAnsi="Arial Narrow" w:cs="Arial Narrow"/>
                <w:kern w:val="0"/>
                <w:sz w:val="18"/>
                <w:szCs w:val="18"/>
              </w:rPr>
            </w:pPr>
            <w:r>
              <w:rPr>
                <w:rFonts w:ascii="Arial Narrow" w:hAnsi="Arial Narrow" w:cs="Arial Narrow"/>
                <w:kern w:val="0"/>
                <w:sz w:val="18"/>
                <w:szCs w:val="18"/>
              </w:rPr>
              <w:t>—</w:t>
            </w:r>
          </w:p>
        </w:tc>
      </w:tr>
      <w:tr w:rsidR="00C54DC5">
        <w:trPr>
          <w:trHeight w:val="20"/>
        </w:trPr>
        <w:tc>
          <w:tcPr>
            <w:tcW w:w="1242" w:type="dxa"/>
            <w:gridSpan w:val="2"/>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843" w:type="dxa"/>
            <w:gridSpan w:val="3"/>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276" w:type="dxa"/>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right"/>
              <w:rPr>
                <w:rFonts w:ascii="Arial Narrow" w:hAnsi="Arial Narrow" w:cs="Arial Narrow"/>
                <w:kern w:val="0"/>
                <w:sz w:val="18"/>
                <w:szCs w:val="18"/>
              </w:rPr>
            </w:pPr>
          </w:p>
        </w:tc>
        <w:tc>
          <w:tcPr>
            <w:tcW w:w="1134" w:type="dxa"/>
            <w:gridSpan w:val="2"/>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right"/>
              <w:rPr>
                <w:rFonts w:ascii="Arial Narrow" w:hAnsi="Arial Narrow" w:cs="Arial Narrow"/>
                <w:kern w:val="0"/>
                <w:sz w:val="18"/>
                <w:szCs w:val="18"/>
              </w:rPr>
            </w:pPr>
          </w:p>
        </w:tc>
        <w:tc>
          <w:tcPr>
            <w:tcW w:w="1423" w:type="dxa"/>
            <w:gridSpan w:val="2"/>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right"/>
              <w:rPr>
                <w:rFonts w:ascii="Arial Narrow" w:hAnsi="Arial Narrow" w:cs="Arial Narrow"/>
                <w:kern w:val="0"/>
                <w:sz w:val="18"/>
                <w:szCs w:val="18"/>
              </w:rPr>
            </w:pPr>
          </w:p>
        </w:tc>
        <w:tc>
          <w:tcPr>
            <w:tcW w:w="588"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center"/>
              <w:rPr>
                <w:rFonts w:ascii="Arial Narrow" w:hAnsi="Arial Narrow" w:cs="Arial Narrow"/>
                <w:kern w:val="0"/>
                <w:sz w:val="18"/>
                <w:szCs w:val="18"/>
              </w:rPr>
            </w:pPr>
          </w:p>
        </w:tc>
        <w:tc>
          <w:tcPr>
            <w:tcW w:w="699"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C54DC5">
        <w:trPr>
          <w:trHeight w:val="20"/>
        </w:trPr>
        <w:tc>
          <w:tcPr>
            <w:tcW w:w="1242" w:type="dxa"/>
            <w:gridSpan w:val="2"/>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843" w:type="dxa"/>
            <w:gridSpan w:val="3"/>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276" w:type="dxa"/>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134" w:type="dxa"/>
            <w:gridSpan w:val="2"/>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right"/>
              <w:rPr>
                <w:rFonts w:ascii="宋体" w:hAnsi="宋体" w:cs="宋体"/>
                <w:kern w:val="0"/>
                <w:sz w:val="18"/>
                <w:szCs w:val="18"/>
              </w:rPr>
            </w:pPr>
          </w:p>
        </w:tc>
        <w:tc>
          <w:tcPr>
            <w:tcW w:w="1423" w:type="dxa"/>
            <w:gridSpan w:val="2"/>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588"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699"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C54DC5">
        <w:trPr>
          <w:trHeight w:hRule="exact" w:val="291"/>
        </w:trPr>
        <w:tc>
          <w:tcPr>
            <w:tcW w:w="691" w:type="dxa"/>
            <w:vMerge w:val="restart"/>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4804" w:type="dxa"/>
            <w:gridSpan w:val="7"/>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546" w:type="dxa"/>
            <w:gridSpan w:val="7"/>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C54DC5">
        <w:trPr>
          <w:trHeight w:hRule="exact" w:val="1813"/>
        </w:trPr>
        <w:tc>
          <w:tcPr>
            <w:tcW w:w="691" w:type="dxa"/>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4804" w:type="dxa"/>
            <w:gridSpan w:val="7"/>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ind w:firstLineChars="200" w:firstLine="360"/>
              <w:jc w:val="left"/>
              <w:rPr>
                <w:rFonts w:ascii="宋体" w:hAnsi="宋体" w:cs="宋体"/>
                <w:kern w:val="0"/>
                <w:sz w:val="18"/>
                <w:szCs w:val="18"/>
                <w:highlight w:val="yellow"/>
              </w:rPr>
            </w:pPr>
            <w:r>
              <w:rPr>
                <w:rFonts w:ascii="宋体" w:hAnsi="宋体" w:cs="宋体" w:hint="eastAsia"/>
                <w:kern w:val="0"/>
                <w:sz w:val="18"/>
                <w:szCs w:val="18"/>
              </w:rPr>
              <w:t>通过采购专业技术服务，保证彩票销售系统的稳定、安全运行；保证体彩中心日常</w:t>
            </w:r>
            <w:r>
              <w:rPr>
                <w:rFonts w:ascii="宋体" w:hAnsi="宋体" w:cs="宋体" w:hint="eastAsia"/>
                <w:kern w:val="0"/>
                <w:sz w:val="18"/>
                <w:szCs w:val="18"/>
              </w:rPr>
              <w:t>IT</w:t>
            </w:r>
            <w:r>
              <w:rPr>
                <w:rFonts w:ascii="宋体" w:hAnsi="宋体" w:cs="宋体" w:hint="eastAsia"/>
                <w:kern w:val="0"/>
                <w:sz w:val="18"/>
                <w:szCs w:val="18"/>
              </w:rPr>
              <w:t>办公的正常进行；根据《网络安全法》和《信息安全等级保护》的要求，提升北京市体育彩票管理中心重要信息系统的安全性和合规性，全面提高信息安全管理水平和控制能力，降低信息系统所面临安全风险威胁，切实提高系统的风险抵御能力，保证信息系统安全稳定运行。</w:t>
            </w:r>
          </w:p>
        </w:tc>
        <w:tc>
          <w:tcPr>
            <w:tcW w:w="3546" w:type="dxa"/>
            <w:gridSpan w:val="7"/>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ind w:firstLineChars="200" w:firstLine="360"/>
              <w:jc w:val="left"/>
              <w:rPr>
                <w:rFonts w:ascii="宋体" w:hAnsi="宋体" w:cs="宋体"/>
                <w:kern w:val="0"/>
                <w:sz w:val="18"/>
                <w:szCs w:val="18"/>
              </w:rPr>
            </w:pPr>
            <w:r>
              <w:rPr>
                <w:rFonts w:ascii="宋体" w:hAnsi="宋体" w:cs="宋体" w:hint="eastAsia"/>
                <w:kern w:val="0"/>
                <w:sz w:val="18"/>
                <w:szCs w:val="18"/>
              </w:rPr>
              <w:t>完成年度全部</w:t>
            </w:r>
            <w:r>
              <w:rPr>
                <w:rFonts w:ascii="宋体" w:hAnsi="宋体" w:cs="宋体" w:hint="eastAsia"/>
                <w:kern w:val="0"/>
                <w:sz w:val="18"/>
                <w:szCs w:val="18"/>
              </w:rPr>
              <w:t>专业技术服务采购，彩票销售系统</w:t>
            </w:r>
            <w:r>
              <w:rPr>
                <w:rFonts w:ascii="宋体" w:hAnsi="宋体" w:cs="宋体" w:hint="eastAsia"/>
                <w:kern w:val="0"/>
                <w:sz w:val="18"/>
                <w:szCs w:val="18"/>
              </w:rPr>
              <w:t>和</w:t>
            </w:r>
            <w:r>
              <w:rPr>
                <w:rFonts w:ascii="宋体" w:hAnsi="宋体" w:cs="宋体" w:hint="eastAsia"/>
                <w:kern w:val="0"/>
                <w:sz w:val="18"/>
                <w:szCs w:val="18"/>
              </w:rPr>
              <w:t>办公</w:t>
            </w:r>
            <w:r>
              <w:rPr>
                <w:rFonts w:ascii="宋体" w:hAnsi="宋体" w:cs="宋体" w:hint="eastAsia"/>
                <w:kern w:val="0"/>
                <w:sz w:val="18"/>
                <w:szCs w:val="18"/>
              </w:rPr>
              <w:t>业务系统</w:t>
            </w:r>
            <w:r>
              <w:rPr>
                <w:rFonts w:ascii="宋体" w:hAnsi="宋体" w:cs="宋体" w:hint="eastAsia"/>
                <w:kern w:val="0"/>
                <w:sz w:val="18"/>
                <w:szCs w:val="18"/>
              </w:rPr>
              <w:t>安全稳定运行，</w:t>
            </w:r>
            <w:r>
              <w:rPr>
                <w:rFonts w:ascii="宋体" w:hAnsi="宋体" w:cs="宋体" w:hint="eastAsia"/>
                <w:kern w:val="0"/>
                <w:sz w:val="18"/>
                <w:szCs w:val="18"/>
              </w:rPr>
              <w:t>有效</w:t>
            </w:r>
            <w:r>
              <w:rPr>
                <w:rFonts w:ascii="宋体" w:hAnsi="宋体" w:cs="宋体" w:hint="eastAsia"/>
                <w:kern w:val="0"/>
                <w:sz w:val="18"/>
                <w:szCs w:val="18"/>
              </w:rPr>
              <w:t>降低信息系统安全风险，切实提高系统风险抵御能力，信息系统</w:t>
            </w:r>
            <w:r>
              <w:rPr>
                <w:rFonts w:ascii="宋体" w:hAnsi="宋体" w:cs="宋体" w:hint="eastAsia"/>
                <w:kern w:val="0"/>
                <w:sz w:val="18"/>
                <w:szCs w:val="18"/>
              </w:rPr>
              <w:t>全年</w:t>
            </w:r>
            <w:r>
              <w:rPr>
                <w:rFonts w:ascii="宋体" w:hAnsi="宋体" w:cs="宋体" w:hint="eastAsia"/>
                <w:kern w:val="0"/>
                <w:sz w:val="18"/>
                <w:szCs w:val="18"/>
              </w:rPr>
              <w:t>安全稳定运行</w:t>
            </w:r>
            <w:r>
              <w:rPr>
                <w:rFonts w:ascii="宋体" w:hAnsi="宋体" w:cs="宋体" w:hint="eastAsia"/>
                <w:kern w:val="0"/>
                <w:sz w:val="18"/>
                <w:szCs w:val="18"/>
              </w:rPr>
              <w:t>，“</w:t>
            </w:r>
            <w:r>
              <w:rPr>
                <w:rFonts w:ascii="宋体" w:hAnsi="宋体" w:cs="宋体" w:hint="eastAsia"/>
                <w:kern w:val="0"/>
                <w:sz w:val="18"/>
                <w:szCs w:val="18"/>
              </w:rPr>
              <w:t>零</w:t>
            </w:r>
            <w:r>
              <w:rPr>
                <w:rFonts w:ascii="宋体" w:hAnsi="宋体" w:cs="宋体" w:hint="eastAsia"/>
                <w:kern w:val="0"/>
                <w:sz w:val="18"/>
                <w:szCs w:val="18"/>
              </w:rPr>
              <w:t>”</w:t>
            </w:r>
            <w:r>
              <w:rPr>
                <w:rFonts w:ascii="宋体" w:hAnsi="宋体" w:cs="宋体" w:hint="eastAsia"/>
                <w:kern w:val="0"/>
                <w:sz w:val="18"/>
                <w:szCs w:val="18"/>
              </w:rPr>
              <w:t>中断、“零”事故</w:t>
            </w:r>
            <w:r>
              <w:rPr>
                <w:rFonts w:ascii="宋体" w:hAnsi="宋体" w:cs="宋体" w:hint="eastAsia"/>
                <w:kern w:val="0"/>
                <w:sz w:val="18"/>
                <w:szCs w:val="18"/>
              </w:rPr>
              <w:t>。</w:t>
            </w:r>
          </w:p>
        </w:tc>
      </w:tr>
      <w:tr w:rsidR="00C54DC5">
        <w:trPr>
          <w:trHeight w:hRule="exact" w:val="517"/>
        </w:trPr>
        <w:tc>
          <w:tcPr>
            <w:tcW w:w="691" w:type="dxa"/>
            <w:vMerge w:val="restart"/>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63"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898" w:type="dxa"/>
            <w:gridSpan w:val="3"/>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1"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45" w:type="dxa"/>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695"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95"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11" w:type="dxa"/>
            <w:gridSpan w:val="2"/>
            <w:tcBorders>
              <w:top w:val="single" w:sz="4" w:space="0" w:color="auto"/>
              <w:left w:val="nil"/>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7D6508" w:rsidTr="00261215">
        <w:trPr>
          <w:trHeight w:val="720"/>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bookmarkStart w:id="0" w:name="_GoBack" w:colFirst="1" w:colLast="1"/>
          </w:p>
        </w:tc>
        <w:tc>
          <w:tcPr>
            <w:tcW w:w="963" w:type="dxa"/>
            <w:gridSpan w:val="2"/>
            <w:vMerge w:val="restart"/>
            <w:tcBorders>
              <w:top w:val="single" w:sz="4" w:space="0" w:color="auto"/>
              <w:left w:val="single" w:sz="4" w:space="0" w:color="auto"/>
              <w:right w:val="single" w:sz="4" w:space="0" w:color="auto"/>
            </w:tcBorders>
            <w:vAlign w:val="center"/>
          </w:tcPr>
          <w:p w:rsidR="007D6508" w:rsidRDefault="007D6508" w:rsidP="00261215">
            <w:pPr>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898" w:type="dxa"/>
            <w:gridSpan w:val="3"/>
            <w:tcBorders>
              <w:top w:val="single" w:sz="4" w:space="0" w:color="auto"/>
              <w:left w:val="nil"/>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项目成本总支出控制在预算金额内</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rsidR="007D6508" w:rsidRDefault="007D6508">
            <w:pPr>
              <w:widowControl/>
              <w:jc w:val="center"/>
              <w:textAlignment w:val="center"/>
              <w:rPr>
                <w:rFonts w:ascii="宋体" w:hAnsi="宋体" w:cs="宋体"/>
                <w:kern w:val="0"/>
                <w:sz w:val="18"/>
                <w:szCs w:val="18"/>
              </w:rPr>
            </w:pPr>
            <w:r>
              <w:rPr>
                <w:rFonts w:ascii="宋体" w:hAnsi="宋体" w:cs="宋体" w:hint="eastAsia"/>
                <w:kern w:val="0"/>
                <w:sz w:val="18"/>
                <w:szCs w:val="18"/>
              </w:rPr>
              <w:t>≤466.5万元</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463.8万元</w:t>
            </w:r>
          </w:p>
        </w:tc>
        <w:tc>
          <w:tcPr>
            <w:tcW w:w="695"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695"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1311" w:type="dxa"/>
            <w:gridSpan w:val="2"/>
            <w:tcBorders>
              <w:top w:val="single" w:sz="4" w:space="0" w:color="auto"/>
              <w:left w:val="nil"/>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r>
      <w:bookmarkEnd w:id="0"/>
      <w:tr w:rsidR="007D6508" w:rsidTr="00261215">
        <w:trPr>
          <w:trHeight w:val="720"/>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信息安全等级保护测评</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center"/>
              <w:textAlignment w:val="center"/>
              <w:rPr>
                <w:rFonts w:ascii="宋体" w:hAnsi="宋体" w:cs="宋体"/>
                <w:kern w:val="0"/>
                <w:sz w:val="18"/>
                <w:szCs w:val="18"/>
              </w:rPr>
            </w:pPr>
            <w:r>
              <w:rPr>
                <w:rFonts w:ascii="宋体" w:hAnsi="宋体" w:cs="宋体" w:hint="eastAsia"/>
                <w:kern w:val="0"/>
                <w:sz w:val="18"/>
                <w:szCs w:val="18"/>
              </w:rPr>
              <w:t>1份</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center"/>
              <w:textAlignment w:val="center"/>
              <w:rPr>
                <w:rFonts w:ascii="宋体" w:hAnsi="宋体" w:cs="宋体"/>
                <w:kern w:val="0"/>
                <w:sz w:val="18"/>
                <w:szCs w:val="18"/>
              </w:rPr>
            </w:pPr>
            <w:r>
              <w:rPr>
                <w:rFonts w:ascii="宋体" w:hAnsi="宋体" w:cs="宋体" w:hint="eastAsia"/>
                <w:kern w:val="0"/>
                <w:sz w:val="18"/>
                <w:szCs w:val="18"/>
              </w:rPr>
              <w:t>1份</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r>
      <w:tr w:rsidR="007D6508" w:rsidTr="00261215">
        <w:trPr>
          <w:trHeight w:val="720"/>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商用密码应用安全性评估测评</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center"/>
              <w:textAlignment w:val="center"/>
              <w:rPr>
                <w:rFonts w:ascii="宋体" w:hAnsi="宋体" w:cs="宋体"/>
                <w:kern w:val="0"/>
                <w:sz w:val="18"/>
                <w:szCs w:val="18"/>
              </w:rPr>
            </w:pPr>
            <w:r>
              <w:rPr>
                <w:rFonts w:ascii="宋体" w:hAnsi="宋体" w:cs="宋体" w:hint="eastAsia"/>
                <w:kern w:val="0"/>
                <w:sz w:val="18"/>
                <w:szCs w:val="18"/>
              </w:rPr>
              <w:t>1次</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center"/>
              <w:textAlignment w:val="center"/>
              <w:rPr>
                <w:rFonts w:ascii="宋体" w:hAnsi="宋体" w:cs="宋体"/>
                <w:kern w:val="0"/>
                <w:sz w:val="18"/>
                <w:szCs w:val="18"/>
              </w:rPr>
            </w:pPr>
            <w:r>
              <w:rPr>
                <w:rFonts w:ascii="宋体" w:hAnsi="宋体" w:cs="宋体" w:hint="eastAsia"/>
                <w:kern w:val="0"/>
                <w:sz w:val="18"/>
                <w:szCs w:val="18"/>
              </w:rPr>
              <w:t>1次</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r>
      <w:tr w:rsidR="007D6508" w:rsidTr="00261215">
        <w:trPr>
          <w:trHeight w:val="720"/>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采购体彩实体渠道专卖店生产运营辅助和网络运维综合服务</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center"/>
              <w:textAlignment w:val="center"/>
              <w:rPr>
                <w:rFonts w:ascii="宋体" w:hAnsi="宋体" w:cs="宋体"/>
                <w:kern w:val="0"/>
                <w:sz w:val="18"/>
                <w:szCs w:val="18"/>
              </w:rPr>
            </w:pPr>
            <w:r>
              <w:rPr>
                <w:rFonts w:ascii="宋体" w:hAnsi="宋体" w:cs="宋体" w:hint="eastAsia"/>
                <w:kern w:val="0"/>
                <w:sz w:val="18"/>
                <w:szCs w:val="18"/>
              </w:rPr>
              <w:t>12月</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center"/>
              <w:textAlignment w:val="center"/>
              <w:rPr>
                <w:rFonts w:ascii="宋体" w:hAnsi="宋体" w:cs="宋体"/>
                <w:kern w:val="0"/>
                <w:sz w:val="18"/>
                <w:szCs w:val="18"/>
              </w:rPr>
            </w:pPr>
            <w:r>
              <w:rPr>
                <w:rFonts w:ascii="宋体" w:hAnsi="宋体" w:cs="宋体" w:hint="eastAsia"/>
                <w:kern w:val="0"/>
                <w:sz w:val="18"/>
                <w:szCs w:val="18"/>
              </w:rPr>
              <w:t>12月</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r>
      <w:tr w:rsidR="007D6508" w:rsidTr="00261215">
        <w:trPr>
          <w:trHeight w:val="720"/>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体育彩票电脑系统终端技术服务</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center"/>
              <w:textAlignment w:val="center"/>
              <w:rPr>
                <w:rFonts w:ascii="宋体" w:hAnsi="宋体" w:cs="宋体"/>
                <w:kern w:val="0"/>
                <w:sz w:val="18"/>
                <w:szCs w:val="18"/>
              </w:rPr>
            </w:pPr>
            <w:r>
              <w:rPr>
                <w:rFonts w:ascii="宋体" w:hAnsi="宋体" w:cs="宋体" w:hint="eastAsia"/>
                <w:kern w:val="0"/>
                <w:sz w:val="18"/>
                <w:szCs w:val="18"/>
              </w:rPr>
              <w:t>150台</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center"/>
              <w:textAlignment w:val="center"/>
              <w:rPr>
                <w:rFonts w:ascii="宋体" w:hAnsi="宋体" w:cs="宋体"/>
                <w:kern w:val="0"/>
                <w:sz w:val="18"/>
                <w:szCs w:val="18"/>
              </w:rPr>
            </w:pPr>
            <w:r>
              <w:rPr>
                <w:rFonts w:ascii="宋体" w:hAnsi="宋体" w:cs="宋体" w:hint="eastAsia"/>
                <w:kern w:val="0"/>
                <w:sz w:val="18"/>
                <w:szCs w:val="18"/>
              </w:rPr>
              <w:t>150台</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r>
      <w:tr w:rsidR="007D6508" w:rsidTr="00261215">
        <w:trPr>
          <w:trHeight w:val="720"/>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textAlignment w:val="center"/>
              <w:rPr>
                <w:rFonts w:ascii="宋体" w:hAnsi="宋体" w:cs="宋体"/>
                <w:color w:val="000000"/>
                <w:kern w:val="0"/>
                <w:sz w:val="18"/>
                <w:szCs w:val="18"/>
              </w:rPr>
            </w:pPr>
            <w:r>
              <w:rPr>
                <w:rFonts w:ascii="宋体" w:hAnsi="宋体" w:cs="宋体" w:hint="eastAsia"/>
                <w:color w:val="000000"/>
                <w:kern w:val="0"/>
                <w:sz w:val="18"/>
                <w:szCs w:val="18"/>
              </w:rPr>
              <w:t>密码应用安全测评报告（正式）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1份</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1份</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r>
      <w:tr w:rsidR="007D6508" w:rsidTr="00261215">
        <w:trPr>
          <w:trHeight w:val="720"/>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textAlignment w:val="center"/>
              <w:rPr>
                <w:rFonts w:ascii="宋体" w:hAnsi="宋体" w:cs="宋体"/>
                <w:color w:val="000000"/>
                <w:kern w:val="0"/>
                <w:sz w:val="18"/>
                <w:szCs w:val="18"/>
              </w:rPr>
            </w:pPr>
            <w:r>
              <w:rPr>
                <w:rFonts w:ascii="宋体" w:hAnsi="宋体" w:cs="宋体" w:hint="eastAsia"/>
                <w:color w:val="000000"/>
                <w:kern w:val="0"/>
                <w:sz w:val="18"/>
                <w:szCs w:val="18"/>
              </w:rPr>
              <w:t>等保测评报告（正式）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1份</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1份</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r>
      <w:tr w:rsidR="007D6508" w:rsidTr="00261215">
        <w:trPr>
          <w:trHeight w:val="1319"/>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textAlignment w:val="center"/>
              <w:rPr>
                <w:rFonts w:ascii="宋体" w:hAnsi="宋体" w:cs="宋体"/>
                <w:color w:val="000000"/>
                <w:kern w:val="0"/>
                <w:sz w:val="18"/>
                <w:szCs w:val="18"/>
              </w:rPr>
            </w:pPr>
            <w:r>
              <w:rPr>
                <w:rFonts w:ascii="宋体" w:hAnsi="宋体" w:cs="宋体" w:hint="eastAsia"/>
                <w:color w:val="000000"/>
                <w:kern w:val="0"/>
                <w:sz w:val="18"/>
                <w:szCs w:val="18"/>
              </w:rPr>
              <w:t>采购体彩实体渠道专卖店生产运营辅助和网络运维综合服务事件处置率</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r>
      <w:tr w:rsidR="007D6508" w:rsidTr="00261215">
        <w:trPr>
          <w:trHeight w:val="256"/>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textAlignment w:val="center"/>
              <w:rPr>
                <w:rFonts w:ascii="宋体" w:hAnsi="宋体" w:cs="宋体"/>
                <w:color w:val="000000"/>
                <w:kern w:val="0"/>
                <w:sz w:val="18"/>
                <w:szCs w:val="18"/>
              </w:rPr>
            </w:pPr>
            <w:r>
              <w:rPr>
                <w:rFonts w:ascii="宋体" w:hAnsi="宋体" w:cs="宋体" w:hint="eastAsia"/>
                <w:color w:val="000000"/>
                <w:kern w:val="0"/>
                <w:sz w:val="18"/>
                <w:szCs w:val="18"/>
              </w:rPr>
              <w:t>体育彩票电脑系统终端技术服务终端系统正常使用率</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r>
      <w:tr w:rsidR="007D6508" w:rsidTr="00261215">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采购体彩实体渠道专</w:t>
            </w:r>
            <w:r>
              <w:rPr>
                <w:rFonts w:ascii="宋体" w:hAnsi="宋体" w:cs="宋体" w:hint="eastAsia"/>
                <w:color w:val="000000"/>
                <w:kern w:val="0"/>
                <w:sz w:val="18"/>
                <w:szCs w:val="18"/>
              </w:rPr>
              <w:lastRenderedPageBreak/>
              <w:t>卖店生产运营辅助和网络运维综合服务</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＝12月</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12月</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left"/>
              <w:rPr>
                <w:rFonts w:ascii="宋体" w:hAnsi="宋体" w:cs="宋体"/>
                <w:kern w:val="0"/>
                <w:sz w:val="18"/>
                <w:szCs w:val="18"/>
              </w:rPr>
            </w:pPr>
          </w:p>
        </w:tc>
      </w:tr>
      <w:tr w:rsidR="007D6508" w:rsidTr="00261215">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商用密码应用安全性评估测评完成时间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≤10月</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≤10月</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left"/>
              <w:rPr>
                <w:rFonts w:ascii="宋体" w:hAnsi="宋体" w:cs="宋体"/>
                <w:kern w:val="0"/>
                <w:sz w:val="18"/>
                <w:szCs w:val="18"/>
              </w:rPr>
            </w:pPr>
          </w:p>
        </w:tc>
      </w:tr>
      <w:tr w:rsidR="007D6508" w:rsidTr="00261215">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left"/>
              <w:textAlignment w:val="center"/>
              <w:rPr>
                <w:rFonts w:ascii="宋体" w:hAnsi="宋体" w:cs="宋体"/>
                <w:color w:val="000000"/>
                <w:sz w:val="18"/>
                <w:szCs w:val="18"/>
              </w:rPr>
            </w:pPr>
            <w:r>
              <w:rPr>
                <w:rStyle w:val="font21"/>
                <w:rFonts w:hint="default"/>
                <w:lang w:bidi="ar"/>
              </w:rPr>
              <w:t>信息安全等级保护三级测评完成时间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≤10月</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≤10月</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left"/>
              <w:rPr>
                <w:rFonts w:ascii="宋体" w:hAnsi="宋体" w:cs="宋体"/>
                <w:kern w:val="0"/>
                <w:sz w:val="18"/>
                <w:szCs w:val="18"/>
              </w:rPr>
            </w:pPr>
          </w:p>
        </w:tc>
      </w:tr>
      <w:tr w:rsidR="007D6508" w:rsidTr="00261215">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963" w:type="dxa"/>
            <w:gridSpan w:val="2"/>
            <w:vMerge/>
            <w:tcBorders>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电脑系统终端技术服务供货时间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≤10月</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≤10月</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6508"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7D6508" w:rsidRDefault="007D6508">
            <w:pPr>
              <w:widowControl/>
              <w:spacing w:line="240" w:lineRule="exact"/>
              <w:jc w:val="left"/>
              <w:rPr>
                <w:rFonts w:ascii="宋体" w:hAnsi="宋体" w:cs="宋体"/>
                <w:kern w:val="0"/>
                <w:sz w:val="18"/>
                <w:szCs w:val="18"/>
              </w:rPr>
            </w:pPr>
          </w:p>
        </w:tc>
      </w:tr>
      <w:tr w:rsidR="00C54DC5">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963" w:type="dxa"/>
            <w:gridSpan w:val="2"/>
            <w:vMerge w:val="restart"/>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经济效益指标</w:t>
            </w: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体彩销售市场保持稳定，年度销量</w:t>
            </w:r>
            <w:r>
              <w:rPr>
                <w:rFonts w:ascii="宋体" w:hAnsi="宋体" w:cs="宋体" w:hint="eastAsia"/>
                <w:color w:val="000000"/>
                <w:kern w:val="0"/>
                <w:sz w:val="18"/>
                <w:szCs w:val="18"/>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55</w:t>
            </w:r>
            <w:r>
              <w:rPr>
                <w:rFonts w:ascii="宋体" w:hAnsi="宋体" w:cs="宋体" w:hint="eastAsia"/>
                <w:kern w:val="0"/>
                <w:sz w:val="18"/>
                <w:szCs w:val="18"/>
              </w:rPr>
              <w:t>亿元</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108</w:t>
            </w:r>
            <w:r>
              <w:rPr>
                <w:rFonts w:ascii="宋体" w:hAnsi="宋体" w:cs="宋体" w:hint="eastAsia"/>
                <w:kern w:val="0"/>
                <w:sz w:val="18"/>
                <w:szCs w:val="18"/>
              </w:rPr>
              <w:t>亿元</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r>
      <w:tr w:rsidR="00C54DC5">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社会效益指标</w:t>
            </w: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系统稳定、业务稳定时段占比</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95%</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r>
      <w:tr w:rsidR="00C54DC5">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销售安全，不出现重大安全事故</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r>
              <w:rPr>
                <w:rFonts w:ascii="宋体" w:hAnsi="宋体" w:cs="宋体" w:hint="eastAsia"/>
                <w:kern w:val="0"/>
                <w:sz w:val="18"/>
                <w:szCs w:val="18"/>
              </w:rPr>
              <w:t>起</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r>
              <w:rPr>
                <w:rFonts w:ascii="宋体" w:hAnsi="宋体" w:cs="宋体" w:hint="eastAsia"/>
                <w:kern w:val="0"/>
                <w:sz w:val="18"/>
                <w:szCs w:val="18"/>
              </w:rPr>
              <w:t>起</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r>
      <w:tr w:rsidR="00C54DC5">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963" w:type="dxa"/>
            <w:gridSpan w:val="2"/>
            <w:vMerge w:val="restart"/>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实体渠道专卖店</w:t>
            </w:r>
          </w:p>
          <w:p w:rsidR="00C54DC5"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销售员</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left"/>
              <w:rPr>
                <w:rFonts w:ascii="宋体" w:hAnsi="宋体" w:cs="宋体"/>
                <w:kern w:val="0"/>
                <w:sz w:val="18"/>
                <w:szCs w:val="18"/>
              </w:rPr>
            </w:pPr>
          </w:p>
        </w:tc>
      </w:tr>
      <w:tr w:rsidR="00C54DC5">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实体渠道服务商</w:t>
            </w:r>
          </w:p>
          <w:p w:rsidR="00C54DC5"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专管员</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left"/>
              <w:rPr>
                <w:rFonts w:ascii="宋体" w:hAnsi="宋体" w:cs="宋体"/>
                <w:kern w:val="0"/>
                <w:sz w:val="18"/>
                <w:szCs w:val="18"/>
              </w:rPr>
            </w:pPr>
          </w:p>
        </w:tc>
      </w:tr>
      <w:tr w:rsidR="00C54DC5">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center"/>
              <w:rPr>
                <w:rFonts w:ascii="宋体" w:hAnsi="宋体" w:cs="宋体"/>
                <w:kern w:val="0"/>
                <w:sz w:val="18"/>
                <w:szCs w:val="18"/>
              </w:rPr>
            </w:pPr>
          </w:p>
        </w:tc>
        <w:tc>
          <w:tcPr>
            <w:tcW w:w="189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中心系统维护</w:t>
            </w:r>
          </w:p>
          <w:p w:rsidR="00C54DC5" w:rsidRDefault="007D650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技术人员</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left"/>
              <w:rPr>
                <w:rFonts w:ascii="宋体" w:hAnsi="宋体" w:cs="宋体"/>
                <w:kern w:val="0"/>
                <w:sz w:val="18"/>
                <w:szCs w:val="18"/>
              </w:rPr>
            </w:pPr>
          </w:p>
        </w:tc>
      </w:tr>
      <w:tr w:rsidR="00C54DC5">
        <w:trPr>
          <w:trHeight w:hRule="exact" w:val="495"/>
        </w:trPr>
        <w:tc>
          <w:tcPr>
            <w:tcW w:w="6340" w:type="dxa"/>
            <w:gridSpan w:val="9"/>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总分</w:t>
            </w:r>
          </w:p>
        </w:tc>
        <w:tc>
          <w:tcPr>
            <w:tcW w:w="695" w:type="dxa"/>
            <w:gridSpan w:val="2"/>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95" w:type="dxa"/>
            <w:gridSpan w:val="2"/>
            <w:tcBorders>
              <w:top w:val="single" w:sz="4" w:space="0" w:color="auto"/>
              <w:left w:val="single" w:sz="4" w:space="0" w:color="auto"/>
              <w:bottom w:val="single" w:sz="4" w:space="0" w:color="auto"/>
              <w:right w:val="single" w:sz="4" w:space="0" w:color="auto"/>
            </w:tcBorders>
            <w:vAlign w:val="center"/>
          </w:tcPr>
          <w:p w:rsidR="00C54DC5" w:rsidRDefault="007D6508">
            <w:pPr>
              <w:widowControl/>
              <w:spacing w:line="240" w:lineRule="exact"/>
              <w:jc w:val="center"/>
              <w:rPr>
                <w:rFonts w:ascii="宋体" w:hAnsi="宋体" w:cs="宋体"/>
                <w:kern w:val="0"/>
                <w:sz w:val="18"/>
                <w:szCs w:val="18"/>
              </w:rPr>
            </w:pPr>
            <w:r>
              <w:rPr>
                <w:rFonts w:ascii="宋体" w:hAnsi="宋体" w:cs="宋体" w:hint="eastAsia"/>
                <w:kern w:val="0"/>
                <w:sz w:val="18"/>
                <w:szCs w:val="18"/>
              </w:rPr>
              <w:t>99.95</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C54DC5" w:rsidRDefault="00C54DC5">
            <w:pPr>
              <w:widowControl/>
              <w:spacing w:line="240" w:lineRule="exact"/>
              <w:jc w:val="left"/>
              <w:rPr>
                <w:rFonts w:ascii="宋体" w:hAnsi="宋体" w:cs="宋体"/>
                <w:kern w:val="0"/>
                <w:sz w:val="18"/>
                <w:szCs w:val="18"/>
              </w:rPr>
            </w:pPr>
          </w:p>
        </w:tc>
      </w:tr>
    </w:tbl>
    <w:p w:rsidR="00C54DC5" w:rsidRDefault="00C54DC5">
      <w:pPr>
        <w:spacing w:line="640" w:lineRule="exact"/>
        <w:rPr>
          <w:rFonts w:ascii="仿宋_GB2312" w:eastAsia="仿宋_GB2312"/>
          <w:sz w:val="32"/>
          <w:szCs w:val="32"/>
        </w:rPr>
      </w:pPr>
    </w:p>
    <w:p w:rsidR="00C54DC5" w:rsidRDefault="00C54DC5"/>
    <w:sectPr w:rsidR="00C54D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zNDQwMjQ4YzdhYzllOWUwYWFiYWRhNGMwZWIzNGYifQ=="/>
  </w:docVars>
  <w:rsids>
    <w:rsidRoot w:val="78112733"/>
    <w:rsid w:val="002B6B2A"/>
    <w:rsid w:val="004C6C84"/>
    <w:rsid w:val="007D6508"/>
    <w:rsid w:val="00A9180C"/>
    <w:rsid w:val="00A9305C"/>
    <w:rsid w:val="00C54DC5"/>
    <w:rsid w:val="00DA5DFA"/>
    <w:rsid w:val="00DD5C68"/>
    <w:rsid w:val="00E76D54"/>
    <w:rsid w:val="00F224E0"/>
    <w:rsid w:val="00F524D2"/>
    <w:rsid w:val="01EF572E"/>
    <w:rsid w:val="020F43D4"/>
    <w:rsid w:val="021D7488"/>
    <w:rsid w:val="03207969"/>
    <w:rsid w:val="03227EF2"/>
    <w:rsid w:val="03661781"/>
    <w:rsid w:val="069D55EB"/>
    <w:rsid w:val="07D505EB"/>
    <w:rsid w:val="09305BA5"/>
    <w:rsid w:val="093B4FBA"/>
    <w:rsid w:val="0A867D70"/>
    <w:rsid w:val="0A8F529B"/>
    <w:rsid w:val="0CFC4850"/>
    <w:rsid w:val="0E1D59E6"/>
    <w:rsid w:val="117C1FCB"/>
    <w:rsid w:val="14D651C5"/>
    <w:rsid w:val="16FC64EB"/>
    <w:rsid w:val="18406C5E"/>
    <w:rsid w:val="187D5329"/>
    <w:rsid w:val="1C462BAA"/>
    <w:rsid w:val="1DF5197B"/>
    <w:rsid w:val="1E3D4808"/>
    <w:rsid w:val="22684718"/>
    <w:rsid w:val="23175A3A"/>
    <w:rsid w:val="260733C5"/>
    <w:rsid w:val="26AC2B80"/>
    <w:rsid w:val="28241904"/>
    <w:rsid w:val="2A3058DE"/>
    <w:rsid w:val="2DE30251"/>
    <w:rsid w:val="2E1441D6"/>
    <w:rsid w:val="2E4560F5"/>
    <w:rsid w:val="2FD933F6"/>
    <w:rsid w:val="30590D3B"/>
    <w:rsid w:val="329A70C7"/>
    <w:rsid w:val="3360284C"/>
    <w:rsid w:val="345B048E"/>
    <w:rsid w:val="361A2073"/>
    <w:rsid w:val="3641163C"/>
    <w:rsid w:val="36AE76C3"/>
    <w:rsid w:val="37272C99"/>
    <w:rsid w:val="39E11CA2"/>
    <w:rsid w:val="3BBF1028"/>
    <w:rsid w:val="3C31072F"/>
    <w:rsid w:val="3E6A6FBB"/>
    <w:rsid w:val="3EF36562"/>
    <w:rsid w:val="3FC2784F"/>
    <w:rsid w:val="3FD0640E"/>
    <w:rsid w:val="416709E8"/>
    <w:rsid w:val="41E95E70"/>
    <w:rsid w:val="41EA0655"/>
    <w:rsid w:val="42E81ACD"/>
    <w:rsid w:val="43D56927"/>
    <w:rsid w:val="45C50849"/>
    <w:rsid w:val="470C01AE"/>
    <w:rsid w:val="471C3E9C"/>
    <w:rsid w:val="492B374B"/>
    <w:rsid w:val="4BFC604B"/>
    <w:rsid w:val="4C1D0268"/>
    <w:rsid w:val="4DCB3F26"/>
    <w:rsid w:val="4E4E32CB"/>
    <w:rsid w:val="4E8E1484"/>
    <w:rsid w:val="4FA50E9B"/>
    <w:rsid w:val="50817168"/>
    <w:rsid w:val="53EF1E25"/>
    <w:rsid w:val="563A06C4"/>
    <w:rsid w:val="56B13FA5"/>
    <w:rsid w:val="585E525D"/>
    <w:rsid w:val="59465951"/>
    <w:rsid w:val="5A100D6E"/>
    <w:rsid w:val="5A3F332B"/>
    <w:rsid w:val="5A6C1A1C"/>
    <w:rsid w:val="5A8A4985"/>
    <w:rsid w:val="5AF95341"/>
    <w:rsid w:val="5BCD2F95"/>
    <w:rsid w:val="5BEC27FB"/>
    <w:rsid w:val="5C8F784D"/>
    <w:rsid w:val="5DEE7349"/>
    <w:rsid w:val="5F702A21"/>
    <w:rsid w:val="60822ABB"/>
    <w:rsid w:val="62CF753A"/>
    <w:rsid w:val="62D341FB"/>
    <w:rsid w:val="62E35A7A"/>
    <w:rsid w:val="65D61F4D"/>
    <w:rsid w:val="66BC2B4E"/>
    <w:rsid w:val="67696832"/>
    <w:rsid w:val="681C5653"/>
    <w:rsid w:val="6A302436"/>
    <w:rsid w:val="6A3F1ACC"/>
    <w:rsid w:val="6A942CE9"/>
    <w:rsid w:val="6B6757F2"/>
    <w:rsid w:val="6DCA3B30"/>
    <w:rsid w:val="6F7F2187"/>
    <w:rsid w:val="714C3766"/>
    <w:rsid w:val="735275BC"/>
    <w:rsid w:val="73EE5A8A"/>
    <w:rsid w:val="74411158"/>
    <w:rsid w:val="75094FB2"/>
    <w:rsid w:val="75504B8E"/>
    <w:rsid w:val="75E86D8A"/>
    <w:rsid w:val="769A026B"/>
    <w:rsid w:val="78112733"/>
    <w:rsid w:val="78663CC5"/>
    <w:rsid w:val="7A5925AE"/>
    <w:rsid w:val="7AF75032"/>
    <w:rsid w:val="7B7D3315"/>
    <w:rsid w:val="7C24736B"/>
    <w:rsid w:val="7CBC0D5A"/>
    <w:rsid w:val="7E9D2D8F"/>
    <w:rsid w:val="7ECC5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87C78C5-E43F-489F-813C-F54D43BE2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qFormat/>
    <w:pPr>
      <w:tabs>
        <w:tab w:val="center" w:pos="4153"/>
        <w:tab w:val="right" w:pos="8306"/>
      </w:tabs>
      <w:snapToGrid w:val="0"/>
      <w:jc w:val="left"/>
    </w:pPr>
    <w:rPr>
      <w:sz w:val="18"/>
      <w:szCs w:val="18"/>
    </w:rPr>
  </w:style>
  <w:style w:type="paragraph" w:styleId="a4">
    <w:name w:val="header"/>
    <w:basedOn w:val="a"/>
    <w:link w:val="Char0"/>
    <w:autoRedefine/>
    <w:qFormat/>
    <w:pPr>
      <w:pBdr>
        <w:bottom w:val="single" w:sz="6" w:space="1" w:color="auto"/>
      </w:pBdr>
      <w:tabs>
        <w:tab w:val="center" w:pos="4153"/>
        <w:tab w:val="right" w:pos="8306"/>
      </w:tabs>
      <w:snapToGrid w:val="0"/>
      <w:jc w:val="center"/>
    </w:pPr>
    <w:rPr>
      <w:sz w:val="18"/>
      <w:szCs w:val="18"/>
    </w:rPr>
  </w:style>
  <w:style w:type="character" w:customStyle="1" w:styleId="font11">
    <w:name w:val="font11"/>
    <w:basedOn w:val="a0"/>
    <w:autoRedefine/>
    <w:qFormat/>
    <w:rPr>
      <w:rFonts w:ascii="宋体" w:eastAsia="宋体" w:hAnsi="宋体" w:cs="宋体" w:hint="eastAsia"/>
      <w:color w:val="000000"/>
      <w:sz w:val="18"/>
      <w:szCs w:val="18"/>
      <w:u w:val="none"/>
    </w:rPr>
  </w:style>
  <w:style w:type="character" w:customStyle="1" w:styleId="Char0">
    <w:name w:val="页眉 Char"/>
    <w:basedOn w:val="a0"/>
    <w:link w:val="a4"/>
    <w:autoRedefine/>
    <w:qFormat/>
    <w:rPr>
      <w:kern w:val="2"/>
      <w:sz w:val="18"/>
      <w:szCs w:val="18"/>
    </w:rPr>
  </w:style>
  <w:style w:type="character" w:customStyle="1" w:styleId="Char">
    <w:name w:val="页脚 Char"/>
    <w:basedOn w:val="a0"/>
    <w:link w:val="a3"/>
    <w:autoRedefine/>
    <w:qFormat/>
    <w:rPr>
      <w:kern w:val="2"/>
      <w:sz w:val="18"/>
      <w:szCs w:val="18"/>
    </w:rPr>
  </w:style>
  <w:style w:type="character" w:customStyle="1" w:styleId="font21">
    <w:name w:val="font2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阳阳</dc:creator>
  <cp:lastModifiedBy>304</cp:lastModifiedBy>
  <cp:revision>9</cp:revision>
  <dcterms:created xsi:type="dcterms:W3CDTF">2023-04-25T03:01:00Z</dcterms:created>
  <dcterms:modified xsi:type="dcterms:W3CDTF">2024-06-07T08:23:00Z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C36BE62D95714C39A0A90FAB6FE100B1_13</vt:lpwstr>
  </property>
</Properties>
</file>