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78" w:rightChars="-85"/>
        <w:rPr>
          <w:rFonts w:ascii="??_GB2312" w:eastAsia="Times New Roman" w:cs="Times New Roman"/>
          <w:sz w:val="32"/>
          <w:szCs w:val="32"/>
        </w:rPr>
      </w:pPr>
      <w:bookmarkStart w:id="51" w:name="_GoBack"/>
      <w:bookmarkEnd w:id="51"/>
    </w:p>
    <w:p>
      <w:pPr>
        <w:ind w:right="-178" w:rightChars="-85"/>
        <w:jc w:val="center"/>
        <w:rPr>
          <w:rFonts w:ascii="??_GB2312" w:hAnsi="宋体" w:cs="Times New Roman"/>
          <w:b/>
          <w:bCs/>
          <w:sz w:val="44"/>
          <w:szCs w:val="44"/>
        </w:rPr>
      </w:pPr>
    </w:p>
    <w:p>
      <w:pPr>
        <w:ind w:right="-178" w:rightChars="-85"/>
        <w:jc w:val="center"/>
        <w:rPr>
          <w:rFonts w:ascii="??_GB2312" w:hAnsi="宋体" w:cs="Times New Roman"/>
          <w:b/>
          <w:bCs/>
          <w:sz w:val="44"/>
          <w:szCs w:val="44"/>
        </w:rPr>
      </w:pPr>
    </w:p>
    <w:p>
      <w:pPr>
        <w:jc w:val="center"/>
        <w:rPr>
          <w:rFonts w:ascii="宋体" w:cs="Times New Roman"/>
          <w:b/>
          <w:bCs/>
          <w:sz w:val="10"/>
          <w:szCs w:val="10"/>
        </w:rPr>
      </w:pPr>
      <w:r>
        <w:rPr>
          <w:rFonts w:hint="eastAsia" w:ascii="宋体" w:hAnsi="宋体" w:cs="宋体"/>
          <w:b/>
          <w:bCs/>
          <w:sz w:val="44"/>
          <w:szCs w:val="44"/>
        </w:rPr>
        <w:t>北京市财政支出项目绩效评价报告</w:t>
      </w:r>
    </w:p>
    <w:p>
      <w:pPr>
        <w:jc w:val="center"/>
        <w:rPr>
          <w:rFonts w:ascii="宋体" w:cs="Times New Roman"/>
          <w:sz w:val="28"/>
          <w:szCs w:val="28"/>
        </w:rPr>
      </w:pPr>
    </w:p>
    <w:p>
      <w:pPr>
        <w:jc w:val="center"/>
        <w:rPr>
          <w:rFonts w:ascii="宋体" w:cs="Times New Roman"/>
          <w:sz w:val="28"/>
          <w:szCs w:val="28"/>
        </w:rPr>
      </w:pPr>
    </w:p>
    <w:p>
      <w:pPr>
        <w:rPr>
          <w:rFonts w:eastAsia="黑体" w:cs="Times New Roman"/>
          <w:sz w:val="30"/>
          <w:szCs w:val="30"/>
        </w:rPr>
      </w:pPr>
    </w:p>
    <w:p>
      <w:pPr>
        <w:jc w:val="center"/>
        <w:rPr>
          <w:rFonts w:eastAsia="黑体" w:cs="Times New Roman"/>
          <w:sz w:val="30"/>
          <w:szCs w:val="30"/>
        </w:rPr>
      </w:pPr>
    </w:p>
    <w:p>
      <w:pPr>
        <w:jc w:val="center"/>
        <w:rPr>
          <w:rFonts w:eastAsia="黑体" w:cs="Times New Roman"/>
          <w:sz w:val="30"/>
          <w:szCs w:val="30"/>
        </w:rPr>
      </w:pPr>
    </w:p>
    <w:p>
      <w:pPr>
        <w:jc w:val="center"/>
        <w:rPr>
          <w:rFonts w:eastAsia="黑体" w:cs="Times New Roman"/>
          <w:sz w:val="30"/>
          <w:szCs w:val="30"/>
        </w:rPr>
      </w:pPr>
    </w:p>
    <w:p>
      <w:pPr>
        <w:jc w:val="center"/>
        <w:rPr>
          <w:rFonts w:ascii="宋体" w:cs="Times New Roman"/>
          <w:sz w:val="32"/>
          <w:szCs w:val="32"/>
        </w:rPr>
      </w:pPr>
    </w:p>
    <w:p>
      <w:pPr>
        <w:rPr>
          <w:rFonts w:ascii="宋体" w:cs="Times New Roman"/>
          <w:sz w:val="32"/>
          <w:szCs w:val="32"/>
          <w:u w:val="single"/>
        </w:rPr>
      </w:pPr>
      <w:r>
        <w:rPr>
          <w:rFonts w:hint="eastAsia" w:ascii="宋体" w:hAnsi="宋体" w:cs="宋体"/>
          <w:sz w:val="32"/>
          <w:szCs w:val="32"/>
        </w:rPr>
        <w:t xml:space="preserve">主管部门 </w:t>
      </w:r>
      <w:r>
        <w:rPr>
          <w:rFonts w:ascii="宋体" w:hAnsi="宋体" w:cs="宋体"/>
          <w:sz w:val="32"/>
          <w:szCs w:val="32"/>
          <w:u w:val="single"/>
        </w:rPr>
        <w:t xml:space="preserve">         </w:t>
      </w:r>
      <w:r>
        <w:rPr>
          <w:rFonts w:hint="eastAsia" w:ascii="宋体" w:hAnsi="宋体" w:cs="宋体"/>
          <w:sz w:val="32"/>
          <w:szCs w:val="32"/>
          <w:u w:val="single"/>
          <w:lang w:val="en-US" w:eastAsia="zh-CN"/>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香山革命纪念馆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p>
    <w:p>
      <w:pPr>
        <w:rPr>
          <w:rFonts w:ascii="宋体" w:cs="Times New Roman"/>
          <w:sz w:val="32"/>
          <w:szCs w:val="32"/>
          <w:u w:val="single"/>
        </w:rPr>
      </w:pPr>
      <w:r>
        <w:rPr>
          <w:rFonts w:hint="eastAsia" w:ascii="宋体" w:hAnsi="宋体" w:cs="宋体"/>
          <w:sz w:val="32"/>
          <w:szCs w:val="32"/>
        </w:rPr>
        <w:t xml:space="preserve">项目单位 </w:t>
      </w:r>
      <w:r>
        <w:rPr>
          <w:rFonts w:ascii="宋体" w:hAnsi="宋体" w:cs="宋体"/>
          <w:sz w:val="32"/>
          <w:szCs w:val="32"/>
          <w:u w:val="single"/>
        </w:rPr>
        <w:t xml:space="preserve">          </w:t>
      </w:r>
      <w:r>
        <w:rPr>
          <w:rFonts w:hint="eastAsia" w:ascii="宋体" w:hAnsi="宋体" w:cs="宋体"/>
          <w:sz w:val="32"/>
          <w:szCs w:val="32"/>
          <w:u w:val="single"/>
          <w:lang w:val="en-US" w:eastAsia="zh-CN"/>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香山革命纪念馆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p>
    <w:p>
      <w:pPr>
        <w:rPr>
          <w:rFonts w:hint="default" w:ascii="宋体" w:hAnsi="宋体" w:eastAsia="宋体" w:cs="宋体"/>
          <w:sz w:val="32"/>
          <w:szCs w:val="32"/>
          <w:u w:val="single"/>
          <w:lang w:val="en-US" w:eastAsia="zh-CN"/>
        </w:rPr>
      </w:pPr>
      <w:r>
        <w:rPr>
          <w:rFonts w:hint="eastAsia" w:ascii="宋体" w:hAnsi="宋体" w:cs="宋体"/>
          <w:sz w:val="32"/>
          <w:szCs w:val="32"/>
        </w:rPr>
        <w:t xml:space="preserve">项目名称 </w:t>
      </w:r>
      <w:r>
        <w:rPr>
          <w:rFonts w:hint="eastAsia" w:ascii="宋体" w:hAnsi="宋体" w:cs="宋体"/>
          <w:sz w:val="32"/>
          <w:szCs w:val="32"/>
          <w:u w:val="single"/>
          <w:lang w:val="en-US" w:eastAsia="zh-CN"/>
        </w:rPr>
        <w:t xml:space="preserve">      2023年香山革命纪念馆文物征集项目      </w:t>
      </w:r>
    </w:p>
    <w:p>
      <w:pPr>
        <w:rPr>
          <w:rFonts w:eastAsia="黑体" w:cs="Times New Roman"/>
          <w:sz w:val="30"/>
          <w:szCs w:val="30"/>
          <w:u w:val="single"/>
        </w:rPr>
      </w:pPr>
      <w:r>
        <w:rPr>
          <w:rFonts w:hint="eastAsia" w:ascii="宋体" w:hAnsi="宋体" w:cs="宋体"/>
          <w:sz w:val="32"/>
          <w:szCs w:val="32"/>
        </w:rPr>
        <w:t xml:space="preserve">评价机构 </w:t>
      </w:r>
      <w:r>
        <w:rPr>
          <w:rFonts w:ascii="宋体" w:hAnsi="宋体" w:cs="宋体"/>
          <w:sz w:val="32"/>
          <w:szCs w:val="32"/>
          <w:u w:val="single"/>
        </w:rPr>
        <w:t xml:space="preserve">   </w:t>
      </w:r>
      <w:r>
        <w:rPr>
          <w:rFonts w:hint="eastAsia" w:ascii="宋体" w:hAnsi="宋体" w:cs="宋体"/>
          <w:sz w:val="32"/>
          <w:szCs w:val="32"/>
          <w:u w:val="single"/>
          <w:lang w:val="en-US" w:eastAsia="zh-CN"/>
        </w:rPr>
        <w:t xml:space="preserve">     </w:t>
      </w:r>
      <w:r>
        <w:rPr>
          <w:rFonts w:hint="eastAsia" w:ascii="宋体" w:hAnsi="宋体" w:cs="宋体"/>
          <w:sz w:val="32"/>
          <w:szCs w:val="32"/>
          <w:u w:val="single"/>
        </w:rPr>
        <w:t>北京</w:t>
      </w:r>
      <w:r>
        <w:rPr>
          <w:rFonts w:hint="eastAsia" w:ascii="宋体" w:hAnsi="宋体" w:cs="宋体"/>
          <w:sz w:val="32"/>
          <w:szCs w:val="32"/>
          <w:u w:val="single"/>
          <w:lang w:val="en-US" w:eastAsia="zh-CN"/>
        </w:rPr>
        <w:t>兴审</w:t>
      </w:r>
      <w:r>
        <w:rPr>
          <w:rFonts w:hint="eastAsia" w:ascii="宋体" w:hAnsi="宋体" w:cs="宋体"/>
          <w:sz w:val="32"/>
          <w:szCs w:val="32"/>
          <w:u w:val="single"/>
        </w:rPr>
        <w:t>会计师事务所有限公司</w:t>
      </w:r>
      <w:r>
        <w:rPr>
          <w:rFonts w:hint="eastAsia" w:ascii="宋体" w:hAnsi="宋体" w:cs="宋体"/>
          <w:sz w:val="32"/>
          <w:szCs w:val="32"/>
          <w:u w:val="single"/>
          <w:lang w:val="en-US" w:eastAsia="zh-CN"/>
        </w:rPr>
        <w:t xml:space="preserve">   </w:t>
      </w:r>
      <w:r>
        <w:rPr>
          <w:rFonts w:ascii="宋体" w:hAnsi="宋体" w:cs="宋体"/>
          <w:sz w:val="32"/>
          <w:szCs w:val="32"/>
          <w:u w:val="single"/>
        </w:rPr>
        <w:t xml:space="preserve">    </w:t>
      </w:r>
    </w:p>
    <w:p>
      <w:pPr>
        <w:rPr>
          <w:rFonts w:eastAsia="黑体" w:cs="Times New Roman"/>
          <w:sz w:val="30"/>
          <w:szCs w:val="30"/>
          <w:u w:val="single"/>
        </w:rPr>
      </w:pPr>
    </w:p>
    <w:p>
      <w:pPr>
        <w:rPr>
          <w:rFonts w:eastAsia="黑体" w:cs="Times New Roman"/>
          <w:sz w:val="30"/>
          <w:szCs w:val="30"/>
          <w:u w:val="single"/>
        </w:rPr>
      </w:pPr>
    </w:p>
    <w:p>
      <w:pPr>
        <w:jc w:val="center"/>
        <w:rPr>
          <w:rFonts w:ascii="黑体" w:hAnsi="宋体" w:eastAsia="黑体" w:cs="Times New Roman"/>
          <w:b/>
          <w:bCs/>
          <w:sz w:val="36"/>
          <w:szCs w:val="36"/>
        </w:rPr>
      </w:pPr>
    </w:p>
    <w:p>
      <w:pPr>
        <w:jc w:val="center"/>
        <w:rPr>
          <w:rFonts w:ascii="宋体" w:cs="Times New Roman"/>
          <w:b/>
          <w:bCs/>
          <w:sz w:val="44"/>
          <w:szCs w:val="44"/>
        </w:rPr>
      </w:pPr>
      <w:r>
        <w:rPr>
          <w:rFonts w:hint="eastAsia" w:ascii="黑体" w:hAnsi="宋体" w:eastAsia="黑体" w:cs="黑体"/>
          <w:b/>
          <w:bCs/>
          <w:sz w:val="36"/>
          <w:szCs w:val="36"/>
        </w:rPr>
        <w:t>二○二</w:t>
      </w:r>
      <w:r>
        <w:rPr>
          <w:rFonts w:hint="eastAsia" w:ascii="黑体" w:hAnsi="宋体" w:eastAsia="黑体" w:cs="黑体"/>
          <w:b/>
          <w:bCs/>
          <w:sz w:val="36"/>
          <w:szCs w:val="36"/>
          <w:lang w:val="en-US" w:eastAsia="zh-CN"/>
        </w:rPr>
        <w:t>四</w:t>
      </w:r>
      <w:r>
        <w:rPr>
          <w:rFonts w:hint="eastAsia" w:ascii="黑体" w:hAnsi="宋体" w:eastAsia="黑体" w:cs="黑体"/>
          <w:b/>
          <w:bCs/>
          <w:sz w:val="36"/>
          <w:szCs w:val="36"/>
        </w:rPr>
        <w:t>年五月</w:t>
      </w:r>
    </w:p>
    <w:p>
      <w:pPr>
        <w:rPr>
          <w:rFonts w:cs="Times New Roman"/>
        </w:rPr>
      </w:pPr>
    </w:p>
    <w:p>
      <w:pPr>
        <w:pStyle w:val="25"/>
        <w:jc w:val="center"/>
        <w:rPr>
          <w:rFonts w:ascii="宋体" w:hAnsi="宋体" w:eastAsia="宋体" w:cs="Times New Roman"/>
          <w:b/>
          <w:bCs/>
          <w:color w:val="000000"/>
          <w:sz w:val="40"/>
          <w:szCs w:val="40"/>
          <w:lang w:val="zh-CN"/>
        </w:rPr>
      </w:pPr>
    </w:p>
    <w:p>
      <w:pPr>
        <w:pStyle w:val="25"/>
        <w:jc w:val="center"/>
        <w:rPr>
          <w:rFonts w:ascii="宋体" w:hAnsi="宋体" w:eastAsia="宋体" w:cs="Times New Roman"/>
          <w:b/>
          <w:bCs/>
          <w:color w:val="000000"/>
          <w:sz w:val="40"/>
          <w:szCs w:val="40"/>
        </w:rPr>
      </w:pPr>
      <w:r>
        <w:rPr>
          <w:rFonts w:hint="eastAsia" w:ascii="宋体" w:hAnsi="宋体" w:eastAsia="宋体" w:cs="宋体"/>
          <w:b/>
          <w:bCs/>
          <w:color w:val="000000"/>
          <w:sz w:val="40"/>
          <w:szCs w:val="40"/>
          <w:lang w:val="zh-CN"/>
        </w:rPr>
        <w:t>目录</w:t>
      </w:r>
    </w:p>
    <w:p>
      <w:pPr>
        <w:pStyle w:val="10"/>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TOC \o "1-3" \h \z \u </w:instrText>
      </w:r>
      <w:r>
        <w:rPr>
          <w:rFonts w:hint="eastAsia"/>
          <w:sz w:val="28"/>
          <w:szCs w:val="28"/>
        </w:rPr>
        <w:fldChar w:fldCharType="separate"/>
      </w:r>
      <w:r>
        <w:rPr>
          <w:rFonts w:hint="eastAsia"/>
          <w:sz w:val="28"/>
          <w:szCs w:val="28"/>
        </w:rPr>
        <w:fldChar w:fldCharType="begin"/>
      </w:r>
      <w:r>
        <w:rPr>
          <w:rFonts w:hint="eastAsia"/>
          <w:sz w:val="28"/>
          <w:szCs w:val="28"/>
        </w:rPr>
        <w:instrText xml:space="preserve"> HYPERLINK \l _Toc2577 </w:instrText>
      </w:r>
      <w:r>
        <w:rPr>
          <w:rFonts w:hint="eastAsia"/>
          <w:sz w:val="28"/>
          <w:szCs w:val="28"/>
        </w:rPr>
        <w:fldChar w:fldCharType="separate"/>
      </w:r>
      <w:r>
        <w:rPr>
          <w:rFonts w:hint="eastAsia" w:eastAsia="宋体" w:cs="宋体"/>
          <w:bCs w:val="0"/>
          <w:snapToGrid w:val="0"/>
          <w:kern w:val="0"/>
          <w:sz w:val="28"/>
          <w:szCs w:val="28"/>
        </w:rPr>
        <w:t>一、基本情况</w:t>
      </w:r>
      <w:r>
        <w:rPr>
          <w:rFonts w:hint="eastAsia"/>
          <w:sz w:val="28"/>
          <w:szCs w:val="28"/>
        </w:rPr>
        <w:tab/>
      </w:r>
      <w:r>
        <w:rPr>
          <w:rFonts w:hint="eastAsia"/>
          <w:sz w:val="28"/>
          <w:szCs w:val="28"/>
        </w:rPr>
        <w:fldChar w:fldCharType="begin"/>
      </w:r>
      <w:r>
        <w:rPr>
          <w:rFonts w:hint="eastAsia"/>
          <w:sz w:val="28"/>
          <w:szCs w:val="28"/>
        </w:rPr>
        <w:instrText xml:space="preserve"> PAGEREF _Toc2577 \h </w:instrText>
      </w:r>
      <w:r>
        <w:rPr>
          <w:rFonts w:hint="eastAsia"/>
          <w:sz w:val="28"/>
          <w:szCs w:val="28"/>
        </w:rPr>
        <w:fldChar w:fldCharType="separate"/>
      </w:r>
      <w:r>
        <w:rPr>
          <w:rFonts w:hint="eastAsia"/>
          <w:sz w:val="28"/>
          <w:szCs w:val="28"/>
        </w:rPr>
        <w:t>1</w:t>
      </w:r>
      <w:r>
        <w:rPr>
          <w:rFonts w:hint="eastAsia"/>
          <w:sz w:val="28"/>
          <w:szCs w:val="28"/>
        </w:rPr>
        <w:fldChar w:fldCharType="end"/>
      </w:r>
      <w:r>
        <w:rPr>
          <w:rFonts w:hint="eastAsia"/>
          <w:sz w:val="28"/>
          <w:szCs w:val="28"/>
        </w:rPr>
        <w:fldChar w:fldCharType="end"/>
      </w:r>
    </w:p>
    <w:p>
      <w:pPr>
        <w:pStyle w:val="11"/>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_Toc29524 </w:instrText>
      </w:r>
      <w:r>
        <w:rPr>
          <w:rFonts w:hint="eastAsia" w:ascii="宋体" w:hAnsi="宋体" w:eastAsia="宋体" w:cs="宋体"/>
          <w:sz w:val="28"/>
          <w:szCs w:val="28"/>
        </w:rPr>
        <w:fldChar w:fldCharType="separate"/>
      </w:r>
      <w:r>
        <w:rPr>
          <w:rFonts w:hint="eastAsia" w:ascii="宋体" w:hAnsi="宋体" w:eastAsia="宋体" w:cs="宋体"/>
          <w:bCs/>
          <w:kern w:val="44"/>
          <w:sz w:val="28"/>
          <w:szCs w:val="28"/>
        </w:rPr>
        <w:t>（一）项目概况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_Toc29524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1"/>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_Toc10977 </w:instrText>
      </w:r>
      <w:r>
        <w:rPr>
          <w:rFonts w:hint="eastAsia" w:ascii="宋体" w:hAnsi="宋体" w:eastAsia="宋体" w:cs="宋体"/>
          <w:sz w:val="28"/>
          <w:szCs w:val="28"/>
        </w:rPr>
        <w:fldChar w:fldCharType="separate"/>
      </w:r>
      <w:r>
        <w:rPr>
          <w:rFonts w:hint="eastAsia" w:ascii="宋体" w:hAnsi="宋体" w:eastAsia="宋体" w:cs="宋体"/>
          <w:kern w:val="44"/>
          <w:sz w:val="28"/>
          <w:szCs w:val="28"/>
        </w:rPr>
        <w:t>（二）项目资金情况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_Toc10977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1"/>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_Toc27306 </w:instrText>
      </w:r>
      <w:r>
        <w:rPr>
          <w:rFonts w:hint="eastAsia" w:ascii="宋体" w:hAnsi="宋体" w:eastAsia="宋体" w:cs="宋体"/>
          <w:sz w:val="28"/>
          <w:szCs w:val="28"/>
        </w:rPr>
        <w:fldChar w:fldCharType="separate"/>
      </w:r>
      <w:r>
        <w:rPr>
          <w:rFonts w:hint="eastAsia" w:ascii="宋体" w:hAnsi="宋体" w:eastAsia="宋体" w:cs="宋体"/>
          <w:kern w:val="44"/>
          <w:sz w:val="28"/>
          <w:szCs w:val="28"/>
        </w:rPr>
        <w:t>（三）项目绩效目标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_Toc27306 \h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0"/>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HYPERLINK \l _Toc30385 </w:instrText>
      </w:r>
      <w:r>
        <w:rPr>
          <w:rFonts w:hint="eastAsia"/>
          <w:sz w:val="28"/>
          <w:szCs w:val="28"/>
        </w:rPr>
        <w:fldChar w:fldCharType="separate"/>
      </w:r>
      <w:r>
        <w:rPr>
          <w:rFonts w:hint="eastAsia" w:eastAsia="宋体" w:cs="宋体"/>
          <w:bCs w:val="0"/>
          <w:snapToGrid w:val="0"/>
          <w:kern w:val="0"/>
          <w:sz w:val="28"/>
          <w:szCs w:val="28"/>
        </w:rPr>
        <w:t>二、绩效评价工作开展情况</w:t>
      </w:r>
      <w:r>
        <w:rPr>
          <w:rFonts w:hint="eastAsia"/>
          <w:sz w:val="28"/>
          <w:szCs w:val="28"/>
        </w:rPr>
        <w:tab/>
      </w:r>
      <w:r>
        <w:rPr>
          <w:rFonts w:hint="eastAsia"/>
          <w:sz w:val="28"/>
          <w:szCs w:val="28"/>
        </w:rPr>
        <w:fldChar w:fldCharType="begin"/>
      </w:r>
      <w:r>
        <w:rPr>
          <w:rFonts w:hint="eastAsia"/>
          <w:sz w:val="28"/>
          <w:szCs w:val="28"/>
        </w:rPr>
        <w:instrText xml:space="preserve"> PAGEREF _Toc30385 \h </w:instrText>
      </w:r>
      <w:r>
        <w:rPr>
          <w:rFonts w:hint="eastAsia"/>
          <w:sz w:val="28"/>
          <w:szCs w:val="28"/>
        </w:rPr>
        <w:fldChar w:fldCharType="separate"/>
      </w:r>
      <w:r>
        <w:rPr>
          <w:rFonts w:hint="eastAsia"/>
          <w:sz w:val="28"/>
          <w:szCs w:val="28"/>
        </w:rPr>
        <w:t>3</w:t>
      </w:r>
      <w:r>
        <w:rPr>
          <w:rFonts w:hint="eastAsia"/>
          <w:sz w:val="28"/>
          <w:szCs w:val="28"/>
        </w:rPr>
        <w:fldChar w:fldCharType="end"/>
      </w:r>
      <w:r>
        <w:rPr>
          <w:rFonts w:hint="eastAsia"/>
          <w:sz w:val="28"/>
          <w:szCs w:val="28"/>
        </w:rPr>
        <w:fldChar w:fldCharType="end"/>
      </w:r>
    </w:p>
    <w:p>
      <w:pPr>
        <w:pStyle w:val="11"/>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_Toc13420 </w:instrText>
      </w:r>
      <w:r>
        <w:rPr>
          <w:rFonts w:hint="eastAsia" w:ascii="宋体" w:hAnsi="宋体" w:eastAsia="宋体" w:cs="宋体"/>
          <w:sz w:val="28"/>
          <w:szCs w:val="28"/>
        </w:rPr>
        <w:fldChar w:fldCharType="separate"/>
      </w:r>
      <w:r>
        <w:rPr>
          <w:rFonts w:hint="eastAsia" w:ascii="宋体" w:hAnsi="宋体" w:eastAsia="宋体" w:cs="宋体"/>
          <w:kern w:val="44"/>
          <w:sz w:val="28"/>
          <w:szCs w:val="28"/>
        </w:rPr>
        <w:t>（一）基本情况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_Toc13420 \h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1"/>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_Toc18940 </w:instrText>
      </w:r>
      <w:r>
        <w:rPr>
          <w:rFonts w:hint="eastAsia" w:ascii="宋体" w:hAnsi="宋体" w:eastAsia="宋体" w:cs="宋体"/>
          <w:sz w:val="28"/>
          <w:szCs w:val="28"/>
        </w:rPr>
        <w:fldChar w:fldCharType="separate"/>
      </w:r>
      <w:r>
        <w:rPr>
          <w:rFonts w:hint="eastAsia" w:ascii="宋体" w:hAnsi="宋体" w:eastAsia="宋体" w:cs="宋体"/>
          <w:kern w:val="44"/>
          <w:sz w:val="28"/>
          <w:szCs w:val="28"/>
        </w:rPr>
        <w:t>（二）评价组织实施</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_Toc18940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0"/>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HYPERLINK \l _Toc116 </w:instrText>
      </w:r>
      <w:r>
        <w:rPr>
          <w:rFonts w:hint="eastAsia"/>
          <w:sz w:val="28"/>
          <w:szCs w:val="28"/>
        </w:rPr>
        <w:fldChar w:fldCharType="separate"/>
      </w:r>
      <w:r>
        <w:rPr>
          <w:rFonts w:hint="eastAsia" w:eastAsia="宋体" w:cs="宋体"/>
          <w:bCs w:val="0"/>
          <w:snapToGrid w:val="0"/>
          <w:kern w:val="0"/>
          <w:sz w:val="28"/>
          <w:szCs w:val="28"/>
        </w:rPr>
        <w:t>三、综合评价情况及评价结论</w:t>
      </w:r>
      <w:r>
        <w:rPr>
          <w:rFonts w:hint="eastAsia"/>
          <w:sz w:val="28"/>
          <w:szCs w:val="28"/>
        </w:rPr>
        <w:tab/>
      </w:r>
      <w:r>
        <w:rPr>
          <w:rFonts w:hint="eastAsia"/>
          <w:sz w:val="28"/>
          <w:szCs w:val="28"/>
        </w:rPr>
        <w:fldChar w:fldCharType="begin"/>
      </w:r>
      <w:r>
        <w:rPr>
          <w:rFonts w:hint="eastAsia"/>
          <w:sz w:val="28"/>
          <w:szCs w:val="28"/>
        </w:rPr>
        <w:instrText xml:space="preserve"> PAGEREF _Toc116 \h </w:instrText>
      </w:r>
      <w:r>
        <w:rPr>
          <w:rFonts w:hint="eastAsia"/>
          <w:sz w:val="28"/>
          <w:szCs w:val="28"/>
        </w:rPr>
        <w:fldChar w:fldCharType="separate"/>
      </w:r>
      <w:r>
        <w:rPr>
          <w:rFonts w:hint="eastAsia"/>
          <w:sz w:val="28"/>
          <w:szCs w:val="28"/>
        </w:rPr>
        <w:t>6</w:t>
      </w:r>
      <w:r>
        <w:rPr>
          <w:rFonts w:hint="eastAsia"/>
          <w:sz w:val="28"/>
          <w:szCs w:val="28"/>
        </w:rPr>
        <w:fldChar w:fldCharType="end"/>
      </w:r>
      <w:r>
        <w:rPr>
          <w:rFonts w:hint="eastAsia"/>
          <w:sz w:val="28"/>
          <w:szCs w:val="28"/>
        </w:rPr>
        <w:fldChar w:fldCharType="end"/>
      </w:r>
    </w:p>
    <w:p>
      <w:pPr>
        <w:pStyle w:val="10"/>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HYPERLINK \l _Toc3391 </w:instrText>
      </w:r>
      <w:r>
        <w:rPr>
          <w:rFonts w:hint="eastAsia"/>
          <w:sz w:val="28"/>
          <w:szCs w:val="28"/>
        </w:rPr>
        <w:fldChar w:fldCharType="separate"/>
      </w:r>
      <w:r>
        <w:rPr>
          <w:rFonts w:hint="eastAsia" w:eastAsia="宋体" w:cs="宋体"/>
          <w:bCs w:val="0"/>
          <w:snapToGrid w:val="0"/>
          <w:kern w:val="0"/>
          <w:sz w:val="28"/>
          <w:szCs w:val="28"/>
        </w:rPr>
        <w:t>四、绩效评价指标分析</w:t>
      </w:r>
      <w:r>
        <w:rPr>
          <w:rFonts w:hint="eastAsia"/>
          <w:sz w:val="28"/>
          <w:szCs w:val="28"/>
        </w:rPr>
        <w:tab/>
      </w:r>
      <w:r>
        <w:rPr>
          <w:rFonts w:hint="eastAsia"/>
          <w:sz w:val="28"/>
          <w:szCs w:val="28"/>
        </w:rPr>
        <w:fldChar w:fldCharType="begin"/>
      </w:r>
      <w:r>
        <w:rPr>
          <w:rFonts w:hint="eastAsia"/>
          <w:sz w:val="28"/>
          <w:szCs w:val="28"/>
        </w:rPr>
        <w:instrText xml:space="preserve"> PAGEREF _Toc3391 \h </w:instrText>
      </w:r>
      <w:r>
        <w:rPr>
          <w:rFonts w:hint="eastAsia"/>
          <w:sz w:val="28"/>
          <w:szCs w:val="28"/>
        </w:rPr>
        <w:fldChar w:fldCharType="separate"/>
      </w:r>
      <w:r>
        <w:rPr>
          <w:rFonts w:hint="eastAsia"/>
          <w:sz w:val="28"/>
          <w:szCs w:val="28"/>
        </w:rPr>
        <w:t>7</w:t>
      </w:r>
      <w:r>
        <w:rPr>
          <w:rFonts w:hint="eastAsia"/>
          <w:sz w:val="28"/>
          <w:szCs w:val="28"/>
        </w:rPr>
        <w:fldChar w:fldCharType="end"/>
      </w:r>
      <w:r>
        <w:rPr>
          <w:rFonts w:hint="eastAsia"/>
          <w:sz w:val="28"/>
          <w:szCs w:val="28"/>
        </w:rPr>
        <w:fldChar w:fldCharType="end"/>
      </w:r>
    </w:p>
    <w:p>
      <w:pPr>
        <w:pStyle w:val="11"/>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_Toc21814 </w:instrText>
      </w:r>
      <w:r>
        <w:rPr>
          <w:rFonts w:hint="eastAsia" w:ascii="宋体" w:hAnsi="宋体" w:eastAsia="宋体" w:cs="宋体"/>
          <w:sz w:val="28"/>
          <w:szCs w:val="28"/>
        </w:rPr>
        <w:fldChar w:fldCharType="separate"/>
      </w:r>
      <w:r>
        <w:rPr>
          <w:rFonts w:hint="eastAsia" w:ascii="宋体" w:hAnsi="宋体" w:eastAsia="宋体" w:cs="宋体"/>
          <w:kern w:val="44"/>
          <w:sz w:val="28"/>
          <w:szCs w:val="28"/>
        </w:rPr>
        <w:t>（一）项目决策情况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_Toc21814 \h </w:instrText>
      </w:r>
      <w:r>
        <w:rPr>
          <w:rFonts w:hint="eastAsia" w:ascii="宋体" w:hAnsi="宋体" w:eastAsia="宋体" w:cs="宋体"/>
          <w:sz w:val="28"/>
          <w:szCs w:val="28"/>
        </w:rPr>
        <w:fldChar w:fldCharType="separate"/>
      </w:r>
      <w:r>
        <w:rPr>
          <w:rFonts w:hint="eastAsia" w:ascii="宋体" w:hAnsi="宋体" w:eastAsia="宋体" w:cs="宋体"/>
          <w:sz w:val="28"/>
          <w:szCs w:val="28"/>
        </w:rPr>
        <w:t>7</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1"/>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_Toc30076 </w:instrText>
      </w:r>
      <w:r>
        <w:rPr>
          <w:rFonts w:hint="eastAsia" w:ascii="宋体" w:hAnsi="宋体" w:eastAsia="宋体" w:cs="宋体"/>
          <w:sz w:val="28"/>
          <w:szCs w:val="28"/>
        </w:rPr>
        <w:fldChar w:fldCharType="separate"/>
      </w:r>
      <w:r>
        <w:rPr>
          <w:rFonts w:hint="eastAsia" w:ascii="宋体" w:hAnsi="宋体" w:eastAsia="宋体" w:cs="宋体"/>
          <w:sz w:val="28"/>
          <w:szCs w:val="28"/>
        </w:rPr>
        <w:t>（二）项目过程管理</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_Toc30076 \h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1"/>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_Toc8857 </w:instrText>
      </w:r>
      <w:r>
        <w:rPr>
          <w:rFonts w:hint="eastAsia" w:ascii="宋体" w:hAnsi="宋体" w:eastAsia="宋体" w:cs="宋体"/>
          <w:sz w:val="28"/>
          <w:szCs w:val="28"/>
        </w:rPr>
        <w:fldChar w:fldCharType="separate"/>
      </w:r>
      <w:r>
        <w:rPr>
          <w:rFonts w:hint="eastAsia" w:ascii="宋体" w:hAnsi="宋体" w:eastAsia="宋体" w:cs="宋体"/>
          <w:kern w:val="44"/>
          <w:sz w:val="28"/>
          <w:szCs w:val="28"/>
        </w:rPr>
        <w:t>（三）项目产出情况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_Toc8857 \h </w:instrText>
      </w:r>
      <w:r>
        <w:rPr>
          <w:rFonts w:hint="eastAsia" w:ascii="宋体" w:hAnsi="宋体" w:eastAsia="宋体" w:cs="宋体"/>
          <w:sz w:val="28"/>
          <w:szCs w:val="28"/>
        </w:rPr>
        <w:fldChar w:fldCharType="separate"/>
      </w:r>
      <w:r>
        <w:rPr>
          <w:rFonts w:hint="eastAsia" w:ascii="宋体" w:hAnsi="宋体" w:eastAsia="宋体" w:cs="宋体"/>
          <w:sz w:val="28"/>
          <w:szCs w:val="28"/>
        </w:rPr>
        <w:t>12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1"/>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_Toc20003 </w:instrText>
      </w:r>
      <w:r>
        <w:rPr>
          <w:rFonts w:hint="eastAsia" w:ascii="宋体" w:hAnsi="宋体" w:eastAsia="宋体" w:cs="宋体"/>
          <w:sz w:val="28"/>
          <w:szCs w:val="28"/>
        </w:rPr>
        <w:fldChar w:fldCharType="separate"/>
      </w:r>
      <w:r>
        <w:rPr>
          <w:rFonts w:hint="eastAsia" w:ascii="宋体" w:hAnsi="宋体" w:eastAsia="宋体" w:cs="宋体"/>
          <w:kern w:val="44"/>
          <w:sz w:val="28"/>
          <w:szCs w:val="28"/>
        </w:rPr>
        <w:t>（四）项目效益情况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_Toc20003 \h </w:instrText>
      </w:r>
      <w:r>
        <w:rPr>
          <w:rFonts w:hint="eastAsia" w:ascii="宋体" w:hAnsi="宋体" w:eastAsia="宋体" w:cs="宋体"/>
          <w:sz w:val="28"/>
          <w:szCs w:val="28"/>
        </w:rPr>
        <w:fldChar w:fldCharType="separate"/>
      </w:r>
      <w:r>
        <w:rPr>
          <w:rFonts w:hint="eastAsia" w:ascii="宋体" w:hAnsi="宋体" w:eastAsia="宋体" w:cs="宋体"/>
          <w:sz w:val="28"/>
          <w:szCs w:val="28"/>
        </w:rPr>
        <w:t>13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0"/>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HYPERLINK \l _Toc23762 </w:instrText>
      </w:r>
      <w:r>
        <w:rPr>
          <w:rFonts w:hint="eastAsia"/>
          <w:sz w:val="28"/>
          <w:szCs w:val="28"/>
        </w:rPr>
        <w:fldChar w:fldCharType="separate"/>
      </w:r>
      <w:r>
        <w:rPr>
          <w:rFonts w:hint="eastAsia" w:eastAsia="宋体" w:cs="宋体"/>
          <w:bCs w:val="0"/>
          <w:snapToGrid w:val="0"/>
          <w:kern w:val="0"/>
          <w:sz w:val="28"/>
          <w:szCs w:val="28"/>
        </w:rPr>
        <w:t>五、问题</w:t>
      </w:r>
      <w:r>
        <w:rPr>
          <w:rFonts w:hint="eastAsia"/>
          <w:sz w:val="28"/>
          <w:szCs w:val="28"/>
        </w:rPr>
        <w:tab/>
      </w:r>
      <w:r>
        <w:rPr>
          <w:rFonts w:hint="eastAsia"/>
          <w:sz w:val="28"/>
          <w:szCs w:val="28"/>
        </w:rPr>
        <w:fldChar w:fldCharType="begin"/>
      </w:r>
      <w:r>
        <w:rPr>
          <w:rFonts w:hint="eastAsia"/>
          <w:sz w:val="28"/>
          <w:szCs w:val="28"/>
        </w:rPr>
        <w:instrText xml:space="preserve"> PAGEREF _Toc23762 \h </w:instrText>
      </w:r>
      <w:r>
        <w:rPr>
          <w:rFonts w:hint="eastAsia"/>
          <w:sz w:val="28"/>
          <w:szCs w:val="28"/>
        </w:rPr>
        <w:fldChar w:fldCharType="separate"/>
      </w:r>
      <w:r>
        <w:rPr>
          <w:rFonts w:hint="eastAsia"/>
          <w:sz w:val="28"/>
          <w:szCs w:val="28"/>
        </w:rPr>
        <w:t>14</w:t>
      </w:r>
      <w:r>
        <w:rPr>
          <w:rFonts w:hint="eastAsia"/>
          <w:sz w:val="28"/>
          <w:szCs w:val="28"/>
        </w:rPr>
        <w:fldChar w:fldCharType="end"/>
      </w:r>
      <w:r>
        <w:rPr>
          <w:rFonts w:hint="eastAsia"/>
          <w:sz w:val="28"/>
          <w:szCs w:val="28"/>
        </w:rPr>
        <w:fldChar w:fldCharType="end"/>
      </w:r>
    </w:p>
    <w:p>
      <w:pPr>
        <w:pStyle w:val="10"/>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HYPERLINK \l _Toc16149 </w:instrText>
      </w:r>
      <w:r>
        <w:rPr>
          <w:rFonts w:hint="eastAsia"/>
          <w:sz w:val="28"/>
          <w:szCs w:val="28"/>
        </w:rPr>
        <w:fldChar w:fldCharType="separate"/>
      </w:r>
      <w:r>
        <w:rPr>
          <w:rFonts w:hint="eastAsia" w:eastAsia="宋体" w:cs="宋体"/>
          <w:bCs w:val="0"/>
          <w:snapToGrid w:val="0"/>
          <w:kern w:val="0"/>
          <w:sz w:val="28"/>
          <w:szCs w:val="28"/>
        </w:rPr>
        <w:t>六、建议</w:t>
      </w:r>
      <w:r>
        <w:rPr>
          <w:rFonts w:hint="eastAsia"/>
          <w:sz w:val="28"/>
          <w:szCs w:val="28"/>
        </w:rPr>
        <w:tab/>
      </w:r>
      <w:r>
        <w:rPr>
          <w:rFonts w:hint="eastAsia"/>
          <w:sz w:val="28"/>
          <w:szCs w:val="28"/>
        </w:rPr>
        <w:fldChar w:fldCharType="begin"/>
      </w:r>
      <w:r>
        <w:rPr>
          <w:rFonts w:hint="eastAsia"/>
          <w:sz w:val="28"/>
          <w:szCs w:val="28"/>
        </w:rPr>
        <w:instrText xml:space="preserve"> PAGEREF _Toc16149 \h </w:instrText>
      </w:r>
      <w:r>
        <w:rPr>
          <w:rFonts w:hint="eastAsia"/>
          <w:sz w:val="28"/>
          <w:szCs w:val="28"/>
        </w:rPr>
        <w:fldChar w:fldCharType="separate"/>
      </w:r>
      <w:r>
        <w:rPr>
          <w:rFonts w:hint="eastAsia"/>
          <w:sz w:val="28"/>
          <w:szCs w:val="28"/>
        </w:rPr>
        <w:t>14</w:t>
      </w:r>
      <w:r>
        <w:rPr>
          <w:rFonts w:hint="eastAsia"/>
          <w:sz w:val="28"/>
          <w:szCs w:val="28"/>
        </w:rPr>
        <w:fldChar w:fldCharType="end"/>
      </w:r>
      <w:r>
        <w:rPr>
          <w:rFonts w:hint="eastAsia"/>
          <w:sz w:val="28"/>
          <w:szCs w:val="28"/>
        </w:rPr>
        <w:fldChar w:fldCharType="end"/>
      </w:r>
    </w:p>
    <w:p>
      <w:pPr>
        <w:pStyle w:val="10"/>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HYPERLINK \l _Toc26316 </w:instrText>
      </w:r>
      <w:r>
        <w:rPr>
          <w:rFonts w:hint="eastAsia"/>
          <w:sz w:val="28"/>
          <w:szCs w:val="28"/>
        </w:rPr>
        <w:fldChar w:fldCharType="separate"/>
      </w:r>
      <w:r>
        <w:rPr>
          <w:rFonts w:hint="eastAsia" w:eastAsia="宋体" w:cs="宋体"/>
          <w:bCs w:val="0"/>
          <w:snapToGrid w:val="0"/>
          <w:kern w:val="0"/>
          <w:sz w:val="28"/>
          <w:szCs w:val="28"/>
        </w:rPr>
        <w:t>七、附件</w:t>
      </w:r>
      <w:r>
        <w:rPr>
          <w:rFonts w:hint="eastAsia"/>
          <w:sz w:val="28"/>
          <w:szCs w:val="28"/>
        </w:rPr>
        <w:tab/>
      </w:r>
      <w:r>
        <w:rPr>
          <w:rFonts w:hint="eastAsia"/>
          <w:sz w:val="28"/>
          <w:szCs w:val="28"/>
        </w:rPr>
        <w:fldChar w:fldCharType="begin"/>
      </w:r>
      <w:r>
        <w:rPr>
          <w:rFonts w:hint="eastAsia"/>
          <w:sz w:val="28"/>
          <w:szCs w:val="28"/>
        </w:rPr>
        <w:instrText xml:space="preserve"> PAGEREF _Toc26316 \h </w:instrText>
      </w:r>
      <w:r>
        <w:rPr>
          <w:rFonts w:hint="eastAsia"/>
          <w:sz w:val="28"/>
          <w:szCs w:val="28"/>
        </w:rPr>
        <w:fldChar w:fldCharType="separate"/>
      </w:r>
      <w:r>
        <w:rPr>
          <w:rFonts w:hint="eastAsia"/>
          <w:sz w:val="28"/>
          <w:szCs w:val="28"/>
        </w:rPr>
        <w:t>15</w:t>
      </w:r>
      <w:r>
        <w:rPr>
          <w:rFonts w:hint="eastAsia"/>
          <w:sz w:val="28"/>
          <w:szCs w:val="28"/>
        </w:rPr>
        <w:fldChar w:fldCharType="end"/>
      </w:r>
      <w:r>
        <w:rPr>
          <w:rFonts w:hint="eastAsia"/>
          <w:sz w:val="28"/>
          <w:szCs w:val="28"/>
        </w:rPr>
        <w:fldChar w:fldCharType="end"/>
      </w:r>
    </w:p>
    <w:p>
      <w:pPr>
        <w:rPr>
          <w:rFonts w:cs="Times New Roman"/>
        </w:rPr>
      </w:pPr>
      <w:r>
        <w:rPr>
          <w:rFonts w:hint="eastAsia" w:ascii="宋体" w:hAnsi="宋体" w:cs="宋体"/>
          <w:sz w:val="28"/>
          <w:szCs w:val="28"/>
        </w:rPr>
        <w:fldChar w:fldCharType="end"/>
      </w:r>
    </w:p>
    <w:p>
      <w:pPr>
        <w:rPr>
          <w:rFonts w:cs="Times New Roman"/>
        </w:rPr>
        <w:sectPr>
          <w:footerReference r:id="rId3" w:type="default"/>
          <w:pgSz w:w="11906" w:h="16838"/>
          <w:pgMar w:top="1440" w:right="1800" w:bottom="1440" w:left="1800" w:header="851" w:footer="992" w:gutter="0"/>
          <w:pgNumType w:start="1" w:chapStyle="1"/>
          <w:cols w:space="425" w:num="1"/>
          <w:docGrid w:type="lines" w:linePitch="312" w:charSpace="0"/>
        </w:sectPr>
      </w:pPr>
    </w:p>
    <w:p>
      <w:pPr>
        <w:spacing w:line="580" w:lineRule="exact"/>
        <w:jc w:val="center"/>
        <w:rPr>
          <w:rFonts w:ascii="方正小标宋简体" w:hAnsi="华文中宋" w:eastAsia="方正小标宋简体" w:cs="Times New Roman"/>
          <w:sz w:val="44"/>
          <w:szCs w:val="44"/>
        </w:rPr>
      </w:pPr>
      <w:r>
        <w:rPr>
          <w:rFonts w:hint="eastAsia" w:ascii="方正小标宋简体" w:hAnsi="华文中宋" w:eastAsia="方正小标宋简体" w:cs="方正小标宋简体"/>
          <w:sz w:val="44"/>
          <w:szCs w:val="44"/>
          <w:lang w:val="en-US" w:eastAsia="zh-CN"/>
        </w:rPr>
        <w:t>2023年香山革命纪念馆文物征集项目</w:t>
      </w:r>
    </w:p>
    <w:p>
      <w:pPr>
        <w:spacing w:line="580" w:lineRule="exact"/>
        <w:jc w:val="center"/>
        <w:rPr>
          <w:rFonts w:ascii="方正小标宋简体" w:hAnsi="华文中宋" w:eastAsia="方正小标宋简体" w:cs="Times New Roman"/>
          <w:sz w:val="44"/>
          <w:szCs w:val="44"/>
        </w:rPr>
      </w:pPr>
      <w:r>
        <w:rPr>
          <w:rFonts w:hint="eastAsia" w:ascii="方正小标宋简体" w:hAnsi="华文中宋" w:eastAsia="方正小标宋简体" w:cs="方正小标宋简体"/>
          <w:sz w:val="44"/>
          <w:szCs w:val="44"/>
        </w:rPr>
        <w:t>项目绩效评价报告</w:t>
      </w:r>
    </w:p>
    <w:p>
      <w:pPr>
        <w:spacing w:line="360" w:lineRule="auto"/>
        <w:jc w:val="center"/>
        <w:rPr>
          <w:rFonts w:ascii="宋体" w:cs="Times New Roman"/>
          <w:b/>
          <w:bCs/>
          <w:sz w:val="44"/>
          <w:szCs w:val="44"/>
        </w:rPr>
      </w:pPr>
    </w:p>
    <w:p>
      <w:pPr>
        <w:pStyle w:val="2"/>
        <w:spacing w:before="0" w:after="0" w:line="360" w:lineRule="auto"/>
        <w:ind w:firstLine="640" w:firstLineChars="200"/>
        <w:rPr>
          <w:rFonts w:eastAsia="黑体" w:cs="Times New Roman"/>
          <w:b w:val="0"/>
          <w:bCs w:val="0"/>
          <w:snapToGrid w:val="0"/>
          <w:color w:val="000000"/>
          <w:kern w:val="0"/>
          <w:sz w:val="32"/>
          <w:szCs w:val="32"/>
        </w:rPr>
      </w:pPr>
      <w:bookmarkStart w:id="0" w:name="_Toc169183181"/>
      <w:bookmarkStart w:id="1" w:name="_Toc69899792"/>
      <w:bookmarkStart w:id="2" w:name="_Toc2577"/>
      <w:r>
        <w:rPr>
          <w:rFonts w:hint="eastAsia" w:eastAsia="黑体" w:cs="黑体"/>
          <w:b w:val="0"/>
          <w:bCs w:val="0"/>
          <w:snapToGrid w:val="0"/>
          <w:color w:val="000000"/>
          <w:kern w:val="0"/>
          <w:sz w:val="32"/>
          <w:szCs w:val="32"/>
        </w:rPr>
        <w:t>一、</w:t>
      </w:r>
      <w:bookmarkEnd w:id="0"/>
      <w:r>
        <w:rPr>
          <w:rFonts w:hint="eastAsia" w:eastAsia="黑体" w:cs="黑体"/>
          <w:b w:val="0"/>
          <w:bCs w:val="0"/>
          <w:snapToGrid w:val="0"/>
          <w:color w:val="000000"/>
          <w:kern w:val="0"/>
          <w:sz w:val="32"/>
          <w:szCs w:val="32"/>
        </w:rPr>
        <w:t>基本情</w:t>
      </w:r>
      <w:bookmarkEnd w:id="1"/>
      <w:r>
        <w:rPr>
          <w:rFonts w:hint="eastAsia" w:eastAsia="黑体" w:cs="黑体"/>
          <w:b w:val="0"/>
          <w:bCs w:val="0"/>
          <w:snapToGrid w:val="0"/>
          <w:color w:val="000000"/>
          <w:kern w:val="0"/>
          <w:sz w:val="32"/>
          <w:szCs w:val="32"/>
        </w:rPr>
        <w:t>况</w:t>
      </w:r>
      <w:bookmarkEnd w:id="2"/>
    </w:p>
    <w:p>
      <w:pPr>
        <w:spacing w:line="360" w:lineRule="auto"/>
        <w:ind w:firstLine="643" w:firstLineChars="200"/>
        <w:outlineLvl w:val="1"/>
        <w:rPr>
          <w:rFonts w:ascii="楷体" w:hAnsi="楷体" w:eastAsia="楷体" w:cs="Times New Roman"/>
          <w:b/>
          <w:bCs/>
          <w:kern w:val="44"/>
          <w:sz w:val="32"/>
          <w:szCs w:val="32"/>
        </w:rPr>
      </w:pPr>
      <w:bookmarkStart w:id="3" w:name="_Toc69899793"/>
      <w:bookmarkStart w:id="4" w:name="_Toc29524"/>
      <w:r>
        <w:rPr>
          <w:rFonts w:hint="eastAsia" w:ascii="楷体" w:hAnsi="楷体" w:eastAsia="楷体" w:cs="楷体"/>
          <w:b/>
          <w:bCs/>
          <w:kern w:val="44"/>
          <w:sz w:val="32"/>
          <w:szCs w:val="32"/>
        </w:rPr>
        <w:t>（一）项目概况</w:t>
      </w:r>
      <w:bookmarkEnd w:id="3"/>
      <w:bookmarkEnd w:id="4"/>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．项目实施主体及主要内容</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2023年香山革命纪念馆文物征集项目</w:t>
      </w:r>
      <w:r>
        <w:rPr>
          <w:rFonts w:hint="eastAsia" w:ascii="仿宋" w:hAnsi="仿宋" w:eastAsia="仿宋" w:cs="仿宋"/>
          <w:sz w:val="32"/>
          <w:szCs w:val="32"/>
        </w:rPr>
        <w:t>（以下简称“该项目”）的申报单位为香山革命纪念馆，实施主体为香山革命</w:t>
      </w:r>
      <w:r>
        <w:rPr>
          <w:rFonts w:hint="eastAsia" w:ascii="仿宋" w:hAnsi="仿宋" w:eastAsia="仿宋" w:cs="仿宋"/>
          <w:sz w:val="32"/>
          <w:szCs w:val="32"/>
          <w:lang w:val="en-US" w:eastAsia="zh-CN"/>
        </w:rPr>
        <w:t>纪念馆，</w:t>
      </w:r>
      <w:r>
        <w:rPr>
          <w:rFonts w:hint="eastAsia" w:ascii="仿宋" w:hAnsi="仿宋" w:eastAsia="仿宋" w:cs="仿宋"/>
          <w:sz w:val="32"/>
          <w:szCs w:val="32"/>
        </w:rPr>
        <w:t>实施主体即责任方为文物征集研究部。</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文物征集研究部具体工作内容包括以下两个方面：一是围绕纪念馆文物史料收藏范围确定拟征集文物史料，并严格按照《香山革命纪念馆文物史料征集工作规程（试行）》进行征集；二是根据馆内专题展览需求，进行文物征集工作。</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项目主要内容：按照“保护为主、抢救第一、合理利用、加强管理”的文物工作方针，不断满足人民群众日益增长的精神文化需求，满足定期更换基本陈列和专题展览文物需求，依据香山革命纪念馆馆藏现状和馆藏缺项情况，对散落民间的相关革命文物进行征集，充实馆藏文物数量，丰富馆藏文物品类，满足香山革命纪念馆日常开展业务工作所需的文物藏品。2023年香山革命纪念馆文物征集项目，已纳入2023年年初预算。</w:t>
      </w:r>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2</w:t>
      </w:r>
      <w:r>
        <w:rPr>
          <w:rFonts w:hint="eastAsia" w:ascii="仿宋" w:hAnsi="仿宋" w:eastAsia="仿宋" w:cs="仿宋"/>
          <w:sz w:val="32"/>
          <w:szCs w:val="32"/>
        </w:rPr>
        <w:t>．项目立项依据及背景</w:t>
      </w:r>
    </w:p>
    <w:p>
      <w:pPr>
        <w:spacing w:before="0" w:after="0" w:line="360" w:lineRule="auto"/>
        <w:ind w:firstLine="640" w:firstLineChars="200"/>
        <w:outlineLvl w:val="9"/>
        <w:rPr>
          <w:rFonts w:hint="eastAsia" w:ascii="仿宋" w:hAnsi="仿宋" w:eastAsia="仿宋" w:cs="仿宋"/>
          <w:b w:val="0"/>
          <w:bCs w:val="0"/>
          <w:kern w:val="2"/>
          <w:sz w:val="32"/>
          <w:szCs w:val="32"/>
          <w:lang w:val="en-US" w:eastAsia="zh-CN" w:bidi="ar-SA"/>
        </w:rPr>
      </w:pPr>
      <w:bookmarkStart w:id="5" w:name="_Toc69899794"/>
      <w:r>
        <w:rPr>
          <w:rFonts w:hint="eastAsia" w:ascii="仿宋" w:hAnsi="仿宋" w:eastAsia="仿宋" w:cs="仿宋"/>
          <w:b w:val="0"/>
          <w:bCs w:val="0"/>
          <w:kern w:val="2"/>
          <w:sz w:val="32"/>
          <w:szCs w:val="32"/>
          <w:lang w:val="en-US" w:eastAsia="zh-CN" w:bidi="ar-SA"/>
        </w:rPr>
        <w:t>党的十八大以来，习近平总书记多次就革命文物工作作出重要指示批示，思想深邃，内涵丰富，为新时期文物事业发展指明了方向、提供了遵循。香山革命纪念馆是集中展示香山革命历史的重要场馆、传承弘扬首都红色文化的重要抓手、加强爱国主义教育和革命传统教育的重要载体。为充分纪念馆发挥以物证史、资政育人的作用，切实做到让文物说话，用史实发言，深化革命文化的研究发掘，加强革命文物活化利用，生动讲好革命历史故事，为新时代“赶考”提供丰厚的精神滋养，革命文物史料征集工作势在必行。</w:t>
      </w:r>
    </w:p>
    <w:p>
      <w:pPr>
        <w:spacing w:before="0" w:after="0" w:line="360" w:lineRule="auto"/>
        <w:ind w:firstLine="640" w:firstLineChars="200"/>
        <w:outlineLvl w:val="9"/>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根据香山革命纪念馆文物征集事宜的要求，按照有偿征集与无偿征集相结合的原则开展文物征集工作。保持与文物捐赠者、红色收藏家、革命元勋后代的密切联系和良性沟通，挖掘文物史料线索；建立文物征集中长期方案及工作台账，围绕基本陈列、专题展览开展重点、亮点、特色文物征集工作；加大对反映新时代重大事件和重要活动的历史见证物征集工作。该项目列入香山革命纪念馆2023年重点工作折子工程。</w:t>
      </w:r>
    </w:p>
    <w:p>
      <w:pPr>
        <w:pStyle w:val="3"/>
        <w:spacing w:before="0" w:after="0" w:line="360" w:lineRule="auto"/>
        <w:ind w:firstLine="643" w:firstLineChars="200"/>
        <w:rPr>
          <w:rFonts w:ascii="楷体" w:hAnsi="楷体" w:eastAsia="楷体" w:cs="Times New Roman"/>
          <w:kern w:val="44"/>
        </w:rPr>
      </w:pPr>
      <w:bookmarkStart w:id="6" w:name="_Toc10977"/>
      <w:r>
        <w:rPr>
          <w:rFonts w:hint="eastAsia" w:ascii="楷体" w:hAnsi="楷体" w:eastAsia="楷体" w:cs="楷体"/>
          <w:kern w:val="44"/>
        </w:rPr>
        <w:t>（二）项目资金情况</w:t>
      </w:r>
      <w:bookmarkEnd w:id="5"/>
      <w:bookmarkEnd w:id="6"/>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．项目预算批复情况</w:t>
      </w:r>
    </w:p>
    <w:p>
      <w:pPr>
        <w:spacing w:before="0" w:after="0" w:line="360" w:lineRule="auto"/>
        <w:ind w:firstLine="640" w:firstLineChars="200"/>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该项目纳入2023年年初预算。年初申报预算260万元，预算评审260万元，预算最终批复260万元。</w:t>
      </w:r>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2</w:t>
      </w:r>
      <w:r>
        <w:rPr>
          <w:rFonts w:hint="eastAsia" w:ascii="仿宋" w:hAnsi="仿宋" w:eastAsia="仿宋" w:cs="仿宋"/>
          <w:sz w:val="32"/>
          <w:szCs w:val="32"/>
        </w:rPr>
        <w:t>．资金到位情况</w:t>
      </w:r>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ascii="仿宋" w:hAnsi="仿宋" w:eastAsia="仿宋" w:cs="仿宋"/>
          <w:sz w:val="32"/>
          <w:szCs w:val="32"/>
        </w:rPr>
        <w:t>4</w:t>
      </w:r>
      <w:r>
        <w:rPr>
          <w:rFonts w:hint="eastAsia" w:ascii="仿宋" w:hAnsi="仿宋" w:eastAsia="仿宋" w:cs="仿宋"/>
          <w:sz w:val="32"/>
          <w:szCs w:val="32"/>
        </w:rPr>
        <w:t>月，北京市财政局将项目资金拨付至香山革命纪念馆，资金用于</w:t>
      </w:r>
      <w:r>
        <w:rPr>
          <w:rFonts w:hint="eastAsia" w:ascii="仿宋" w:hAnsi="仿宋" w:eastAsia="仿宋" w:cs="仿宋"/>
          <w:sz w:val="32"/>
          <w:szCs w:val="32"/>
          <w:lang w:val="en-US" w:eastAsia="zh-CN"/>
        </w:rPr>
        <w:t>2023年香山革命纪念馆文物征集项目</w:t>
      </w:r>
      <w:r>
        <w:rPr>
          <w:rFonts w:hint="eastAsia" w:ascii="仿宋" w:hAnsi="仿宋" w:eastAsia="仿宋" w:cs="仿宋"/>
          <w:sz w:val="32"/>
          <w:szCs w:val="32"/>
        </w:rPr>
        <w:t>。</w:t>
      </w:r>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3</w:t>
      </w:r>
      <w:r>
        <w:rPr>
          <w:rFonts w:hint="eastAsia" w:ascii="仿宋" w:hAnsi="仿宋" w:eastAsia="仿宋" w:cs="仿宋"/>
          <w:sz w:val="32"/>
          <w:szCs w:val="32"/>
        </w:rPr>
        <w:t>．资金支出及执行情况</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截止</w:t>
      </w:r>
      <w:r>
        <w:rPr>
          <w:rFonts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ascii="仿宋" w:hAnsi="仿宋" w:eastAsia="仿宋" w:cs="仿宋"/>
          <w:sz w:val="32"/>
          <w:szCs w:val="32"/>
        </w:rPr>
        <w:t>12</w:t>
      </w:r>
      <w:r>
        <w:rPr>
          <w:rFonts w:hint="eastAsia" w:ascii="仿宋" w:hAnsi="仿宋" w:eastAsia="仿宋" w:cs="仿宋"/>
          <w:sz w:val="32"/>
          <w:szCs w:val="32"/>
        </w:rPr>
        <w:t>月</w:t>
      </w:r>
      <w:r>
        <w:rPr>
          <w:rFonts w:ascii="仿宋" w:hAnsi="仿宋" w:eastAsia="仿宋" w:cs="仿宋"/>
          <w:sz w:val="32"/>
          <w:szCs w:val="32"/>
        </w:rPr>
        <w:t>31</w:t>
      </w:r>
      <w:r>
        <w:rPr>
          <w:rFonts w:hint="eastAsia" w:ascii="仿宋" w:hAnsi="仿宋" w:eastAsia="仿宋" w:cs="仿宋"/>
          <w:sz w:val="32"/>
          <w:szCs w:val="32"/>
        </w:rPr>
        <w:t>日，该项目共计支出</w:t>
      </w:r>
      <w:r>
        <w:rPr>
          <w:rFonts w:hint="eastAsia" w:ascii="仿宋" w:hAnsi="仿宋" w:eastAsia="仿宋" w:cs="仿宋"/>
          <w:b w:val="0"/>
          <w:bCs w:val="0"/>
          <w:kern w:val="2"/>
          <w:sz w:val="32"/>
          <w:szCs w:val="32"/>
          <w:lang w:val="en-US" w:eastAsia="zh-CN" w:bidi="ar-SA"/>
        </w:rPr>
        <w:t>259.04万元</w:t>
      </w:r>
      <w:r>
        <w:rPr>
          <w:rFonts w:hint="eastAsia" w:ascii="仿宋" w:hAnsi="仿宋" w:eastAsia="仿宋" w:cs="仿宋"/>
          <w:sz w:val="32"/>
          <w:szCs w:val="32"/>
        </w:rPr>
        <w:t>。</w:t>
      </w:r>
    </w:p>
    <w:p>
      <w:pPr>
        <w:pStyle w:val="3"/>
        <w:spacing w:before="0" w:after="0" w:line="360" w:lineRule="auto"/>
        <w:ind w:firstLine="643" w:firstLineChars="200"/>
        <w:rPr>
          <w:rFonts w:ascii="楷体" w:hAnsi="楷体" w:eastAsia="楷体" w:cs="Times New Roman"/>
          <w:kern w:val="44"/>
        </w:rPr>
      </w:pPr>
      <w:bookmarkStart w:id="7" w:name="_Toc27306"/>
      <w:bookmarkStart w:id="8" w:name="_Toc69899795"/>
      <w:r>
        <w:rPr>
          <w:rFonts w:hint="eastAsia" w:ascii="楷体" w:hAnsi="楷体" w:eastAsia="楷体" w:cs="楷体"/>
          <w:kern w:val="44"/>
        </w:rPr>
        <w:t>（三）项目绩效目标</w:t>
      </w:r>
      <w:bookmarkEnd w:id="7"/>
      <w:bookmarkEnd w:id="8"/>
    </w:p>
    <w:p>
      <w:pPr>
        <w:spacing w:line="360" w:lineRule="auto"/>
        <w:ind w:firstLine="640" w:firstLineChars="200"/>
        <w:rPr>
          <w:rFonts w:hint="eastAsia" w:ascii="仿宋" w:hAnsi="仿宋" w:eastAsia="仿宋" w:cs="仿宋"/>
          <w:sz w:val="32"/>
          <w:szCs w:val="32"/>
        </w:rPr>
      </w:pPr>
      <w:bookmarkStart w:id="9" w:name="_Toc69899796"/>
      <w:r>
        <w:rPr>
          <w:rFonts w:hint="eastAsia" w:ascii="仿宋" w:hAnsi="仿宋" w:eastAsia="仿宋" w:cs="仿宋"/>
          <w:sz w:val="32"/>
          <w:szCs w:val="32"/>
        </w:rPr>
        <w:t>1.按照“保护为主、抢救第一、合理利用、加强管理”的文物工作方针和不断满足民众日益增长的文化需求，满足定期更换基本陈列和文物展陈需求。</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2.依据</w:t>
      </w:r>
      <w:r>
        <w:rPr>
          <w:rFonts w:hint="eastAsia" w:ascii="仿宋" w:hAnsi="仿宋" w:eastAsia="仿宋" w:cs="仿宋"/>
          <w:sz w:val="32"/>
          <w:szCs w:val="32"/>
          <w:lang w:val="en-US" w:eastAsia="zh-CN"/>
        </w:rPr>
        <w:t>香山革命纪念馆</w:t>
      </w:r>
      <w:r>
        <w:rPr>
          <w:rFonts w:hint="eastAsia" w:ascii="仿宋" w:hAnsi="仿宋" w:eastAsia="仿宋" w:cs="仿宋"/>
          <w:sz w:val="32"/>
          <w:szCs w:val="32"/>
        </w:rPr>
        <w:t>馆藏现状和馆藏缺项情况，实现对散落民间的相关革命文物征集，充实馆藏文物数量，丰富馆藏文物品类，满足</w:t>
      </w:r>
      <w:r>
        <w:rPr>
          <w:rFonts w:hint="eastAsia" w:ascii="仿宋" w:hAnsi="仿宋" w:eastAsia="仿宋" w:cs="仿宋"/>
          <w:sz w:val="32"/>
          <w:szCs w:val="32"/>
          <w:lang w:val="en-US" w:eastAsia="zh-CN"/>
        </w:rPr>
        <w:t>香山革命纪念馆</w:t>
      </w:r>
      <w:r>
        <w:rPr>
          <w:rFonts w:hint="eastAsia" w:ascii="仿宋" w:hAnsi="仿宋" w:eastAsia="仿宋" w:cs="仿宋"/>
          <w:sz w:val="32"/>
          <w:szCs w:val="32"/>
        </w:rPr>
        <w:t>日常业务工作需求及展览需求。</w:t>
      </w:r>
    </w:p>
    <w:p>
      <w:pPr>
        <w:pStyle w:val="2"/>
        <w:spacing w:before="0" w:after="0" w:line="360" w:lineRule="auto"/>
        <w:ind w:firstLine="640" w:firstLineChars="200"/>
        <w:rPr>
          <w:rFonts w:eastAsia="黑体" w:cs="Times New Roman"/>
          <w:b w:val="0"/>
          <w:bCs w:val="0"/>
          <w:snapToGrid w:val="0"/>
          <w:color w:val="000000"/>
          <w:kern w:val="0"/>
          <w:sz w:val="32"/>
          <w:szCs w:val="32"/>
        </w:rPr>
      </w:pPr>
      <w:bookmarkStart w:id="10" w:name="_Toc30385"/>
      <w:r>
        <w:rPr>
          <w:rFonts w:hint="eastAsia" w:eastAsia="黑体" w:cs="黑体"/>
          <w:b w:val="0"/>
          <w:bCs w:val="0"/>
          <w:snapToGrid w:val="0"/>
          <w:color w:val="000000"/>
          <w:kern w:val="0"/>
          <w:sz w:val="32"/>
          <w:szCs w:val="32"/>
        </w:rPr>
        <w:t>二、绩效评价工作开展情况</w:t>
      </w:r>
      <w:bookmarkEnd w:id="9"/>
      <w:bookmarkEnd w:id="10"/>
    </w:p>
    <w:p>
      <w:pPr>
        <w:pStyle w:val="3"/>
        <w:spacing w:before="0" w:after="0" w:line="360" w:lineRule="auto"/>
        <w:ind w:firstLine="643" w:firstLineChars="200"/>
        <w:rPr>
          <w:rFonts w:ascii="楷体" w:hAnsi="楷体" w:eastAsia="楷体" w:cs="Times New Roman"/>
          <w:kern w:val="44"/>
        </w:rPr>
      </w:pPr>
      <w:bookmarkStart w:id="11" w:name="_Toc69899797"/>
      <w:bookmarkStart w:id="12" w:name="_Toc13420"/>
      <w:r>
        <w:rPr>
          <w:rFonts w:hint="eastAsia" w:ascii="楷体" w:hAnsi="楷体" w:eastAsia="楷体" w:cs="楷体"/>
          <w:kern w:val="44"/>
        </w:rPr>
        <w:t>（一）基本情况</w:t>
      </w:r>
      <w:bookmarkEnd w:id="11"/>
      <w:bookmarkEnd w:id="12"/>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为全面实施预算绩效管理，建立科学、合理的项目支出绩效评价管理体系，提高财政资源配置效率和使用效益，根据《项目支出绩效评价管理办法》（财预〔</w:t>
      </w:r>
      <w:r>
        <w:rPr>
          <w:rFonts w:ascii="仿宋" w:hAnsi="仿宋" w:eastAsia="仿宋" w:cs="仿宋"/>
          <w:sz w:val="32"/>
          <w:szCs w:val="32"/>
        </w:rPr>
        <w:t>2020</w:t>
      </w:r>
      <w:r>
        <w:rPr>
          <w:rFonts w:hint="eastAsia" w:ascii="仿宋" w:hAnsi="仿宋" w:eastAsia="仿宋" w:cs="仿宋"/>
          <w:sz w:val="32"/>
          <w:szCs w:val="32"/>
        </w:rPr>
        <w:t>〕</w:t>
      </w:r>
      <w:r>
        <w:rPr>
          <w:rFonts w:ascii="仿宋" w:hAnsi="仿宋" w:eastAsia="仿宋" w:cs="仿宋"/>
          <w:sz w:val="32"/>
          <w:szCs w:val="32"/>
        </w:rPr>
        <w:t>10</w:t>
      </w:r>
      <w:r>
        <w:rPr>
          <w:rFonts w:hint="eastAsia" w:ascii="仿宋" w:hAnsi="仿宋" w:eastAsia="仿宋" w:cs="仿宋"/>
          <w:sz w:val="32"/>
          <w:szCs w:val="32"/>
        </w:rPr>
        <w:t>号）、《中共北京市委北京市人民政府关于全面实施预算绩效管理的实施意见》（京发〔</w:t>
      </w:r>
      <w:r>
        <w:rPr>
          <w:rFonts w:ascii="仿宋" w:hAnsi="仿宋" w:eastAsia="仿宋" w:cs="仿宋"/>
          <w:sz w:val="32"/>
          <w:szCs w:val="32"/>
        </w:rPr>
        <w:t>2019</w:t>
      </w:r>
      <w:r>
        <w:rPr>
          <w:rFonts w:hint="eastAsia" w:ascii="仿宋" w:hAnsi="仿宋" w:eastAsia="仿宋" w:cs="仿宋"/>
          <w:sz w:val="32"/>
          <w:szCs w:val="32"/>
        </w:rPr>
        <w:t>〕</w:t>
      </w:r>
      <w:r>
        <w:rPr>
          <w:rFonts w:ascii="仿宋" w:hAnsi="仿宋" w:eastAsia="仿宋" w:cs="仿宋"/>
          <w:sz w:val="32"/>
          <w:szCs w:val="32"/>
        </w:rPr>
        <w:t>12</w:t>
      </w:r>
      <w:r>
        <w:rPr>
          <w:rFonts w:hint="eastAsia" w:ascii="仿宋" w:hAnsi="仿宋" w:eastAsia="仿宋" w:cs="仿宋"/>
          <w:sz w:val="32"/>
          <w:szCs w:val="32"/>
        </w:rPr>
        <w:t>号）等有关规定，香山革命纪念馆委托北京</w:t>
      </w:r>
      <w:r>
        <w:rPr>
          <w:rFonts w:hint="eastAsia" w:ascii="仿宋" w:hAnsi="仿宋" w:eastAsia="仿宋" w:cs="仿宋"/>
          <w:sz w:val="32"/>
          <w:szCs w:val="32"/>
          <w:lang w:val="en-US" w:eastAsia="zh-CN"/>
        </w:rPr>
        <w:t>兴审</w:t>
      </w:r>
      <w:r>
        <w:rPr>
          <w:rFonts w:hint="eastAsia" w:ascii="仿宋" w:hAnsi="仿宋" w:eastAsia="仿宋" w:cs="仿宋"/>
          <w:sz w:val="32"/>
          <w:szCs w:val="32"/>
        </w:rPr>
        <w:t>会计师事务所有限公司成立绩效评价工作组，对“2023年香山革命纪念馆文物征集”项目绩效情况实施绩效评价，形成本报告。</w:t>
      </w:r>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．绩效评价原则</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）科学规范原则。绩效评价严格执行规定的程序，按照科学可行的要求，采用定量与定性分析相结合的方法。</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）公正公开原则。绩效评价符合真实、客观、公正的要求，依法公开并接受监督。</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）分级分类原则。绩效评价由香山革命纪念馆根据评价对象的特点组织实施。</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4</w:t>
      </w:r>
      <w:r>
        <w:rPr>
          <w:rFonts w:hint="eastAsia" w:ascii="仿宋" w:hAnsi="仿宋" w:eastAsia="仿宋" w:cs="仿宋"/>
          <w:sz w:val="32"/>
          <w:szCs w:val="32"/>
        </w:rPr>
        <w:t>）绩效相关原则。绩效评价针对具体支出及其产出绩效进行，评价结果清晰反映支出和产出绩效之间的紧密对应关系。</w:t>
      </w:r>
    </w:p>
    <w:p>
      <w:pPr>
        <w:spacing w:line="360" w:lineRule="auto"/>
        <w:ind w:firstLine="640" w:firstLineChars="200"/>
        <w:rPr>
          <w:rFonts w:ascii="仿宋" w:hAnsi="仿宋" w:eastAsia="仿宋" w:cs="Times New Roman"/>
          <w:sz w:val="32"/>
          <w:szCs w:val="32"/>
        </w:rPr>
      </w:pPr>
      <w:bookmarkStart w:id="13" w:name="_Toc371943464"/>
      <w:r>
        <w:rPr>
          <w:rFonts w:ascii="仿宋" w:hAnsi="仿宋" w:eastAsia="仿宋" w:cs="仿宋"/>
          <w:sz w:val="32"/>
          <w:szCs w:val="32"/>
        </w:rPr>
        <w:t>2</w:t>
      </w:r>
      <w:r>
        <w:rPr>
          <w:rFonts w:hint="eastAsia" w:ascii="仿宋" w:hAnsi="仿宋" w:eastAsia="仿宋" w:cs="仿宋"/>
          <w:sz w:val="32"/>
          <w:szCs w:val="32"/>
        </w:rPr>
        <w:t>．绩效评价方法及指标体系</w:t>
      </w:r>
      <w:bookmarkEnd w:id="13"/>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评价工作组结合项目的特点，按照文件规定的评价方法，依据项目单位提供的资料，参照“财政支出项目绩效评价指标体系（范本）”，增设三、四级指标，制订“</w:t>
      </w:r>
      <w:r>
        <w:rPr>
          <w:rFonts w:hint="eastAsia" w:ascii="仿宋" w:hAnsi="仿宋" w:eastAsia="仿宋" w:cs="仿宋"/>
          <w:sz w:val="32"/>
          <w:szCs w:val="32"/>
          <w:lang w:val="en-US" w:eastAsia="zh-CN"/>
        </w:rPr>
        <w:t>2023年香山革命纪念馆文物征集</w:t>
      </w:r>
      <w:r>
        <w:rPr>
          <w:rFonts w:hint="eastAsia" w:ascii="仿宋" w:hAnsi="仿宋" w:eastAsia="仿宋" w:cs="仿宋"/>
          <w:sz w:val="32"/>
          <w:szCs w:val="32"/>
        </w:rPr>
        <w:t>”项目指标体系。同时，遴选业务专家、财务专家和管理专家组成专家组，对该项目的执行情况进行评价，专家出具独立评价意见。</w:t>
      </w:r>
    </w:p>
    <w:p>
      <w:pPr>
        <w:pStyle w:val="3"/>
        <w:spacing w:before="0" w:after="0" w:line="360" w:lineRule="auto"/>
        <w:ind w:firstLine="643" w:firstLineChars="200"/>
        <w:rPr>
          <w:rFonts w:ascii="楷体" w:hAnsi="楷体" w:eastAsia="楷体" w:cs="Times New Roman"/>
          <w:kern w:val="44"/>
        </w:rPr>
      </w:pPr>
      <w:bookmarkStart w:id="14" w:name="_Toc69899798"/>
      <w:bookmarkStart w:id="15" w:name="_Toc18940"/>
      <w:r>
        <w:rPr>
          <w:rFonts w:hint="eastAsia" w:ascii="楷体" w:hAnsi="楷体" w:eastAsia="楷体" w:cs="楷体"/>
          <w:kern w:val="44"/>
        </w:rPr>
        <w:t>（二）评价组织实施</w:t>
      </w:r>
      <w:bookmarkEnd w:id="14"/>
      <w:bookmarkEnd w:id="15"/>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绩效评价工作程序主要分为评价准备、评价实施、评价总结三个阶段。</w:t>
      </w:r>
    </w:p>
    <w:p>
      <w:pPr>
        <w:spacing w:line="360" w:lineRule="auto"/>
        <w:ind w:firstLine="640" w:firstLineChars="200"/>
        <w:rPr>
          <w:rFonts w:ascii="仿宋" w:hAnsi="仿宋" w:eastAsia="仿宋" w:cs="Times New Roman"/>
          <w:sz w:val="32"/>
          <w:szCs w:val="32"/>
        </w:rPr>
      </w:pPr>
      <w:bookmarkStart w:id="16" w:name="_Toc371943466"/>
      <w:r>
        <w:rPr>
          <w:rFonts w:ascii="仿宋" w:hAnsi="仿宋" w:eastAsia="仿宋" w:cs="仿宋"/>
          <w:sz w:val="32"/>
          <w:szCs w:val="32"/>
        </w:rPr>
        <w:t>1</w:t>
      </w:r>
      <w:r>
        <w:rPr>
          <w:rFonts w:hint="eastAsia" w:ascii="仿宋" w:hAnsi="仿宋" w:eastAsia="仿宋" w:cs="仿宋"/>
          <w:sz w:val="32"/>
          <w:szCs w:val="32"/>
        </w:rPr>
        <w:t>．评价准备阶段</w:t>
      </w:r>
      <w:bookmarkEnd w:id="16"/>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）根据《北京市财政支出绩效评价管理暂行办法》，北京</w:t>
      </w:r>
      <w:r>
        <w:rPr>
          <w:rFonts w:hint="eastAsia" w:ascii="仿宋" w:hAnsi="仿宋" w:eastAsia="仿宋" w:cs="仿宋"/>
          <w:sz w:val="32"/>
          <w:szCs w:val="32"/>
          <w:lang w:val="en-US" w:eastAsia="zh-CN"/>
        </w:rPr>
        <w:t>兴审</w:t>
      </w:r>
      <w:r>
        <w:rPr>
          <w:rFonts w:hint="eastAsia" w:ascii="仿宋" w:hAnsi="仿宋" w:eastAsia="仿宋" w:cs="仿宋"/>
          <w:sz w:val="32"/>
          <w:szCs w:val="32"/>
        </w:rPr>
        <w:t>会计师事务所有限公司成立绩效评价工作组，并对项目评价工作人员进行业务培训。</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）评价工作组入户，与项目单位进行初步沟通，了解项目申报及执行情况，收集业务资料。</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）项目单位归集整理项目工作进展及资金运用情况、目标内容的完成情况。</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4</w:t>
      </w:r>
      <w:r>
        <w:rPr>
          <w:rFonts w:hint="eastAsia" w:ascii="仿宋" w:hAnsi="仿宋" w:eastAsia="仿宋" w:cs="仿宋"/>
          <w:sz w:val="32"/>
          <w:szCs w:val="32"/>
        </w:rPr>
        <w:t>）评价工作组制订项目评价方案，形成考核指标体系初稿。</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5</w:t>
      </w:r>
      <w:r>
        <w:rPr>
          <w:rFonts w:hint="eastAsia" w:ascii="仿宋" w:hAnsi="仿宋" w:eastAsia="仿宋" w:cs="仿宋"/>
          <w:sz w:val="32"/>
          <w:szCs w:val="32"/>
        </w:rPr>
        <w:t>）评价工作组辅导项目单位编写项目绩效自评报告。同时，遵循客观、公正的原则，在专家库选</w:t>
      </w:r>
      <w:r>
        <w:rPr>
          <w:rFonts w:hint="eastAsia" w:ascii="仿宋" w:hAnsi="仿宋" w:eastAsia="仿宋" w:cs="仿宋"/>
          <w:sz w:val="32"/>
          <w:szCs w:val="32"/>
          <w:lang w:val="en-US" w:eastAsia="zh-CN"/>
        </w:rPr>
        <w:t>取</w:t>
      </w:r>
      <w:r>
        <w:rPr>
          <w:rFonts w:ascii="仿宋" w:hAnsi="仿宋" w:eastAsia="仿宋" w:cs="仿宋"/>
          <w:sz w:val="32"/>
          <w:szCs w:val="32"/>
        </w:rPr>
        <w:t>2</w:t>
      </w:r>
      <w:r>
        <w:rPr>
          <w:rFonts w:hint="eastAsia" w:ascii="仿宋" w:hAnsi="仿宋" w:eastAsia="仿宋" w:cs="仿宋"/>
          <w:sz w:val="32"/>
          <w:szCs w:val="32"/>
        </w:rPr>
        <w:t>名业务专家、</w:t>
      </w:r>
      <w:r>
        <w:rPr>
          <w:rFonts w:ascii="仿宋" w:hAnsi="仿宋" w:eastAsia="仿宋" w:cs="仿宋"/>
          <w:sz w:val="32"/>
          <w:szCs w:val="32"/>
        </w:rPr>
        <w:t>2</w:t>
      </w:r>
      <w:r>
        <w:rPr>
          <w:rFonts w:hint="eastAsia" w:ascii="仿宋" w:hAnsi="仿宋" w:eastAsia="仿宋" w:cs="仿宋"/>
          <w:sz w:val="32"/>
          <w:szCs w:val="32"/>
        </w:rPr>
        <w:t>名管理专家及</w:t>
      </w:r>
      <w:r>
        <w:rPr>
          <w:rFonts w:ascii="仿宋" w:hAnsi="仿宋" w:eastAsia="仿宋" w:cs="仿宋"/>
          <w:sz w:val="32"/>
          <w:szCs w:val="32"/>
        </w:rPr>
        <w:t>1</w:t>
      </w:r>
      <w:r>
        <w:rPr>
          <w:rFonts w:hint="eastAsia" w:ascii="仿宋" w:hAnsi="仿宋" w:eastAsia="仿宋" w:cs="仿宋"/>
          <w:sz w:val="32"/>
          <w:szCs w:val="32"/>
        </w:rPr>
        <w:t>名财务专家，组成绩效评价专家组。</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6</w:t>
      </w:r>
      <w:r>
        <w:rPr>
          <w:rFonts w:hint="eastAsia" w:ascii="仿宋" w:hAnsi="仿宋" w:eastAsia="仿宋" w:cs="仿宋"/>
          <w:sz w:val="32"/>
          <w:szCs w:val="32"/>
        </w:rPr>
        <w:t>）评价工作组根据前段工作情况，补充完善相关资料，细化评价指标体系。</w:t>
      </w:r>
    </w:p>
    <w:p>
      <w:pPr>
        <w:spacing w:line="360" w:lineRule="auto"/>
        <w:ind w:firstLine="640" w:firstLineChars="200"/>
        <w:rPr>
          <w:rFonts w:ascii="仿宋" w:hAnsi="仿宋" w:eastAsia="仿宋" w:cs="Times New Roman"/>
          <w:sz w:val="32"/>
          <w:szCs w:val="32"/>
        </w:rPr>
      </w:pPr>
      <w:bookmarkStart w:id="17" w:name="_Toc371943467"/>
      <w:r>
        <w:rPr>
          <w:rFonts w:ascii="仿宋" w:hAnsi="仿宋" w:eastAsia="仿宋" w:cs="仿宋"/>
          <w:sz w:val="32"/>
          <w:szCs w:val="32"/>
        </w:rPr>
        <w:t>2</w:t>
      </w:r>
      <w:r>
        <w:rPr>
          <w:rFonts w:hint="eastAsia" w:ascii="仿宋" w:hAnsi="仿宋" w:eastAsia="仿宋" w:cs="仿宋"/>
          <w:sz w:val="32"/>
          <w:szCs w:val="32"/>
        </w:rPr>
        <w:t>．评价实施阶段</w:t>
      </w:r>
      <w:bookmarkEnd w:id="17"/>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项目绩效自评报告复核。评价工作组在规定时间内，按要求对提交的项目绩效自评报告和相关材料进行复核。复核内容主要包括：绩效报告中各项内容的完整性、真实性，各项数据的逻辑关系、勾稽关系的准确性。发现问题，及时反馈意见，要求项目单位进行修改、完善。同时，评价工作组人员对所收集的资料实地勘测、查对，并对现场考察所掌握的情况进行认真核对、全面分析，进行资金合规性审查。对重要的和存在疑问的基础数据资料进行核实确认，确保评价数据的真实性。</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）编制专家评价手册，准备专家评价会议所需资料。</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）组织实施评价。</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4</w:t>
      </w:r>
      <w:r>
        <w:rPr>
          <w:rFonts w:hint="eastAsia" w:ascii="仿宋" w:hAnsi="仿宋" w:eastAsia="仿宋" w:cs="仿宋"/>
          <w:sz w:val="32"/>
          <w:szCs w:val="32"/>
        </w:rPr>
        <w:t>）汇总专家意见，形成评价报告初稿。</w:t>
      </w:r>
    </w:p>
    <w:p>
      <w:pPr>
        <w:spacing w:line="360" w:lineRule="auto"/>
        <w:ind w:firstLine="640" w:firstLineChars="200"/>
        <w:rPr>
          <w:rFonts w:ascii="仿宋" w:hAnsi="仿宋" w:eastAsia="仿宋" w:cs="Times New Roman"/>
          <w:sz w:val="32"/>
          <w:szCs w:val="32"/>
        </w:rPr>
      </w:pPr>
      <w:bookmarkStart w:id="18" w:name="_Toc371943468"/>
      <w:r>
        <w:rPr>
          <w:rFonts w:ascii="仿宋" w:hAnsi="仿宋" w:eastAsia="仿宋" w:cs="仿宋"/>
          <w:sz w:val="32"/>
          <w:szCs w:val="32"/>
        </w:rPr>
        <w:t>3</w:t>
      </w:r>
      <w:r>
        <w:rPr>
          <w:rFonts w:hint="eastAsia" w:ascii="仿宋" w:hAnsi="仿宋" w:eastAsia="仿宋" w:cs="仿宋"/>
          <w:sz w:val="32"/>
          <w:szCs w:val="32"/>
        </w:rPr>
        <w:t>．评价总结阶段</w:t>
      </w:r>
      <w:bookmarkEnd w:id="18"/>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）与项目单位沟通意见，在充分研究论证的基础上，修改和完善项目绩效评价报告。</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）协助做好此次评价后续工作。</w:t>
      </w:r>
    </w:p>
    <w:p>
      <w:pPr>
        <w:pStyle w:val="2"/>
        <w:spacing w:before="0" w:after="0" w:line="360" w:lineRule="auto"/>
        <w:ind w:firstLine="640" w:firstLineChars="200"/>
        <w:rPr>
          <w:rFonts w:eastAsia="黑体" w:cs="Times New Roman"/>
          <w:b w:val="0"/>
          <w:bCs w:val="0"/>
          <w:snapToGrid w:val="0"/>
          <w:color w:val="000000"/>
          <w:kern w:val="0"/>
          <w:sz w:val="32"/>
          <w:szCs w:val="32"/>
        </w:rPr>
      </w:pPr>
      <w:bookmarkStart w:id="19" w:name="_Toc116"/>
      <w:bookmarkStart w:id="20" w:name="_Toc69899799"/>
      <w:r>
        <w:rPr>
          <w:rFonts w:hint="eastAsia" w:eastAsia="黑体" w:cs="黑体"/>
          <w:b w:val="0"/>
          <w:bCs w:val="0"/>
          <w:snapToGrid w:val="0"/>
          <w:color w:val="000000"/>
          <w:kern w:val="0"/>
          <w:sz w:val="32"/>
          <w:szCs w:val="32"/>
        </w:rPr>
        <w:t>三、综合评价情况及评价结论</w:t>
      </w:r>
      <w:bookmarkEnd w:id="19"/>
      <w:bookmarkEnd w:id="20"/>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该项目立项背景完善，项目实施效果较为显著。</w:t>
      </w:r>
      <w:r>
        <w:rPr>
          <w:rFonts w:hint="eastAsia" w:ascii="仿宋" w:hAnsi="仿宋" w:eastAsia="仿宋" w:cs="仿宋"/>
          <w:sz w:val="32"/>
          <w:szCs w:val="32"/>
          <w:lang w:val="en-US" w:eastAsia="zh-CN"/>
        </w:rPr>
        <w:t>但</w:t>
      </w:r>
      <w:r>
        <w:rPr>
          <w:rFonts w:hint="eastAsia" w:ascii="仿宋" w:hAnsi="仿宋" w:eastAsia="仿宋" w:cs="仿宋"/>
          <w:sz w:val="32"/>
          <w:szCs w:val="32"/>
        </w:rPr>
        <w:t>绩效指标设置</w:t>
      </w:r>
      <w:r>
        <w:rPr>
          <w:rFonts w:hint="eastAsia" w:ascii="仿宋" w:hAnsi="仿宋" w:eastAsia="仿宋" w:cs="仿宋"/>
          <w:sz w:val="32"/>
          <w:szCs w:val="32"/>
          <w:lang w:val="en-US" w:eastAsia="zh-CN"/>
        </w:rPr>
        <w:t>不够</w:t>
      </w:r>
      <w:r>
        <w:rPr>
          <w:rFonts w:hint="eastAsia" w:ascii="仿宋" w:hAnsi="仿宋" w:eastAsia="仿宋" w:cs="仿宋"/>
          <w:sz w:val="32"/>
          <w:szCs w:val="32"/>
        </w:rPr>
        <w:t>细化，</w:t>
      </w:r>
      <w:r>
        <w:rPr>
          <w:rFonts w:hint="eastAsia" w:ascii="仿宋" w:hAnsi="仿宋" w:eastAsia="仿宋" w:cs="仿宋"/>
          <w:sz w:val="32"/>
          <w:szCs w:val="32"/>
          <w:lang w:val="en-US" w:eastAsia="zh-CN"/>
        </w:rPr>
        <w:t>需加强</w:t>
      </w:r>
      <w:r>
        <w:rPr>
          <w:rFonts w:hint="eastAsia" w:ascii="仿宋" w:hAnsi="仿宋" w:eastAsia="仿宋" w:cs="仿宋"/>
          <w:sz w:val="32"/>
          <w:szCs w:val="32"/>
        </w:rPr>
        <w:t>项目实施过程中的组织管理</w:t>
      </w:r>
      <w:r>
        <w:rPr>
          <w:rFonts w:hint="eastAsia" w:ascii="仿宋" w:hAnsi="仿宋" w:eastAsia="仿宋" w:cs="仿宋"/>
          <w:sz w:val="32"/>
          <w:szCs w:val="32"/>
          <w:lang w:val="en-US" w:eastAsia="zh-CN"/>
        </w:rPr>
        <w:t>和</w:t>
      </w:r>
      <w:r>
        <w:rPr>
          <w:rFonts w:hint="eastAsia" w:ascii="仿宋" w:hAnsi="仿宋" w:eastAsia="仿宋" w:cs="仿宋"/>
          <w:sz w:val="32"/>
          <w:szCs w:val="32"/>
        </w:rPr>
        <w:t>绩效资料收集。</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经评价，该项目综合评价得分</w:t>
      </w:r>
      <w:r>
        <w:rPr>
          <w:rFonts w:hint="eastAsia" w:ascii="仿宋" w:hAnsi="仿宋" w:eastAsia="仿宋" w:cs="仿宋"/>
          <w:sz w:val="32"/>
          <w:szCs w:val="32"/>
          <w:lang w:val="en-US" w:eastAsia="zh-CN"/>
        </w:rPr>
        <w:t>86.74</w:t>
      </w:r>
      <w:r>
        <w:rPr>
          <w:rFonts w:hint="eastAsia" w:ascii="仿宋" w:hAnsi="仿宋" w:eastAsia="仿宋" w:cs="仿宋"/>
          <w:sz w:val="32"/>
          <w:szCs w:val="32"/>
        </w:rPr>
        <w:t>分，绩效级别评定为“良”。</w:t>
      </w:r>
    </w:p>
    <w:tbl>
      <w:tblPr>
        <w:tblStyle w:val="15"/>
        <w:tblW w:w="8296"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评价内容</w:t>
            </w:r>
          </w:p>
        </w:tc>
        <w:tc>
          <w:tcPr>
            <w:tcW w:w="2765"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分值</w:t>
            </w:r>
          </w:p>
        </w:tc>
        <w:tc>
          <w:tcPr>
            <w:tcW w:w="2766"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决策</w:t>
            </w:r>
          </w:p>
        </w:tc>
        <w:tc>
          <w:tcPr>
            <w:tcW w:w="2765" w:type="dxa"/>
            <w:shd w:val="clear" w:color="auto" w:fill="DDDDDD"/>
            <w:vAlign w:val="center"/>
          </w:tcPr>
          <w:p>
            <w:pPr>
              <w:spacing w:line="360" w:lineRule="auto"/>
              <w:jc w:val="center"/>
              <w:rPr>
                <w:rFonts w:ascii="宋体" w:cs="Times New Roman"/>
                <w:color w:val="000000"/>
                <w:sz w:val="24"/>
                <w:szCs w:val="24"/>
              </w:rPr>
            </w:pPr>
            <w:r>
              <w:rPr>
                <w:rFonts w:ascii="宋体" w:hAnsi="宋体" w:cs="宋体"/>
                <w:color w:val="000000"/>
                <w:sz w:val="24"/>
                <w:szCs w:val="24"/>
              </w:rPr>
              <w:t>15</w:t>
            </w:r>
          </w:p>
        </w:tc>
        <w:tc>
          <w:tcPr>
            <w:tcW w:w="2766" w:type="dxa"/>
            <w:shd w:val="clear" w:color="auto" w:fill="DDDDDD"/>
            <w:vAlign w:val="center"/>
          </w:tcPr>
          <w:p>
            <w:pPr>
              <w:spacing w:line="360" w:lineRule="auto"/>
              <w:jc w:val="center"/>
              <w:rPr>
                <w:rFonts w:hint="default" w:ascii="宋体" w:eastAsia="宋体" w:cs="Times New Roman"/>
                <w:color w:val="000000"/>
                <w:sz w:val="24"/>
                <w:szCs w:val="24"/>
                <w:lang w:val="en-US" w:eastAsia="zh-CN"/>
              </w:rPr>
            </w:pPr>
            <w:r>
              <w:rPr>
                <w:rFonts w:hint="eastAsia" w:ascii="宋体" w:hAnsi="宋体" w:cs="宋体"/>
                <w:color w:val="000000"/>
                <w:sz w:val="24"/>
                <w:szCs w:val="24"/>
                <w:lang w:val="en-US" w:eastAsia="zh-CN"/>
              </w:rPr>
              <w:t>11.94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lang w:val="en-US" w:eastAsia="zh-CN"/>
              </w:rPr>
              <w:t>过程</w:t>
            </w:r>
          </w:p>
        </w:tc>
        <w:tc>
          <w:tcPr>
            <w:tcW w:w="2765" w:type="dxa"/>
            <w:shd w:val="clear" w:color="auto" w:fill="DDDDDD"/>
            <w:vAlign w:val="center"/>
          </w:tcPr>
          <w:p>
            <w:pPr>
              <w:spacing w:line="360" w:lineRule="auto"/>
              <w:jc w:val="center"/>
              <w:rPr>
                <w:rFonts w:hint="default" w:ascii="宋体" w:eastAsia="宋体" w:cs="Times New Roman"/>
                <w:color w:val="000000"/>
                <w:sz w:val="24"/>
                <w:szCs w:val="24"/>
                <w:lang w:val="en-US" w:eastAsia="zh-CN"/>
              </w:rPr>
            </w:pPr>
            <w:r>
              <w:rPr>
                <w:rFonts w:hint="eastAsia" w:ascii="宋体" w:hAnsi="宋体" w:cs="宋体"/>
                <w:color w:val="000000"/>
                <w:sz w:val="24"/>
                <w:szCs w:val="24"/>
                <w:lang w:val="en-US" w:eastAsia="zh-CN"/>
              </w:rPr>
              <w:t>25</w:t>
            </w:r>
          </w:p>
        </w:tc>
        <w:tc>
          <w:tcPr>
            <w:tcW w:w="2766" w:type="dxa"/>
            <w:shd w:val="clear" w:color="auto" w:fill="DDDDDD"/>
            <w:vAlign w:val="center"/>
          </w:tcPr>
          <w:p>
            <w:pPr>
              <w:spacing w:line="360" w:lineRule="auto"/>
              <w:jc w:val="center"/>
              <w:rPr>
                <w:rFonts w:hint="default" w:ascii="宋体" w:eastAsia="宋体" w:cs="Times New Roman"/>
                <w:color w:val="000000"/>
                <w:sz w:val="24"/>
                <w:szCs w:val="24"/>
                <w:lang w:val="en-US" w:eastAsia="zh-CN"/>
              </w:rPr>
            </w:pPr>
            <w:r>
              <w:rPr>
                <w:rFonts w:hint="eastAsia" w:ascii="宋体" w:hAnsi="宋体" w:cs="宋体"/>
                <w:color w:val="000000"/>
                <w:sz w:val="24"/>
                <w:szCs w:val="24"/>
                <w:lang w:val="en-US" w:eastAsia="zh-CN"/>
              </w:rPr>
              <w:t>22.20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hint="eastAsia" w:ascii="宋体" w:eastAsia="宋体" w:cs="Times New Roman"/>
                <w:color w:val="000000"/>
                <w:sz w:val="24"/>
                <w:szCs w:val="24"/>
                <w:lang w:val="en-US" w:eastAsia="zh-CN"/>
              </w:rPr>
            </w:pPr>
            <w:r>
              <w:rPr>
                <w:rFonts w:hint="eastAsia" w:ascii="宋体" w:hAnsi="宋体" w:cs="宋体"/>
                <w:color w:val="000000"/>
                <w:sz w:val="24"/>
                <w:szCs w:val="24"/>
              </w:rPr>
              <w:t>产出</w:t>
            </w:r>
          </w:p>
        </w:tc>
        <w:tc>
          <w:tcPr>
            <w:tcW w:w="2765" w:type="dxa"/>
            <w:shd w:val="clear" w:color="auto" w:fill="DDDDDD"/>
            <w:vAlign w:val="center"/>
          </w:tcPr>
          <w:p>
            <w:pPr>
              <w:spacing w:line="360" w:lineRule="auto"/>
              <w:jc w:val="center"/>
              <w:rPr>
                <w:rFonts w:hint="default" w:ascii="宋体" w:cs="Times New Roman"/>
                <w:color w:val="000000"/>
                <w:sz w:val="24"/>
                <w:szCs w:val="24"/>
                <w:lang w:val="en-US"/>
              </w:rPr>
            </w:pPr>
            <w:r>
              <w:rPr>
                <w:rFonts w:hint="eastAsia" w:ascii="宋体" w:hAnsi="宋体" w:cs="宋体"/>
                <w:color w:val="000000"/>
                <w:sz w:val="24"/>
                <w:szCs w:val="24"/>
                <w:lang w:val="en-US" w:eastAsia="zh-CN"/>
              </w:rPr>
              <w:t>30</w:t>
            </w:r>
          </w:p>
        </w:tc>
        <w:tc>
          <w:tcPr>
            <w:tcW w:w="2766" w:type="dxa"/>
            <w:shd w:val="clear" w:color="auto" w:fill="DDDDDD"/>
            <w:vAlign w:val="center"/>
          </w:tcPr>
          <w:p>
            <w:pPr>
              <w:spacing w:line="360" w:lineRule="auto"/>
              <w:jc w:val="center"/>
              <w:rPr>
                <w:rFonts w:hint="default" w:ascii="宋体" w:cs="Times New Roman"/>
                <w:color w:val="000000"/>
                <w:sz w:val="24"/>
                <w:szCs w:val="24"/>
                <w:lang w:val="en-US"/>
              </w:rPr>
            </w:pPr>
            <w:r>
              <w:rPr>
                <w:rFonts w:hint="eastAsia" w:ascii="宋体" w:hAnsi="宋体" w:cs="宋体"/>
                <w:color w:val="000000"/>
                <w:sz w:val="24"/>
                <w:szCs w:val="24"/>
                <w:lang w:val="en-US" w:eastAsia="zh-CN"/>
              </w:rPr>
              <w:t>27.80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效益</w:t>
            </w:r>
          </w:p>
        </w:tc>
        <w:tc>
          <w:tcPr>
            <w:tcW w:w="2765" w:type="dxa"/>
            <w:shd w:val="clear" w:color="auto" w:fill="DDDDDD"/>
            <w:vAlign w:val="center"/>
          </w:tcPr>
          <w:p>
            <w:pPr>
              <w:spacing w:line="360" w:lineRule="auto"/>
              <w:jc w:val="center"/>
              <w:rPr>
                <w:rFonts w:hint="default" w:ascii="宋体" w:eastAsia="宋体" w:cs="Times New Roman"/>
                <w:color w:val="000000"/>
                <w:sz w:val="24"/>
                <w:szCs w:val="24"/>
                <w:lang w:val="en-US" w:eastAsia="zh-CN"/>
              </w:rPr>
            </w:pPr>
            <w:r>
              <w:rPr>
                <w:rFonts w:hint="eastAsia" w:ascii="宋体" w:hAnsi="宋体" w:cs="宋体"/>
                <w:color w:val="000000"/>
                <w:sz w:val="24"/>
                <w:szCs w:val="24"/>
                <w:lang w:val="en-US" w:eastAsia="zh-CN"/>
              </w:rPr>
              <w:t>30</w:t>
            </w:r>
          </w:p>
        </w:tc>
        <w:tc>
          <w:tcPr>
            <w:tcW w:w="2766" w:type="dxa"/>
            <w:shd w:val="clear" w:color="auto" w:fill="DDDDDD"/>
            <w:vAlign w:val="center"/>
          </w:tcPr>
          <w:p>
            <w:pPr>
              <w:spacing w:line="360" w:lineRule="auto"/>
              <w:jc w:val="center"/>
              <w:rPr>
                <w:rFonts w:hint="default" w:ascii="宋体" w:eastAsia="宋体" w:cs="Times New Roman"/>
                <w:color w:val="000000"/>
                <w:sz w:val="24"/>
                <w:szCs w:val="24"/>
                <w:lang w:val="en-US" w:eastAsia="zh-CN"/>
              </w:rPr>
            </w:pPr>
            <w:r>
              <w:rPr>
                <w:rFonts w:hint="eastAsia" w:ascii="宋体" w:hAnsi="宋体" w:cs="宋体"/>
                <w:color w:val="000000"/>
                <w:sz w:val="24"/>
                <w:szCs w:val="24"/>
                <w:lang w:val="en-US" w:eastAsia="zh-CN"/>
              </w:rPr>
              <w:t>24.80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综合评价</w:t>
            </w:r>
          </w:p>
        </w:tc>
        <w:tc>
          <w:tcPr>
            <w:tcW w:w="2765" w:type="dxa"/>
            <w:shd w:val="clear" w:color="auto" w:fill="DDDDDD"/>
            <w:vAlign w:val="center"/>
          </w:tcPr>
          <w:p>
            <w:pPr>
              <w:spacing w:line="360" w:lineRule="auto"/>
              <w:jc w:val="center"/>
              <w:rPr>
                <w:rFonts w:ascii="宋体" w:cs="Times New Roman"/>
                <w:color w:val="000000"/>
                <w:sz w:val="24"/>
                <w:szCs w:val="24"/>
              </w:rPr>
            </w:pPr>
            <w:r>
              <w:rPr>
                <w:rFonts w:ascii="宋体" w:hAnsi="宋体" w:cs="宋体"/>
                <w:color w:val="000000"/>
                <w:sz w:val="24"/>
                <w:szCs w:val="24"/>
              </w:rPr>
              <w:t>100</w:t>
            </w:r>
          </w:p>
        </w:tc>
        <w:tc>
          <w:tcPr>
            <w:tcW w:w="2766" w:type="dxa"/>
            <w:shd w:val="clear" w:color="auto" w:fill="DDDDDD"/>
            <w:vAlign w:val="center"/>
          </w:tcPr>
          <w:p>
            <w:pPr>
              <w:spacing w:line="360" w:lineRule="auto"/>
              <w:jc w:val="center"/>
              <w:rPr>
                <w:rFonts w:hint="default" w:ascii="宋体" w:eastAsia="宋体" w:cs="Times New Roman"/>
                <w:color w:val="000000"/>
                <w:sz w:val="24"/>
                <w:szCs w:val="24"/>
                <w:lang w:val="en-US" w:eastAsia="zh-CN"/>
              </w:rPr>
            </w:pPr>
            <w:r>
              <w:rPr>
                <w:rFonts w:hint="eastAsia" w:ascii="宋体" w:hAnsi="宋体" w:cs="宋体"/>
                <w:color w:val="000000"/>
                <w:sz w:val="24"/>
                <w:szCs w:val="24"/>
                <w:lang w:val="en-US" w:eastAsia="zh-CN"/>
              </w:rPr>
              <w:t>86.74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绩效级别评定</w:t>
            </w:r>
          </w:p>
        </w:tc>
        <w:tc>
          <w:tcPr>
            <w:tcW w:w="5531" w:type="dxa"/>
            <w:gridSpan w:val="2"/>
            <w:shd w:val="clear" w:color="auto" w:fill="DDDDDD"/>
            <w:vAlign w:val="center"/>
          </w:tcPr>
          <w:p>
            <w:pPr>
              <w:spacing w:line="360" w:lineRule="auto"/>
              <w:jc w:val="center"/>
              <w:rPr>
                <w:rFonts w:hint="default" w:ascii="宋体" w:eastAsia="宋体" w:cs="Times New Roman"/>
                <w:b/>
                <w:bCs/>
                <w:color w:val="000000"/>
                <w:sz w:val="28"/>
                <w:szCs w:val="28"/>
                <w:lang w:val="en-US" w:eastAsia="zh-CN"/>
              </w:rPr>
            </w:pPr>
            <w:r>
              <w:rPr>
                <w:rFonts w:hint="eastAsia" w:ascii="宋体" w:cs="Times New Roman"/>
                <w:b/>
                <w:bCs/>
                <w:color w:val="000000"/>
                <w:sz w:val="28"/>
                <w:szCs w:val="28"/>
                <w:lang w:val="en-US" w:eastAsia="zh-CN"/>
              </w:rPr>
              <w:t>良</w:t>
            </w:r>
          </w:p>
        </w:tc>
      </w:tr>
    </w:tbl>
    <w:p>
      <w:pPr>
        <w:spacing w:line="360" w:lineRule="auto"/>
        <w:ind w:firstLine="0" w:firstLineChars="0"/>
        <w:rPr>
          <w:rFonts w:hint="eastAsia" w:ascii="仿宋" w:hAnsi="仿宋" w:eastAsia="仿宋" w:cs="仿宋"/>
          <w:sz w:val="32"/>
          <w:szCs w:val="32"/>
        </w:rPr>
      </w:pPr>
    </w:p>
    <w:p>
      <w:pPr>
        <w:pStyle w:val="2"/>
        <w:spacing w:before="0" w:after="0" w:line="360" w:lineRule="auto"/>
        <w:ind w:firstLine="640" w:firstLineChars="200"/>
        <w:rPr>
          <w:rFonts w:eastAsia="黑体" w:cs="Times New Roman"/>
          <w:b w:val="0"/>
          <w:bCs w:val="0"/>
          <w:snapToGrid w:val="0"/>
          <w:color w:val="000000"/>
          <w:kern w:val="0"/>
          <w:sz w:val="32"/>
          <w:szCs w:val="32"/>
        </w:rPr>
      </w:pPr>
      <w:bookmarkStart w:id="21" w:name="_Toc69899800"/>
      <w:bookmarkStart w:id="22" w:name="_Toc3391"/>
      <w:r>
        <w:rPr>
          <w:rFonts w:hint="eastAsia" w:eastAsia="黑体" w:cs="黑体"/>
          <w:b w:val="0"/>
          <w:bCs w:val="0"/>
          <w:snapToGrid w:val="0"/>
          <w:color w:val="000000"/>
          <w:kern w:val="0"/>
          <w:sz w:val="32"/>
          <w:szCs w:val="32"/>
        </w:rPr>
        <w:t>四、绩效评价指标分析</w:t>
      </w:r>
      <w:bookmarkEnd w:id="21"/>
      <w:bookmarkEnd w:id="22"/>
    </w:p>
    <w:p>
      <w:pPr>
        <w:pStyle w:val="3"/>
        <w:spacing w:before="0" w:after="0" w:line="360" w:lineRule="auto"/>
        <w:ind w:firstLine="643" w:firstLineChars="200"/>
        <w:rPr>
          <w:rFonts w:ascii="楷体" w:hAnsi="楷体" w:eastAsia="楷体" w:cs="Times New Roman"/>
          <w:kern w:val="44"/>
        </w:rPr>
      </w:pPr>
      <w:bookmarkStart w:id="23" w:name="_Toc21814"/>
      <w:bookmarkStart w:id="24" w:name="_Toc69899801"/>
      <w:r>
        <w:rPr>
          <w:rFonts w:hint="eastAsia" w:ascii="楷体" w:hAnsi="楷体" w:eastAsia="楷体" w:cs="楷体"/>
          <w:kern w:val="44"/>
        </w:rPr>
        <w:t>（一）项目决策情况</w:t>
      </w:r>
      <w:bookmarkEnd w:id="23"/>
      <w:bookmarkEnd w:id="24"/>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．项目立项分析</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lang w:val="en-US" w:eastAsia="zh-CN"/>
        </w:rPr>
        <w:t>该项目</w:t>
      </w:r>
      <w:r>
        <w:rPr>
          <w:rFonts w:hint="eastAsia" w:ascii="仿宋" w:hAnsi="仿宋" w:eastAsia="仿宋" w:cs="仿宋"/>
          <w:sz w:val="32"/>
          <w:szCs w:val="32"/>
        </w:rPr>
        <w:t>按照香山革命纪念馆中长期发展规划要求，</w:t>
      </w:r>
      <w:r>
        <w:rPr>
          <w:rFonts w:hint="eastAsia" w:ascii="仿宋" w:hAnsi="仿宋" w:eastAsia="仿宋" w:cs="仿宋"/>
          <w:sz w:val="32"/>
          <w:szCs w:val="32"/>
          <w:lang w:val="en-US" w:eastAsia="zh-CN"/>
        </w:rPr>
        <w:t>编制了</w:t>
      </w:r>
      <w:r>
        <w:rPr>
          <w:rFonts w:hint="eastAsia" w:ascii="仿宋" w:hAnsi="仿宋" w:eastAsia="仿宋" w:cs="仿宋"/>
          <w:sz w:val="32"/>
          <w:szCs w:val="32"/>
        </w:rPr>
        <w:t>2023年文物征集项目可行性研究报告</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结合</w:t>
      </w:r>
      <w:r>
        <w:rPr>
          <w:rFonts w:hint="eastAsia" w:ascii="仿宋" w:hAnsi="仿宋" w:eastAsia="仿宋" w:cs="仿宋"/>
          <w:sz w:val="32"/>
          <w:szCs w:val="32"/>
        </w:rPr>
        <w:t>专家</w:t>
      </w:r>
      <w:r>
        <w:rPr>
          <w:rFonts w:hint="eastAsia" w:ascii="仿宋" w:hAnsi="仿宋" w:eastAsia="仿宋" w:cs="仿宋"/>
          <w:sz w:val="32"/>
          <w:szCs w:val="32"/>
          <w:lang w:val="en-US" w:eastAsia="zh-CN"/>
        </w:rPr>
        <w:t>论证</w:t>
      </w:r>
      <w:r>
        <w:rPr>
          <w:rFonts w:hint="eastAsia" w:ascii="仿宋" w:hAnsi="仿宋" w:eastAsia="仿宋" w:cs="仿宋"/>
          <w:sz w:val="32"/>
          <w:szCs w:val="32"/>
        </w:rPr>
        <w:t>意见</w:t>
      </w:r>
      <w:r>
        <w:rPr>
          <w:rFonts w:hint="eastAsia" w:ascii="仿宋" w:hAnsi="仿宋" w:eastAsia="仿宋" w:cs="仿宋"/>
          <w:sz w:val="32"/>
          <w:szCs w:val="32"/>
          <w:lang w:val="en-US" w:eastAsia="zh-CN"/>
        </w:rPr>
        <w:t>编制了项目申报材料。经</w:t>
      </w:r>
      <w:r>
        <w:rPr>
          <w:rFonts w:hint="eastAsia" w:ascii="仿宋" w:hAnsi="仿宋" w:eastAsia="仿宋" w:cs="仿宋"/>
          <w:sz w:val="32"/>
          <w:szCs w:val="32"/>
        </w:rPr>
        <w:t>预算评审，按照财政立项流程，取得财政批复，完成项目立项。</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评价分析认为，该项目按照部门预算编制通知等相关要求申报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流程符合财政专项管理要求</w:t>
      </w:r>
      <w:r>
        <w:rPr>
          <w:rFonts w:hint="eastAsia" w:ascii="仿宋" w:hAnsi="仿宋" w:eastAsia="仿宋" w:cs="仿宋"/>
          <w:sz w:val="32"/>
          <w:szCs w:val="32"/>
        </w:rPr>
        <w:t>，决策依据分，决策程序科学、规范，符合香山革命纪念馆的中长期发展规划</w:t>
      </w:r>
      <w:r>
        <w:rPr>
          <w:rFonts w:hint="eastAsia" w:ascii="仿宋" w:hAnsi="仿宋" w:eastAsia="仿宋" w:cs="仿宋"/>
          <w:sz w:val="32"/>
          <w:szCs w:val="32"/>
          <w:lang w:eastAsia="zh-CN"/>
        </w:rPr>
        <w:t>、</w:t>
      </w:r>
      <w:r>
        <w:rPr>
          <w:rFonts w:hint="eastAsia" w:ascii="仿宋" w:hAnsi="仿宋" w:eastAsia="仿宋" w:cs="仿宋"/>
          <w:sz w:val="32"/>
          <w:szCs w:val="32"/>
        </w:rPr>
        <w:t>整体工作规划</w:t>
      </w:r>
      <w:r>
        <w:rPr>
          <w:rFonts w:hint="eastAsia" w:ascii="仿宋" w:hAnsi="仿宋" w:eastAsia="仿宋" w:cs="仿宋"/>
          <w:sz w:val="32"/>
          <w:szCs w:val="32"/>
          <w:lang w:val="en-US" w:eastAsia="zh-CN"/>
        </w:rPr>
        <w:t>和</w:t>
      </w:r>
      <w:r>
        <w:rPr>
          <w:rFonts w:hint="eastAsia" w:ascii="仿宋" w:hAnsi="仿宋" w:eastAsia="仿宋" w:cs="仿宋"/>
          <w:sz w:val="32"/>
          <w:szCs w:val="32"/>
        </w:rPr>
        <w:t>单位职能职责要求。</w:t>
      </w:r>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2</w:t>
      </w:r>
      <w:r>
        <w:rPr>
          <w:rFonts w:hint="eastAsia" w:ascii="仿宋" w:hAnsi="仿宋" w:eastAsia="仿宋" w:cs="仿宋"/>
          <w:sz w:val="32"/>
          <w:szCs w:val="32"/>
        </w:rPr>
        <w:t>．项目绩效目标评价分析</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）目标明确性分析</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按照“保护为主、抢救第一、合理利用、加强管理”的文物工作方针和不断满足民众日益增长的文化需求，满足定期更换基本陈列和文物展陈需求。</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依据</w:t>
      </w:r>
      <w:r>
        <w:rPr>
          <w:rFonts w:hint="eastAsia" w:ascii="仿宋" w:hAnsi="仿宋" w:eastAsia="仿宋" w:cs="仿宋"/>
          <w:sz w:val="32"/>
          <w:szCs w:val="32"/>
          <w:lang w:val="en-US" w:eastAsia="zh-CN"/>
        </w:rPr>
        <w:t>香山革命纪念馆</w:t>
      </w:r>
      <w:r>
        <w:rPr>
          <w:rFonts w:hint="eastAsia" w:ascii="仿宋" w:hAnsi="仿宋" w:eastAsia="仿宋" w:cs="仿宋"/>
          <w:sz w:val="32"/>
          <w:szCs w:val="32"/>
        </w:rPr>
        <w:t>藏现状和馆藏缺项情况，实现对散落民间的相关革命文物征集，充实馆藏文物数量，丰富馆藏文物品类，满足香山革命纪念馆日常业务工作需求及展览需求。</w:t>
      </w:r>
      <w:r>
        <w:rPr>
          <w:rFonts w:hint="eastAsia" w:ascii="仿宋" w:hAnsi="仿宋" w:eastAsia="仿宋" w:cs="仿宋"/>
          <w:sz w:val="32"/>
          <w:szCs w:val="32"/>
          <w:lang w:val="en-US" w:eastAsia="zh-CN"/>
        </w:rPr>
        <w:t xml:space="preserve">  </w:t>
      </w:r>
    </w:p>
    <w:p>
      <w:pPr>
        <w:spacing w:line="360" w:lineRule="auto"/>
        <w:ind w:firstLine="640" w:firstLineChars="200"/>
        <w:rPr>
          <w:rFonts w:hint="default" w:ascii="仿宋" w:hAnsi="仿宋" w:eastAsia="仿宋" w:cs="Times New Roman"/>
          <w:sz w:val="32"/>
          <w:szCs w:val="32"/>
          <w:lang w:val="en-US" w:eastAsia="zh-CN"/>
        </w:rPr>
      </w:pPr>
      <w:r>
        <w:rPr>
          <w:rFonts w:hint="eastAsia" w:ascii="仿宋" w:hAnsi="仿宋" w:eastAsia="仿宋" w:cs="仿宋"/>
          <w:sz w:val="32"/>
          <w:szCs w:val="32"/>
        </w:rPr>
        <w:t>该项目符合香山革命纪念馆的中长期发展规划、整体工作规划和单位职能职责要求</w:t>
      </w:r>
      <w:r>
        <w:rPr>
          <w:rFonts w:hint="eastAsia" w:ascii="仿宋" w:hAnsi="仿宋" w:eastAsia="仿宋" w:cs="仿宋"/>
          <w:sz w:val="32"/>
          <w:szCs w:val="32"/>
          <w:lang w:eastAsia="zh-CN"/>
        </w:rPr>
        <w:t>，</w:t>
      </w:r>
      <w:r>
        <w:rPr>
          <w:rFonts w:hint="eastAsia" w:ascii="仿宋" w:hAnsi="仿宋" w:eastAsia="仿宋" w:cs="仿宋"/>
          <w:sz w:val="32"/>
          <w:szCs w:val="32"/>
        </w:rPr>
        <w:t>设置了总体目标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总体目标围绕纪念馆馆藏情况、馆内展览展示、学术研究等方面进行制定，绩效目标较为明确，但建议加强绩效目标年度特定工作内容，凸显征集方向。</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）目标合理性分析</w:t>
      </w:r>
    </w:p>
    <w:p>
      <w:pPr>
        <w:spacing w:line="360" w:lineRule="auto"/>
        <w:ind w:firstLine="640" w:firstLineChars="200"/>
        <w:rPr>
          <w:rFonts w:hint="default" w:ascii="仿宋" w:hAnsi="仿宋" w:eastAsia="仿宋" w:cs="Times New Roman"/>
          <w:sz w:val="32"/>
          <w:szCs w:val="32"/>
          <w:lang w:val="en-US" w:eastAsia="zh-CN"/>
        </w:rPr>
      </w:pPr>
      <w:r>
        <w:rPr>
          <w:rFonts w:hint="eastAsia" w:ascii="仿宋" w:hAnsi="仿宋" w:eastAsia="仿宋" w:cs="仿宋"/>
          <w:sz w:val="32"/>
          <w:szCs w:val="32"/>
        </w:rPr>
        <w:t>该项目总体目标设定符合香山革命纪念馆的中长期发展规划、整体工作规划和单位职能职责要求</w:t>
      </w:r>
      <w:r>
        <w:rPr>
          <w:rFonts w:hint="eastAsia" w:ascii="仿宋" w:hAnsi="仿宋" w:eastAsia="仿宋" w:cs="仿宋"/>
          <w:sz w:val="32"/>
          <w:szCs w:val="32"/>
          <w:lang w:eastAsia="zh-CN"/>
        </w:rPr>
        <w:t>。但</w:t>
      </w:r>
      <w:r>
        <w:rPr>
          <w:rFonts w:hint="eastAsia" w:ascii="仿宋" w:hAnsi="仿宋" w:eastAsia="仿宋" w:cs="仿宋"/>
          <w:sz w:val="32"/>
          <w:szCs w:val="32"/>
          <w:lang w:val="en-US" w:eastAsia="zh-CN"/>
        </w:rPr>
        <w:t>在设定绩效数量指标时考虑到征集的可行性，指标设定值较低，与实际执行偏差率较高，数量指标设置合理性不足，今后加强科学预估。</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）目标细化程度分析</w:t>
      </w:r>
    </w:p>
    <w:p>
      <w:pPr>
        <w:spacing w:line="360" w:lineRule="auto"/>
        <w:ind w:firstLine="640" w:firstLineChars="200"/>
        <w:rPr>
          <w:rFonts w:hint="default" w:ascii="仿宋" w:hAnsi="仿宋" w:eastAsia="仿宋" w:cs="仿宋"/>
          <w:sz w:val="32"/>
          <w:szCs w:val="32"/>
          <w:lang w:val="en-US" w:eastAsia="zh-CN"/>
        </w:rPr>
      </w:pPr>
      <w:bookmarkStart w:id="25" w:name="_Toc69899802"/>
      <w:r>
        <w:rPr>
          <w:rFonts w:hint="eastAsia" w:ascii="仿宋" w:hAnsi="仿宋" w:eastAsia="仿宋" w:cs="仿宋"/>
          <w:sz w:val="32"/>
          <w:szCs w:val="32"/>
        </w:rPr>
        <w:t>绩效目标设置的不够细化、量化。</w:t>
      </w:r>
      <w:r>
        <w:rPr>
          <w:rFonts w:hint="eastAsia" w:ascii="仿宋" w:hAnsi="仿宋" w:eastAsia="仿宋" w:cs="仿宋"/>
          <w:sz w:val="32"/>
          <w:szCs w:val="32"/>
          <w:lang w:val="en-US" w:eastAsia="zh-CN"/>
        </w:rPr>
        <w:t>如项目设定质量指标为</w:t>
      </w:r>
      <w:r>
        <w:rPr>
          <w:rFonts w:hint="eastAsia" w:ascii="仿宋" w:hAnsi="仿宋" w:eastAsia="仿宋" w:cs="仿宋"/>
          <w:sz w:val="32"/>
          <w:szCs w:val="32"/>
        </w:rPr>
        <w:t>征集符合香山革命纪念馆文物史料收藏范围的文物，经专家鉴定为原件</w:t>
      </w:r>
      <w:r>
        <w:rPr>
          <w:rFonts w:hint="eastAsia" w:ascii="仿宋" w:hAnsi="仿宋" w:eastAsia="仿宋" w:cs="仿宋"/>
          <w:sz w:val="32"/>
          <w:szCs w:val="32"/>
          <w:lang w:eastAsia="zh-CN"/>
        </w:rPr>
        <w:t>，专家验收合格率</w:t>
      </w:r>
      <w:r>
        <w:rPr>
          <w:rFonts w:hint="eastAsia" w:ascii="仿宋" w:hAnsi="仿宋" w:eastAsia="仿宋" w:cs="仿宋"/>
          <w:sz w:val="32"/>
          <w:szCs w:val="32"/>
          <w:lang w:val="en-US" w:eastAsia="zh-CN"/>
        </w:rPr>
        <w:t>=100%，应设计增加征集文物保存的完整度等质量指标。</w:t>
      </w:r>
    </w:p>
    <w:p>
      <w:pPr>
        <w:spacing w:line="360" w:lineRule="auto"/>
        <w:ind w:firstLine="640" w:firstLineChars="200"/>
        <w:outlineLvl w:val="1"/>
        <w:rPr>
          <w:rFonts w:hint="eastAsia" w:ascii="仿宋" w:hAnsi="仿宋" w:eastAsia="仿宋" w:cs="仿宋"/>
          <w:sz w:val="32"/>
          <w:szCs w:val="32"/>
        </w:rPr>
      </w:pPr>
      <w:bookmarkStart w:id="26" w:name="_Toc30076"/>
      <w:r>
        <w:rPr>
          <w:rFonts w:hint="eastAsia" w:ascii="仿宋" w:hAnsi="仿宋" w:eastAsia="仿宋" w:cs="仿宋"/>
          <w:sz w:val="32"/>
          <w:szCs w:val="32"/>
        </w:rPr>
        <w:t>（二）项目过程管理</w:t>
      </w:r>
      <w:bookmarkEnd w:id="25"/>
      <w:bookmarkEnd w:id="26"/>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．项目资金管理</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该项目</w:t>
      </w:r>
      <w:r>
        <w:rPr>
          <w:rFonts w:hint="eastAsia" w:ascii="仿宋" w:hAnsi="仿宋" w:eastAsia="仿宋" w:cs="仿宋"/>
          <w:sz w:val="32"/>
          <w:szCs w:val="32"/>
        </w:rPr>
        <w:t>严格执行《香山革命纪念馆文物史料征集工作规程（试行）》、《香山革命纪念馆财务管理制度（试行）》等规章制度，实行单位内部统一管理，确保项目质量，提高经费使用效益。每笔经费使用均有严格的内控程序和完备的过程证明材料，确保程序规范。</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评价分析认为，</w:t>
      </w:r>
      <w:r>
        <w:rPr>
          <w:rFonts w:hint="eastAsia" w:ascii="仿宋" w:hAnsi="仿宋" w:eastAsia="仿宋" w:cs="仿宋"/>
          <w:sz w:val="32"/>
          <w:szCs w:val="32"/>
          <w:lang w:val="en-US" w:eastAsia="zh-CN"/>
        </w:rPr>
        <w:t>该项目执行了</w:t>
      </w:r>
      <w:r>
        <w:rPr>
          <w:rFonts w:hint="eastAsia" w:ascii="仿宋" w:hAnsi="仿宋" w:eastAsia="仿宋" w:cs="仿宋"/>
          <w:sz w:val="32"/>
          <w:szCs w:val="32"/>
        </w:rPr>
        <w:t>香山革命纪念馆《香山革命纪念馆文物史料征集工作规程（试行）》、《香山革命纪念馆财务管理制度（试行）》等规章制度，财务账务处理规范，支出凭单、发票等附件较为齐全。</w:t>
      </w:r>
      <w:r>
        <w:rPr>
          <w:rFonts w:hint="eastAsia" w:ascii="仿宋" w:hAnsi="仿宋" w:eastAsia="仿宋" w:cs="仿宋"/>
          <w:sz w:val="32"/>
          <w:szCs w:val="32"/>
          <w:lang w:val="en-US" w:eastAsia="zh-CN"/>
        </w:rPr>
        <w:t>但该项目内容调整相关流程有待进一步完善，建议按照</w:t>
      </w:r>
      <w:r>
        <w:rPr>
          <w:rFonts w:hint="eastAsia" w:ascii="仿宋" w:hAnsi="仿宋" w:eastAsia="仿宋" w:cs="仿宋"/>
          <w:sz w:val="32"/>
          <w:szCs w:val="32"/>
        </w:rPr>
        <w:t>预算评审和财政批复内容执行。</w:t>
      </w:r>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2</w:t>
      </w:r>
      <w:r>
        <w:rPr>
          <w:rFonts w:hint="eastAsia" w:ascii="仿宋" w:hAnsi="仿宋" w:eastAsia="仿宋" w:cs="仿宋"/>
          <w:sz w:val="32"/>
          <w:szCs w:val="32"/>
        </w:rPr>
        <w:t>．项目组织实施</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香山革命纪念馆</w:t>
      </w:r>
      <w:r>
        <w:rPr>
          <w:rFonts w:hint="eastAsia" w:ascii="仿宋" w:hAnsi="仿宋" w:eastAsia="仿宋" w:cs="仿宋"/>
          <w:sz w:val="32"/>
          <w:szCs w:val="32"/>
        </w:rPr>
        <w:t>文物征集工作严格按照国家文物局、市文物局及《香山革命纪念馆文物征集工作规程（试行）》</w:t>
      </w:r>
      <w:r>
        <w:rPr>
          <w:rFonts w:hint="eastAsia" w:ascii="仿宋" w:hAnsi="仿宋" w:eastAsia="仿宋" w:cs="仿宋"/>
          <w:sz w:val="32"/>
          <w:szCs w:val="32"/>
          <w:lang w:val="en-US" w:eastAsia="zh-CN"/>
        </w:rPr>
        <w:t>等</w:t>
      </w:r>
      <w:r>
        <w:rPr>
          <w:rFonts w:hint="eastAsia" w:ascii="仿宋" w:hAnsi="仿宋" w:eastAsia="仿宋" w:cs="仿宋"/>
          <w:sz w:val="32"/>
          <w:szCs w:val="32"/>
        </w:rPr>
        <w:t>相关制度进行，该项目由部室牵头人及文物征集人员按照进行推进，包括：研讨拟征集文物史料内容，</w:t>
      </w:r>
      <w:r>
        <w:rPr>
          <w:rFonts w:hint="eastAsia" w:ascii="仿宋" w:hAnsi="仿宋" w:eastAsia="仿宋" w:cs="仿宋"/>
          <w:sz w:val="32"/>
          <w:szCs w:val="32"/>
          <w:lang w:val="en-US" w:eastAsia="zh-CN"/>
        </w:rPr>
        <w:t>报馆务会研究决策、</w:t>
      </w:r>
      <w:r>
        <w:rPr>
          <w:rFonts w:hint="eastAsia" w:ascii="仿宋" w:hAnsi="仿宋" w:eastAsia="仿宋" w:cs="仿宋"/>
          <w:sz w:val="32"/>
          <w:szCs w:val="32"/>
        </w:rPr>
        <w:t>邀请专家来馆对收藏家拟转让革命文物史料组织召开专家鉴定评估会</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与卖方协商转让价格、签署转让合同</w:t>
      </w:r>
      <w:r>
        <w:rPr>
          <w:rFonts w:hint="eastAsia" w:ascii="仿宋" w:hAnsi="仿宋" w:eastAsia="仿宋" w:cs="仿宋"/>
          <w:sz w:val="32"/>
          <w:szCs w:val="32"/>
        </w:rPr>
        <w:t>等。</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）召开专家鉴定评估会，邀请近现代文物鉴定专家到馆针对拟征集文物进行鉴定评估工作；</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）部门根据专家估价的平均值拟出估价建议；</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）征集部门、财务部门共同组成不少于3人的谈判或协商小组，以估价建议额为上限，与拟征集物所有者进行价格商谈；</w:t>
      </w:r>
    </w:p>
    <w:p>
      <w:pPr>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）根据价格谈判或协商的结果，对于拟征集物相关情况呈报馆务会研究决策。</w:t>
      </w:r>
    </w:p>
    <w:p>
      <w:pPr>
        <w:spacing w:line="360" w:lineRule="auto"/>
        <w:ind w:firstLine="640" w:firstLineChars="200"/>
        <w:rPr>
          <w:rFonts w:ascii="仿宋" w:hAnsi="仿宋" w:eastAsia="仿宋" w:cs="Times New Roman"/>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）根据审批意见，对确认的拟征集物，文物征集研究部同拟征集物所有者签订文物史料转让合同，按合同履行支付手续，转让合同经馆所聘法务机构及内控机构审核把关。</w:t>
      </w:r>
      <w:r>
        <w:rPr>
          <w:rFonts w:hint="eastAsia" w:ascii="仿宋" w:hAnsi="仿宋" w:eastAsia="仿宋" w:cs="仿宋"/>
          <w:sz w:val="32"/>
          <w:szCs w:val="32"/>
          <w:highlight w:val="none"/>
          <w:lang w:val="en-US" w:eastAsia="zh-CN"/>
        </w:rPr>
        <w:t>2023年文物征集项目，经馆办公会通报后，与南春荣、张建坤等人按协商后价格签署了合同。</w:t>
      </w:r>
    </w:p>
    <w:p>
      <w:pPr>
        <w:spacing w:line="560" w:lineRule="exact"/>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6</w:t>
      </w:r>
      <w:r>
        <w:rPr>
          <w:rFonts w:hint="eastAsia" w:ascii="仿宋" w:hAnsi="仿宋" w:eastAsia="仿宋" w:cs="仿宋"/>
          <w:sz w:val="32"/>
          <w:szCs w:val="32"/>
        </w:rPr>
        <w:t>）项目验收</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香山革命纪念馆</w:t>
      </w:r>
      <w:r>
        <w:rPr>
          <w:rFonts w:hint="eastAsia" w:ascii="仿宋" w:hAnsi="仿宋" w:eastAsia="仿宋" w:cs="仿宋"/>
          <w:sz w:val="32"/>
          <w:szCs w:val="32"/>
          <w:lang w:val="en-US" w:eastAsia="zh-CN"/>
        </w:rPr>
        <w:t>文物征集研究部</w:t>
      </w:r>
      <w:r>
        <w:rPr>
          <w:rFonts w:hint="eastAsia" w:ascii="仿宋" w:hAnsi="仿宋" w:eastAsia="仿宋" w:cs="仿宋"/>
          <w:sz w:val="32"/>
          <w:szCs w:val="32"/>
        </w:rPr>
        <w:t>组织对</w:t>
      </w:r>
      <w:r>
        <w:rPr>
          <w:rFonts w:hint="eastAsia" w:ascii="仿宋" w:hAnsi="仿宋" w:eastAsia="仿宋" w:cs="仿宋"/>
          <w:sz w:val="32"/>
          <w:szCs w:val="32"/>
          <w:lang w:val="en-US" w:eastAsia="zh-CN"/>
        </w:rPr>
        <w:t>征集的文物</w:t>
      </w:r>
      <w:r>
        <w:rPr>
          <w:rFonts w:hint="eastAsia" w:ascii="仿宋" w:hAnsi="仿宋" w:eastAsia="仿宋" w:cs="仿宋"/>
          <w:sz w:val="32"/>
          <w:szCs w:val="32"/>
        </w:rPr>
        <w:t>进行验收，验收通过并出具</w:t>
      </w:r>
      <w:r>
        <w:rPr>
          <w:rFonts w:hint="eastAsia" w:ascii="仿宋" w:hAnsi="仿宋" w:eastAsia="仿宋" w:cs="仿宋"/>
          <w:sz w:val="32"/>
          <w:szCs w:val="32"/>
          <w:lang w:val="en-US" w:eastAsia="zh-CN"/>
        </w:rPr>
        <w:t>文物验收单</w:t>
      </w:r>
      <w:r>
        <w:rPr>
          <w:rFonts w:hint="eastAsia" w:ascii="仿宋" w:hAnsi="仿宋" w:eastAsia="仿宋" w:cs="仿宋"/>
          <w:sz w:val="32"/>
          <w:szCs w:val="32"/>
        </w:rPr>
        <w:t>。</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评价分析认为，该项目组织机构健全，项目</w:t>
      </w:r>
      <w:r>
        <w:rPr>
          <w:rFonts w:hint="eastAsia" w:ascii="仿宋" w:hAnsi="仿宋" w:eastAsia="仿宋" w:cs="仿宋"/>
          <w:sz w:val="32"/>
          <w:szCs w:val="32"/>
          <w:lang w:val="en-US" w:eastAsia="zh-CN"/>
        </w:rPr>
        <w:t>实施</w:t>
      </w:r>
      <w:r>
        <w:rPr>
          <w:rFonts w:hint="eastAsia" w:ascii="仿宋" w:hAnsi="仿宋" w:eastAsia="仿宋" w:cs="仿宋"/>
          <w:sz w:val="32"/>
          <w:szCs w:val="32"/>
        </w:rPr>
        <w:t>过程</w:t>
      </w:r>
      <w:r>
        <w:rPr>
          <w:rFonts w:hint="eastAsia" w:ascii="仿宋" w:hAnsi="仿宋" w:eastAsia="仿宋" w:cs="仿宋"/>
          <w:sz w:val="32"/>
          <w:szCs w:val="32"/>
          <w:lang w:val="en-US" w:eastAsia="zh-CN"/>
        </w:rPr>
        <w:t>聘请相关专家鉴定</w:t>
      </w:r>
      <w:r>
        <w:rPr>
          <w:rFonts w:hint="eastAsia" w:ascii="仿宋" w:hAnsi="仿宋" w:eastAsia="仿宋" w:cs="仿宋"/>
          <w:sz w:val="32"/>
          <w:szCs w:val="32"/>
        </w:rPr>
        <w:t>，</w:t>
      </w:r>
      <w:r>
        <w:rPr>
          <w:rFonts w:hint="eastAsia" w:ascii="仿宋" w:hAnsi="仿宋" w:eastAsia="仿宋" w:cs="仿宋"/>
          <w:sz w:val="32"/>
          <w:szCs w:val="32"/>
          <w:lang w:val="en-US" w:eastAsia="zh-CN"/>
        </w:rPr>
        <w:t>并有法务内控把关</w:t>
      </w:r>
      <w:r>
        <w:rPr>
          <w:rFonts w:hint="eastAsia" w:ascii="仿宋" w:hAnsi="仿宋" w:eastAsia="仿宋" w:cs="仿宋"/>
          <w:sz w:val="32"/>
          <w:szCs w:val="32"/>
          <w:lang w:eastAsia="zh-CN"/>
        </w:rPr>
        <w:t>，</w:t>
      </w:r>
      <w:r>
        <w:rPr>
          <w:rFonts w:hint="eastAsia" w:ascii="仿宋" w:hAnsi="仿宋" w:eastAsia="仿宋" w:cs="仿宋"/>
          <w:sz w:val="32"/>
          <w:szCs w:val="32"/>
        </w:rPr>
        <w:t>组织实施</w:t>
      </w:r>
      <w:r>
        <w:rPr>
          <w:rFonts w:hint="eastAsia" w:ascii="仿宋" w:hAnsi="仿宋" w:eastAsia="仿宋" w:cs="仿宋"/>
          <w:sz w:val="32"/>
          <w:szCs w:val="32"/>
          <w:lang w:val="en-US" w:eastAsia="zh-CN"/>
        </w:rPr>
        <w:t>流程规范，但项目实施过程中，未经预算评审流程调整预算执行内容，造成项目实施内容部分与预算评审结果不一致。</w:t>
      </w:r>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3</w:t>
      </w:r>
      <w:r>
        <w:rPr>
          <w:rFonts w:hint="eastAsia" w:ascii="仿宋" w:hAnsi="仿宋" w:eastAsia="仿宋" w:cs="仿宋"/>
          <w:sz w:val="32"/>
          <w:szCs w:val="32"/>
        </w:rPr>
        <w:t>．项目管理情况</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）管理制度建设</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本项目所有采购内容均严格执行《</w:t>
      </w:r>
      <w:r>
        <w:rPr>
          <w:rFonts w:hint="eastAsia" w:ascii="仿宋" w:hAnsi="仿宋" w:eastAsia="仿宋" w:cs="仿宋"/>
          <w:sz w:val="32"/>
          <w:szCs w:val="32"/>
          <w:lang w:val="en-US" w:eastAsia="zh-CN"/>
        </w:rPr>
        <w:t>香山革命纪念馆资金支付管理办法</w:t>
      </w:r>
      <w:r>
        <w:rPr>
          <w:rFonts w:hint="eastAsia" w:ascii="仿宋" w:hAnsi="仿宋" w:eastAsia="仿宋" w:cs="仿宋"/>
          <w:sz w:val="32"/>
          <w:szCs w:val="32"/>
        </w:rPr>
        <w:t>》、《香山革命纪念馆文物征集工作规程（试行）》等一系列规章制度。</w:t>
      </w:r>
    </w:p>
    <w:p>
      <w:pPr>
        <w:ind w:firstLine="640" w:firstLineChars="200"/>
        <w:outlineLvl w:val="9"/>
        <w:rPr>
          <w:rFonts w:hint="eastAsia" w:ascii="仿宋" w:hAnsi="仿宋" w:eastAsia="仿宋" w:cs="仿宋"/>
          <w:sz w:val="32"/>
          <w:szCs w:val="32"/>
        </w:rPr>
      </w:pPr>
      <w:bookmarkStart w:id="27" w:name="_Toc27920"/>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加强进度管控</w:t>
      </w:r>
      <w:bookmarkEnd w:id="27"/>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文物征集研究部</w:t>
      </w:r>
      <w:r>
        <w:rPr>
          <w:rFonts w:hint="eastAsia" w:ascii="仿宋" w:hAnsi="仿宋" w:eastAsia="仿宋" w:cs="仿宋"/>
          <w:sz w:val="32"/>
          <w:szCs w:val="32"/>
        </w:rPr>
        <w:t>依据年度项目计划及时跟进项目执行情况，</w:t>
      </w:r>
      <w:r>
        <w:rPr>
          <w:rFonts w:hint="eastAsia" w:ascii="仿宋" w:hAnsi="仿宋" w:eastAsia="仿宋" w:cs="仿宋"/>
          <w:sz w:val="32"/>
          <w:szCs w:val="32"/>
          <w:lang w:val="en-US" w:eastAsia="zh-CN"/>
        </w:rPr>
        <w:t>推进文物征集工作，具体情况如下：</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拟定全年工作计划。组织项目组成员召开</w:t>
      </w:r>
      <w:r>
        <w:rPr>
          <w:rFonts w:hint="eastAsia" w:ascii="仿宋" w:hAnsi="仿宋" w:eastAsia="仿宋" w:cs="仿宋"/>
          <w:sz w:val="32"/>
          <w:szCs w:val="32"/>
          <w:lang w:val="en-US" w:eastAsia="zh-CN"/>
        </w:rPr>
        <w:t>讨论</w:t>
      </w:r>
      <w:r>
        <w:rPr>
          <w:rFonts w:hint="eastAsia" w:ascii="仿宋" w:hAnsi="仿宋" w:eastAsia="仿宋" w:cs="仿宋"/>
          <w:sz w:val="32"/>
          <w:szCs w:val="32"/>
        </w:rPr>
        <w:t>会，</w:t>
      </w:r>
      <w:r>
        <w:rPr>
          <w:rFonts w:hint="eastAsia" w:ascii="仿宋" w:hAnsi="仿宋" w:eastAsia="仿宋" w:cs="仿宋"/>
          <w:sz w:val="32"/>
          <w:szCs w:val="32"/>
          <w:lang w:val="en-US" w:eastAsia="zh-CN"/>
        </w:rPr>
        <w:t>根据馆内展览需求和研究需要拟定文物征集清单并进行调整完善</w:t>
      </w:r>
      <w:r>
        <w:rPr>
          <w:rFonts w:hint="eastAsia" w:ascii="仿宋" w:hAnsi="仿宋" w:eastAsia="仿宋" w:cs="仿宋"/>
          <w:sz w:val="32"/>
          <w:szCs w:val="32"/>
        </w:rPr>
        <w:t>。</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严格按照规章制度执行文物征集工作，对文物进馆把控、验收工作全程监管。</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把控时间节点</w:t>
      </w:r>
      <w:r>
        <w:rPr>
          <w:rFonts w:hint="eastAsia" w:ascii="仿宋" w:hAnsi="仿宋" w:eastAsia="仿宋" w:cs="仿宋"/>
          <w:sz w:val="32"/>
          <w:szCs w:val="32"/>
          <w:lang w:val="en-US" w:eastAsia="zh-CN"/>
        </w:rPr>
        <w:t>推进项目实施</w:t>
      </w:r>
      <w:r>
        <w:rPr>
          <w:rFonts w:hint="eastAsia" w:ascii="仿宋" w:hAnsi="仿宋" w:eastAsia="仿宋" w:cs="仿宋"/>
          <w:sz w:val="32"/>
          <w:szCs w:val="32"/>
        </w:rPr>
        <w:t>。</w:t>
      </w:r>
      <w:r>
        <w:rPr>
          <w:rFonts w:hint="eastAsia" w:ascii="仿宋" w:hAnsi="仿宋" w:eastAsia="仿宋" w:cs="仿宋"/>
          <w:sz w:val="32"/>
          <w:szCs w:val="32"/>
          <w:lang w:val="en-US" w:eastAsia="zh-CN"/>
        </w:rPr>
        <w:t>根据年初计划及纪念馆实际工作需求，推进文物征集工作，</w:t>
      </w:r>
      <w:r>
        <w:rPr>
          <w:rFonts w:hint="eastAsia" w:ascii="仿宋" w:hAnsi="仿宋" w:eastAsia="仿宋" w:cs="仿宋"/>
          <w:sz w:val="32"/>
          <w:szCs w:val="32"/>
        </w:rPr>
        <w:t>按照关键节点设定完成期限，对关键环节进行重点关注。</w:t>
      </w:r>
      <w:bookmarkStart w:id="28" w:name="_Toc22170"/>
      <w:bookmarkStart w:id="29" w:name="_Toc27128"/>
      <w:bookmarkStart w:id="30" w:name="_Toc28029"/>
      <w:bookmarkStart w:id="31" w:name="_Toc30154"/>
      <w:bookmarkStart w:id="32" w:name="_Toc13367"/>
      <w:bookmarkStart w:id="33" w:name="_Toc11705"/>
      <w:r>
        <w:rPr>
          <w:rFonts w:hint="eastAsia" w:ascii="仿宋" w:hAnsi="仿宋" w:eastAsia="仿宋" w:cs="仿宋"/>
          <w:sz w:val="32"/>
          <w:szCs w:val="32"/>
          <w:lang w:val="en-US" w:eastAsia="zh-CN"/>
        </w:rPr>
        <w:t>具体征集批次如下：</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2023年第一季度召开第一、二、三次专家鉴定评估会，进行第一批、第二批、第三批文物征集工作；</w:t>
      </w:r>
    </w:p>
    <w:p>
      <w:pPr>
        <w:spacing w:line="360" w:lineRule="auto"/>
        <w:ind w:firstLine="640" w:firstLineChars="200"/>
        <w:rPr>
          <w:rFonts w:hint="default" w:hAnsi="宋体" w:cs="仿宋_GB2312"/>
          <w:color w:val="FF0000"/>
          <w:sz w:val="32"/>
          <w:szCs w:val="32"/>
          <w:lang w:val="en-US" w:eastAsia="zh-CN"/>
        </w:rPr>
      </w:pPr>
      <w:r>
        <w:rPr>
          <w:rFonts w:hint="eastAsia" w:ascii="仿宋" w:hAnsi="仿宋" w:eastAsia="仿宋" w:cs="仿宋"/>
          <w:sz w:val="32"/>
          <w:szCs w:val="32"/>
          <w:lang w:val="en-US" w:eastAsia="zh-CN"/>
        </w:rPr>
        <w:t>2023年第二度召开第四次专家鉴定评估会，进行第四批文物征集工作</w:t>
      </w:r>
      <w:r>
        <w:rPr>
          <w:rFonts w:hint="eastAsia" w:ascii="仿宋" w:hAnsi="仿宋" w:eastAsia="仿宋" w:cs="仿宋"/>
          <w:color w:val="auto"/>
          <w:sz w:val="32"/>
          <w:szCs w:val="32"/>
          <w:lang w:val="en-US" w:eastAsia="zh-CN"/>
        </w:rPr>
        <w:t>并整理文物征集项目材料。</w:t>
      </w:r>
    </w:p>
    <w:p>
      <w:pPr>
        <w:keepNext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2.项目沟通机制</w:t>
      </w:r>
      <w:bookmarkEnd w:id="28"/>
      <w:bookmarkEnd w:id="29"/>
      <w:bookmarkEnd w:id="30"/>
      <w:bookmarkEnd w:id="31"/>
      <w:bookmarkEnd w:id="32"/>
      <w:bookmarkEnd w:id="33"/>
    </w:p>
    <w:p>
      <w:pPr>
        <w:keepNext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SA"/>
        </w:rPr>
      </w:pPr>
      <w:bookmarkStart w:id="34" w:name="_Toc40963895"/>
      <w:r>
        <w:rPr>
          <w:rFonts w:hint="eastAsia" w:ascii="仿宋" w:hAnsi="仿宋" w:eastAsia="仿宋" w:cs="仿宋"/>
          <w:color w:val="000000"/>
          <w:kern w:val="2"/>
          <w:sz w:val="32"/>
          <w:szCs w:val="32"/>
          <w:lang w:val="en-US" w:eastAsia="zh-CN" w:bidi="ar-SA"/>
        </w:rPr>
        <w:t>文物征集研究部与文物收藏家在项目启动时均掌握对方准确联系方式，确保项目实施过程中沟通顺利。项目实施期间，由文物征集研究部工作人员通过电话、文件材料等方式进行沟通与联系。</w:t>
      </w:r>
    </w:p>
    <w:bookmarkEnd w:id="34"/>
    <w:p>
      <w:pPr>
        <w:keepNext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SA"/>
        </w:rPr>
      </w:pPr>
      <w:bookmarkStart w:id="35" w:name="_Toc30664"/>
      <w:bookmarkStart w:id="36" w:name="_Toc32688"/>
      <w:bookmarkStart w:id="37" w:name="_Toc6418"/>
      <w:bookmarkStart w:id="38" w:name="_Toc10393"/>
      <w:bookmarkStart w:id="39" w:name="_Toc16457"/>
      <w:bookmarkStart w:id="40" w:name="_Toc18856"/>
      <w:r>
        <w:rPr>
          <w:rFonts w:hint="eastAsia" w:ascii="仿宋" w:hAnsi="仿宋" w:eastAsia="仿宋" w:cs="仿宋"/>
          <w:color w:val="000000"/>
          <w:kern w:val="2"/>
          <w:sz w:val="32"/>
          <w:szCs w:val="32"/>
          <w:lang w:val="en-US" w:eastAsia="zh-CN" w:bidi="ar-SA"/>
        </w:rPr>
        <w:t>3.项目质量管理</w:t>
      </w:r>
      <w:bookmarkEnd w:id="35"/>
      <w:bookmarkEnd w:id="36"/>
      <w:bookmarkEnd w:id="37"/>
      <w:bookmarkEnd w:id="38"/>
      <w:bookmarkEnd w:id="39"/>
      <w:bookmarkEnd w:id="40"/>
    </w:p>
    <w:p>
      <w:pPr>
        <w:keepNext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征集人员密切同收藏家对接联系，确认文物史料转让清单的文物现状，本着“成熟一批、请示一批、鉴定一批、征集一批”的原则，逐步落实文物征集计划；及时组织召开文物鉴定评估会，确保文物为真品原件；严格按照馆内文物史料征集相关制度，推进文物征集工作，确保每一环节符合相关制度要求。</w:t>
      </w:r>
    </w:p>
    <w:p>
      <w:pPr>
        <w:ind w:firstLine="640" w:firstLineChars="200"/>
        <w:outlineLvl w:val="9"/>
        <w:rPr>
          <w:rFonts w:hint="eastAsia" w:ascii="仿宋" w:hAnsi="仿宋" w:eastAsia="仿宋" w:cs="仿宋"/>
          <w:color w:val="000000"/>
          <w:kern w:val="2"/>
          <w:sz w:val="32"/>
          <w:szCs w:val="32"/>
          <w:lang w:val="en-US" w:eastAsia="zh-CN" w:bidi="ar-SA"/>
        </w:rPr>
      </w:pPr>
      <w:bookmarkStart w:id="41" w:name="_Toc31819"/>
      <w:r>
        <w:rPr>
          <w:rFonts w:hint="eastAsia" w:ascii="仿宋" w:hAnsi="仿宋" w:eastAsia="仿宋" w:cs="仿宋"/>
          <w:color w:val="000000"/>
          <w:kern w:val="2"/>
          <w:sz w:val="32"/>
          <w:szCs w:val="32"/>
          <w:lang w:val="en-US" w:eastAsia="zh-CN" w:bidi="ar-SA"/>
        </w:rPr>
        <w:t>4.评估、验收流程</w:t>
      </w:r>
      <w:bookmarkEnd w:id="41"/>
    </w:p>
    <w:p>
      <w:pPr>
        <w:spacing w:line="560" w:lineRule="exact"/>
        <w:ind w:firstLine="640" w:firstLineChars="200"/>
        <w:rPr>
          <w:rFonts w:hint="default" w:ascii="仿宋" w:hAnsi="仿宋" w:eastAsia="仿宋" w:cs="仿宋"/>
          <w:sz w:val="32"/>
          <w:szCs w:val="32"/>
          <w:lang w:val="en-US"/>
        </w:rPr>
      </w:pPr>
      <w:r>
        <w:rPr>
          <w:rFonts w:hint="eastAsia" w:ascii="仿宋" w:hAnsi="仿宋" w:eastAsia="仿宋" w:cs="仿宋"/>
          <w:color w:val="000000"/>
          <w:kern w:val="2"/>
          <w:sz w:val="32"/>
          <w:szCs w:val="32"/>
          <w:lang w:val="en-US" w:eastAsia="zh-CN" w:bidi="ar-SA"/>
        </w:rPr>
        <w:t>文物征集研究部严格按照相关规章制度推进文物征集工作，邀请来自国家博物馆、军事博物馆等单位的专家来馆开展文物鉴定评估工作，为该项目严格把关，在每一批征集任务完成后及时核对文物情况、签订转让合同。但验收表单有待完善。</w:t>
      </w:r>
    </w:p>
    <w:p>
      <w:pPr>
        <w:pStyle w:val="3"/>
        <w:spacing w:before="0" w:after="0" w:line="360" w:lineRule="auto"/>
        <w:ind w:firstLine="643" w:firstLineChars="200"/>
        <w:rPr>
          <w:rFonts w:ascii="楷体" w:hAnsi="楷体" w:eastAsia="楷体" w:cs="Times New Roman"/>
          <w:kern w:val="44"/>
        </w:rPr>
      </w:pPr>
      <w:bookmarkStart w:id="42" w:name="_Toc8857"/>
      <w:r>
        <w:rPr>
          <w:rFonts w:hint="eastAsia" w:ascii="楷体" w:hAnsi="楷体" w:eastAsia="楷体" w:cs="楷体"/>
          <w:kern w:val="44"/>
        </w:rPr>
        <w:t>（三）项目产出情况</w:t>
      </w:r>
      <w:bookmarkEnd w:id="42"/>
    </w:p>
    <w:p>
      <w:pPr>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．项目预期目标完成情况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香山革命纪念馆文物征集项目，按照“保护为主、抢救第一、合理利用、加强管理”的文物工作方针和满足定期更换基本陈列和文物展陈需求，依据香山革命纪念馆馆藏现状和馆藏缺项情况，充实馆藏文物数量，丰富馆藏文物品类。2023年完成4批次文物征集工作，签订文物征集协议，征集文物601件（套），达到≥200件（套）绩效目标要求。同时，召开了4次专家鉴定评估会，经鉴定评估，征集文物原件比率达100%，均符合香山革命纪念馆馆藏文物收藏范围，满足专题展览需求，弥补了馆藏缺项。</w:t>
      </w:r>
      <w:r>
        <w:rPr>
          <w:rFonts w:hint="eastAsia" w:ascii="仿宋" w:hAnsi="仿宋" w:eastAsia="仿宋" w:cs="仿宋"/>
          <w:sz w:val="32"/>
          <w:szCs w:val="32"/>
          <w:lang w:val="en-US" w:eastAsia="zh-CN"/>
        </w:rPr>
        <w:t>达到</w:t>
      </w:r>
      <w:r>
        <w:rPr>
          <w:rFonts w:hint="eastAsia" w:ascii="仿宋" w:hAnsi="仿宋" w:eastAsia="仿宋" w:cs="仿宋"/>
          <w:sz w:val="32"/>
          <w:szCs w:val="32"/>
        </w:rPr>
        <w:t>了预期既定的目标。</w:t>
      </w:r>
    </w:p>
    <w:p>
      <w:pPr>
        <w:keepNext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2．数量指标完成情况</w:t>
      </w:r>
    </w:p>
    <w:p>
      <w:pPr>
        <w:keepNext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本年度文物征集已完成，共征集文物近601件（套）。</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质量指标完成情况</w:t>
      </w:r>
    </w:p>
    <w:p>
      <w:pPr>
        <w:ind w:firstLine="640" w:firstLineChars="200"/>
        <w:rPr>
          <w:rFonts w:ascii="仿宋" w:hAnsi="仿宋" w:eastAsia="仿宋" w:cs="Times New Roman"/>
          <w:sz w:val="32"/>
          <w:szCs w:val="32"/>
        </w:rPr>
      </w:pPr>
      <w:r>
        <w:rPr>
          <w:rFonts w:hint="eastAsia" w:ascii="仿宋" w:hAnsi="仿宋" w:eastAsia="仿宋" w:cs="仿宋"/>
          <w:sz w:val="32"/>
          <w:szCs w:val="32"/>
        </w:rPr>
        <w:t>本年度征集文物均达到质量指标，经专家鉴定所征集文物均符合香山革命纪念馆文物收藏范围及入藏标准。</w:t>
      </w:r>
    </w:p>
    <w:p>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经专家鉴定，2023年香山革命纪念馆</w:t>
      </w:r>
      <w:r>
        <w:rPr>
          <w:rFonts w:hint="eastAsia" w:ascii="仿宋" w:hAnsi="仿宋" w:eastAsia="仿宋" w:cs="仿宋"/>
          <w:sz w:val="32"/>
          <w:szCs w:val="32"/>
        </w:rPr>
        <w:t>征集</w:t>
      </w:r>
      <w:r>
        <w:rPr>
          <w:rFonts w:hint="eastAsia" w:ascii="仿宋" w:hAnsi="仿宋" w:eastAsia="仿宋" w:cs="仿宋"/>
          <w:sz w:val="32"/>
          <w:szCs w:val="32"/>
          <w:lang w:val="en-US" w:eastAsia="zh-CN"/>
        </w:rPr>
        <w:t>的</w:t>
      </w:r>
      <w:r>
        <w:rPr>
          <w:rFonts w:hint="eastAsia" w:ascii="仿宋" w:hAnsi="仿宋" w:eastAsia="仿宋" w:cs="仿宋"/>
          <w:sz w:val="32"/>
          <w:szCs w:val="32"/>
        </w:rPr>
        <w:t>文物史料</w:t>
      </w:r>
      <w:r>
        <w:rPr>
          <w:rFonts w:hint="eastAsia" w:ascii="仿宋" w:hAnsi="仿宋" w:eastAsia="仿宋" w:cs="仿宋"/>
          <w:sz w:val="32"/>
          <w:szCs w:val="32"/>
          <w:lang w:eastAsia="zh-CN"/>
        </w:rPr>
        <w:t>，</w:t>
      </w:r>
      <w:r>
        <w:rPr>
          <w:rFonts w:hint="eastAsia" w:ascii="仿宋" w:hAnsi="仿宋" w:eastAsia="仿宋" w:cs="仿宋"/>
          <w:sz w:val="32"/>
          <w:szCs w:val="32"/>
        </w:rPr>
        <w:t>为原件符合收藏范围的文物</w:t>
      </w:r>
      <w:r>
        <w:rPr>
          <w:rFonts w:hint="eastAsia" w:ascii="仿宋" w:hAnsi="仿宋" w:eastAsia="仿宋" w:cs="仿宋"/>
          <w:sz w:val="32"/>
          <w:szCs w:val="32"/>
          <w:lang w:eastAsia="zh-CN"/>
        </w:rPr>
        <w:t>。</w:t>
      </w:r>
    </w:p>
    <w:p>
      <w:pPr>
        <w:ind w:firstLine="640" w:firstLineChars="200"/>
        <w:rPr>
          <w:rFonts w:ascii="仿宋" w:hAnsi="仿宋" w:eastAsia="仿宋" w:cs="Times New Roman"/>
          <w:sz w:val="32"/>
          <w:szCs w:val="32"/>
        </w:rPr>
      </w:pPr>
      <w:r>
        <w:rPr>
          <w:rFonts w:ascii="仿宋" w:hAnsi="仿宋" w:eastAsia="仿宋" w:cs="仿宋"/>
          <w:sz w:val="32"/>
          <w:szCs w:val="32"/>
        </w:rPr>
        <w:t>3</w:t>
      </w:r>
      <w:r>
        <w:rPr>
          <w:rFonts w:hint="eastAsia" w:ascii="仿宋" w:hAnsi="仿宋" w:eastAsia="仿宋" w:cs="仿宋"/>
          <w:sz w:val="32"/>
          <w:szCs w:val="32"/>
        </w:rPr>
        <w:t>．项目实施进度情况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项目</w:t>
      </w:r>
      <w:r>
        <w:rPr>
          <w:rFonts w:hint="eastAsia" w:ascii="仿宋" w:hAnsi="仿宋" w:eastAsia="仿宋" w:cs="仿宋"/>
          <w:sz w:val="32"/>
          <w:szCs w:val="32"/>
        </w:rPr>
        <w:t>计划进度指标目标</w:t>
      </w:r>
      <w:r>
        <w:rPr>
          <w:rFonts w:hint="eastAsia" w:ascii="仿宋" w:hAnsi="仿宋" w:eastAsia="仿宋" w:cs="仿宋"/>
          <w:sz w:val="32"/>
          <w:szCs w:val="32"/>
          <w:lang w:eastAsia="zh-CN"/>
        </w:rPr>
        <w:t>，</w:t>
      </w:r>
      <w:r>
        <w:rPr>
          <w:rFonts w:hint="eastAsia" w:ascii="仿宋" w:hAnsi="仿宋" w:eastAsia="仿宋" w:cs="仿宋"/>
          <w:sz w:val="32"/>
          <w:szCs w:val="32"/>
        </w:rPr>
        <w:t>2023年1月召开第一次专家鉴定会，2月完成第一批文物征集工作，2月至6月召开第二、三、四次专家鉴定会，第三季度完成相关文物征集工作。</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评价分析认为，通过该项目的实施，工作完成质量符合预期要求，完成情况较好</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按计划完成。</w:t>
      </w:r>
    </w:p>
    <w:p>
      <w:pPr>
        <w:pStyle w:val="3"/>
        <w:spacing w:before="0" w:after="0" w:line="360" w:lineRule="auto"/>
        <w:ind w:firstLine="643" w:firstLineChars="200"/>
        <w:rPr>
          <w:rFonts w:ascii="楷体" w:hAnsi="楷体" w:eastAsia="楷体" w:cs="Times New Roman"/>
          <w:kern w:val="44"/>
        </w:rPr>
      </w:pPr>
      <w:bookmarkStart w:id="43" w:name="_Toc69899804"/>
      <w:bookmarkStart w:id="44" w:name="_Toc20003"/>
      <w:r>
        <w:rPr>
          <w:rFonts w:hint="eastAsia" w:ascii="楷体" w:hAnsi="楷体" w:eastAsia="楷体" w:cs="楷体"/>
          <w:kern w:val="44"/>
        </w:rPr>
        <w:t>（四）项目效益情况</w:t>
      </w:r>
      <w:bookmarkEnd w:id="43"/>
      <w:bookmarkEnd w:id="44"/>
    </w:p>
    <w:p>
      <w:pPr>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．项目实施产生的社会效益</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针对馆藏文物现状及馆藏缺项文物情况，征集符合香山革命纪念馆入藏标准的文物，丰富香山革命纪念馆馆藏。满足“为新中国奠基——中共中央在香山”基本陈列定期更换展陈内容及专题展览文物需求。文物史料全部入藏，且部分文物在《永葆青春活力——香山时期中国共产党自我革命实践专题展览》展出，确保了专题展览的如期顺利开幕。</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评价分析认为，该项目</w:t>
      </w:r>
      <w:r>
        <w:rPr>
          <w:rFonts w:hint="eastAsia" w:ascii="仿宋" w:hAnsi="仿宋" w:eastAsia="仿宋" w:cs="仿宋"/>
          <w:color w:val="auto"/>
          <w:sz w:val="32"/>
          <w:szCs w:val="32"/>
          <w:lang w:val="en-US" w:eastAsia="zh-CN"/>
        </w:rPr>
        <w:t>的实施保障了</w:t>
      </w:r>
      <w:r>
        <w:rPr>
          <w:rFonts w:hint="eastAsia" w:ascii="仿宋" w:hAnsi="仿宋" w:eastAsia="仿宋" w:cs="仿宋"/>
          <w:color w:val="auto"/>
          <w:sz w:val="32"/>
          <w:szCs w:val="32"/>
          <w:lang w:eastAsia="zh-CN"/>
        </w:rPr>
        <w:t>香山</w:t>
      </w:r>
      <w:r>
        <w:rPr>
          <w:rFonts w:hint="eastAsia" w:ascii="仿宋" w:hAnsi="仿宋" w:eastAsia="仿宋" w:cs="仿宋"/>
          <w:color w:val="auto"/>
          <w:sz w:val="32"/>
          <w:szCs w:val="32"/>
          <w:lang w:val="en-US" w:eastAsia="zh-CN"/>
        </w:rPr>
        <w:t>革命纪念馆</w:t>
      </w:r>
      <w:r>
        <w:rPr>
          <w:rFonts w:hint="eastAsia" w:ascii="仿宋" w:hAnsi="仿宋" w:eastAsia="仿宋" w:cs="仿宋"/>
          <w:color w:val="auto"/>
          <w:sz w:val="32"/>
          <w:szCs w:val="32"/>
        </w:rPr>
        <w:t>基本陈列定期更换展陈内容</w:t>
      </w:r>
      <w:r>
        <w:rPr>
          <w:rFonts w:hint="eastAsia" w:ascii="仿宋" w:hAnsi="仿宋" w:eastAsia="仿宋" w:cs="仿宋"/>
          <w:color w:val="auto"/>
          <w:sz w:val="32"/>
          <w:szCs w:val="32"/>
          <w:lang w:val="en-US" w:eastAsia="zh-CN"/>
        </w:rPr>
        <w:t>的需求</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同时也为每年的</w:t>
      </w:r>
      <w:r>
        <w:rPr>
          <w:rFonts w:hint="eastAsia" w:ascii="仿宋" w:hAnsi="仿宋" w:eastAsia="仿宋" w:cs="仿宋"/>
          <w:color w:val="auto"/>
          <w:sz w:val="32"/>
          <w:szCs w:val="32"/>
        </w:rPr>
        <w:t>专题展览</w:t>
      </w:r>
      <w:r>
        <w:rPr>
          <w:rFonts w:hint="eastAsia" w:ascii="仿宋" w:hAnsi="仿宋" w:eastAsia="仿宋" w:cs="仿宋"/>
          <w:color w:val="auto"/>
          <w:sz w:val="32"/>
          <w:szCs w:val="32"/>
          <w:lang w:eastAsia="zh-CN"/>
        </w:rPr>
        <w:t>提供</w:t>
      </w:r>
      <w:r>
        <w:rPr>
          <w:rFonts w:hint="eastAsia" w:ascii="仿宋" w:hAnsi="仿宋" w:eastAsia="仿宋" w:cs="仿宋"/>
          <w:color w:val="auto"/>
          <w:sz w:val="32"/>
          <w:szCs w:val="32"/>
          <w:lang w:val="en-US" w:eastAsia="zh-CN"/>
        </w:rPr>
        <w:t>了文物展览素材</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上述展览有利于公众更好的学习革命事迹，传承革命精神，提升</w:t>
      </w:r>
      <w:r>
        <w:rPr>
          <w:rFonts w:hint="eastAsia" w:ascii="仿宋" w:hAnsi="仿宋" w:eastAsia="仿宋" w:cs="仿宋"/>
          <w:color w:val="auto"/>
          <w:sz w:val="32"/>
          <w:szCs w:val="32"/>
          <w:lang w:eastAsia="zh-CN"/>
        </w:rPr>
        <w:t>香山</w:t>
      </w:r>
      <w:r>
        <w:rPr>
          <w:rFonts w:hint="eastAsia" w:ascii="仿宋" w:hAnsi="仿宋" w:eastAsia="仿宋" w:cs="仿宋"/>
          <w:color w:val="auto"/>
          <w:sz w:val="32"/>
          <w:szCs w:val="32"/>
          <w:lang w:val="en-US" w:eastAsia="zh-CN"/>
        </w:rPr>
        <w:t>革命纪念馆的社会知名度。</w:t>
      </w:r>
    </w:p>
    <w:p>
      <w:pPr>
        <w:ind w:firstLine="640" w:firstLineChars="200"/>
        <w:rPr>
          <w:rFonts w:hint="default" w:ascii="仿宋" w:hAnsi="仿宋" w:eastAsia="仿宋" w:cs="仿宋"/>
          <w:color w:val="FF0000"/>
          <w:sz w:val="32"/>
          <w:szCs w:val="32"/>
          <w:lang w:val="en-US" w:eastAsia="zh-CN"/>
        </w:rPr>
      </w:pPr>
      <w:r>
        <w:rPr>
          <w:rFonts w:hint="eastAsia" w:ascii="仿宋" w:hAnsi="仿宋" w:eastAsia="仿宋" w:cs="仿宋"/>
          <w:color w:val="auto"/>
          <w:sz w:val="32"/>
          <w:szCs w:val="32"/>
          <w:lang w:val="en-US" w:eastAsia="zh-CN"/>
        </w:rPr>
        <w:t>通过项目的实施，保护了承载党和人民英勇奋斗历史的红色革命文物，有利于弘扬革命传统，传承红色基因，激发爱国热情、振奋民族精神，从而实现了较高的社会效益。</w:t>
      </w:r>
    </w:p>
    <w:p>
      <w:pPr>
        <w:numPr>
          <w:ilvl w:val="0"/>
          <w:numId w:val="1"/>
        </w:numPr>
        <w:ind w:firstLine="640" w:firstLineChars="200"/>
        <w:rPr>
          <w:rFonts w:hint="eastAsia" w:ascii="仿宋" w:hAnsi="仿宋" w:eastAsia="仿宋" w:cs="仿宋"/>
          <w:sz w:val="32"/>
          <w:szCs w:val="32"/>
        </w:rPr>
      </w:pPr>
      <w:bookmarkStart w:id="45" w:name="_Toc69899805"/>
      <w:r>
        <w:rPr>
          <w:rFonts w:hint="eastAsia" w:ascii="仿宋" w:hAnsi="仿宋" w:eastAsia="仿宋" w:cs="仿宋"/>
          <w:sz w:val="32"/>
          <w:szCs w:val="32"/>
        </w:rPr>
        <w:t>服务对象满意度指标完成情况</w:t>
      </w:r>
    </w:p>
    <w:p>
      <w:pPr>
        <w:numPr>
          <w:ilvl w:val="0"/>
          <w:numId w:val="0"/>
        </w:numPr>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通过本项目实施，达到了</w:t>
      </w:r>
      <w:r>
        <w:rPr>
          <w:rFonts w:hint="eastAsia" w:ascii="仿宋" w:hAnsi="仿宋" w:eastAsia="仿宋" w:cs="仿宋"/>
          <w:color w:val="auto"/>
          <w:sz w:val="32"/>
          <w:szCs w:val="32"/>
        </w:rPr>
        <w:t>服务对象满意度</w:t>
      </w:r>
      <w:r>
        <w:rPr>
          <w:rFonts w:hint="eastAsia" w:ascii="仿宋" w:hAnsi="仿宋" w:eastAsia="仿宋" w:cs="仿宋"/>
          <w:color w:val="auto"/>
          <w:sz w:val="32"/>
          <w:szCs w:val="32"/>
          <w:lang w:val="en-US" w:eastAsia="zh-CN"/>
        </w:rPr>
        <w:t>绩效目标要求。服务对象具有较高的认可度，满意度比例较高。</w:t>
      </w:r>
    </w:p>
    <w:p>
      <w:pPr>
        <w:ind w:firstLine="640" w:firstLineChars="200"/>
        <w:rPr>
          <w:rFonts w:ascii="仿宋" w:hAnsi="仿宋" w:eastAsia="仿宋" w:cs="Times New Roman"/>
          <w:color w:val="auto"/>
          <w:sz w:val="32"/>
          <w:szCs w:val="32"/>
        </w:rPr>
      </w:pPr>
      <w:r>
        <w:rPr>
          <w:rFonts w:hint="eastAsia" w:ascii="仿宋" w:hAnsi="仿宋" w:eastAsia="仿宋" w:cs="仿宋"/>
          <w:color w:val="auto"/>
          <w:sz w:val="32"/>
          <w:szCs w:val="32"/>
        </w:rPr>
        <w:t>评价分析认为，</w:t>
      </w:r>
      <w:r>
        <w:rPr>
          <w:rFonts w:hint="eastAsia" w:ascii="仿宋" w:hAnsi="仿宋" w:eastAsia="仿宋" w:cs="仿宋"/>
          <w:color w:val="auto"/>
          <w:sz w:val="32"/>
          <w:szCs w:val="32"/>
          <w:lang w:val="en-US" w:eastAsia="zh-CN"/>
        </w:rPr>
        <w:t>所征集的文物丰富了馆藏文物及各类展览文物，文物主题突出，内容丰富，具有较高的收藏价值和研究价值，大部分为馆藏缺项，获得了行业专家的高度认可，符合展陈小组对文物征集工作结果的预期。</w:t>
      </w:r>
    </w:p>
    <w:p>
      <w:pPr>
        <w:pStyle w:val="2"/>
        <w:spacing w:before="0" w:after="0" w:line="360" w:lineRule="auto"/>
        <w:ind w:firstLine="640" w:firstLineChars="200"/>
        <w:rPr>
          <w:rFonts w:eastAsia="黑体" w:cs="Times New Roman"/>
          <w:b w:val="0"/>
          <w:bCs w:val="0"/>
          <w:snapToGrid w:val="0"/>
          <w:color w:val="000000"/>
          <w:kern w:val="0"/>
          <w:sz w:val="32"/>
          <w:szCs w:val="32"/>
        </w:rPr>
      </w:pPr>
      <w:bookmarkStart w:id="46" w:name="_Toc23762"/>
      <w:r>
        <w:rPr>
          <w:rFonts w:hint="eastAsia" w:eastAsia="黑体" w:cs="黑体"/>
          <w:b w:val="0"/>
          <w:bCs w:val="0"/>
          <w:snapToGrid w:val="0"/>
          <w:color w:val="000000"/>
          <w:kern w:val="0"/>
          <w:sz w:val="32"/>
          <w:szCs w:val="32"/>
        </w:rPr>
        <w:t>五、问题</w:t>
      </w:r>
      <w:bookmarkEnd w:id="45"/>
      <w:bookmarkEnd w:id="46"/>
    </w:p>
    <w:p>
      <w:pPr>
        <w:spacing w:line="360" w:lineRule="auto"/>
        <w:ind w:firstLine="640" w:firstLineChars="200"/>
        <w:rPr>
          <w:rFonts w:hint="eastAsia" w:ascii="仿宋" w:hAnsi="仿宋" w:eastAsia="仿宋" w:cs="仿宋"/>
          <w:sz w:val="32"/>
          <w:szCs w:val="32"/>
        </w:rPr>
      </w:pPr>
      <w:bookmarkStart w:id="47" w:name="_Toc69899806"/>
      <w:r>
        <w:rPr>
          <w:rFonts w:ascii="仿宋" w:hAnsi="仿宋" w:eastAsia="仿宋" w:cs="仿宋"/>
          <w:sz w:val="32"/>
          <w:szCs w:val="32"/>
        </w:rPr>
        <w:t>1</w:t>
      </w:r>
      <w:r>
        <w:rPr>
          <w:rFonts w:hint="eastAsia" w:ascii="仿宋" w:hAnsi="仿宋" w:eastAsia="仿宋" w:cs="仿宋"/>
          <w:sz w:val="32"/>
          <w:szCs w:val="32"/>
        </w:rPr>
        <w:t>．项目绩效目标表的填报不够合理、细化、量化。</w:t>
      </w:r>
    </w:p>
    <w:p>
      <w:pPr>
        <w:spacing w:line="360" w:lineRule="auto"/>
        <w:ind w:firstLine="640" w:firstLineChars="200"/>
        <w:rPr>
          <w:rFonts w:hint="default" w:ascii="仿宋" w:hAnsi="仿宋" w:eastAsia="仿宋" w:cs="Times New Roman"/>
          <w:sz w:val="32"/>
          <w:szCs w:val="32"/>
          <w:lang w:val="en-US" w:eastAsia="zh-CN"/>
        </w:rPr>
      </w:pPr>
      <w:r>
        <w:rPr>
          <w:rFonts w:hint="eastAsia" w:ascii="仿宋" w:hAnsi="仿宋" w:eastAsia="仿宋" w:cs="仿宋"/>
          <w:sz w:val="32"/>
          <w:szCs w:val="32"/>
          <w:lang w:val="en-US" w:eastAsia="zh-CN"/>
        </w:rPr>
        <w:t>2.征集文物数量</w:t>
      </w:r>
      <w:r>
        <w:rPr>
          <w:rFonts w:hint="eastAsia" w:ascii="仿宋" w:hAnsi="仿宋" w:eastAsia="仿宋" w:cs="仿宋"/>
          <w:sz w:val="32"/>
          <w:szCs w:val="32"/>
        </w:rPr>
        <w:t>指标设置合理性不足</w:t>
      </w:r>
      <w:r>
        <w:rPr>
          <w:rFonts w:hint="eastAsia" w:ascii="仿宋" w:hAnsi="仿宋" w:eastAsia="仿宋" w:cs="仿宋"/>
          <w:sz w:val="32"/>
          <w:szCs w:val="32"/>
          <w:lang w:eastAsia="zh-CN"/>
        </w:rPr>
        <w:t>，项目评审报告</w:t>
      </w:r>
      <w:r>
        <w:rPr>
          <w:rFonts w:hint="eastAsia" w:ascii="仿宋" w:hAnsi="仿宋" w:eastAsia="仿宋" w:cs="仿宋"/>
          <w:sz w:val="32"/>
          <w:szCs w:val="32"/>
          <w:lang w:val="en-US" w:eastAsia="zh-CN"/>
        </w:rPr>
        <w:t>审定</w:t>
      </w:r>
      <w:r>
        <w:rPr>
          <w:rFonts w:hint="eastAsia" w:ascii="仿宋" w:hAnsi="仿宋" w:eastAsia="仿宋" w:cs="仿宋"/>
          <w:sz w:val="32"/>
          <w:szCs w:val="32"/>
          <w:lang w:eastAsia="zh-CN"/>
        </w:rPr>
        <w:t>为征集</w:t>
      </w:r>
      <w:r>
        <w:rPr>
          <w:rFonts w:hint="eastAsia" w:ascii="仿宋" w:hAnsi="仿宋" w:eastAsia="仿宋" w:cs="仿宋"/>
          <w:sz w:val="32"/>
          <w:szCs w:val="32"/>
          <w:lang w:val="en-US" w:eastAsia="zh-CN"/>
        </w:rPr>
        <w:t>文物</w:t>
      </w:r>
      <w:r>
        <w:rPr>
          <w:rFonts w:hint="eastAsia" w:ascii="仿宋" w:hAnsi="仿宋" w:eastAsia="仿宋" w:cs="仿宋"/>
          <w:sz w:val="32"/>
          <w:szCs w:val="32"/>
          <w:lang w:eastAsia="zh-CN"/>
        </w:rPr>
        <w:t>600件，但</w:t>
      </w:r>
      <w:r>
        <w:rPr>
          <w:rFonts w:hint="eastAsia" w:ascii="仿宋" w:hAnsi="仿宋" w:eastAsia="仿宋" w:cs="仿宋"/>
          <w:sz w:val="32"/>
          <w:szCs w:val="32"/>
          <w:lang w:val="en-US" w:eastAsia="zh-CN"/>
        </w:rPr>
        <w:t>项目</w:t>
      </w:r>
      <w:r>
        <w:rPr>
          <w:rFonts w:hint="eastAsia" w:ascii="仿宋" w:hAnsi="仿宋" w:eastAsia="仿宋" w:cs="仿宋"/>
          <w:sz w:val="32"/>
          <w:szCs w:val="32"/>
          <w:lang w:eastAsia="zh-CN"/>
        </w:rPr>
        <w:t>绩效目标</w:t>
      </w:r>
      <w:r>
        <w:rPr>
          <w:rFonts w:hint="eastAsia" w:ascii="仿宋" w:hAnsi="仿宋" w:eastAsia="仿宋" w:cs="仿宋"/>
          <w:sz w:val="32"/>
          <w:szCs w:val="32"/>
          <w:lang w:val="en-US" w:eastAsia="zh-CN"/>
        </w:rPr>
        <w:t>设置</w:t>
      </w:r>
      <w:r>
        <w:rPr>
          <w:rFonts w:hint="eastAsia" w:ascii="仿宋" w:hAnsi="仿宋" w:eastAsia="仿宋" w:cs="仿宋"/>
          <w:sz w:val="32"/>
          <w:szCs w:val="32"/>
          <w:lang w:eastAsia="zh-CN"/>
        </w:rPr>
        <w:t>为大于等于200件</w:t>
      </w:r>
      <w:r>
        <w:rPr>
          <w:rFonts w:hint="eastAsia" w:ascii="仿宋" w:hAnsi="仿宋" w:eastAsia="仿宋" w:cs="仿宋"/>
          <w:sz w:val="32"/>
          <w:szCs w:val="32"/>
        </w:rPr>
        <w:t>。</w:t>
      </w:r>
      <w:r>
        <w:rPr>
          <w:rFonts w:hint="eastAsia" w:ascii="仿宋" w:hAnsi="仿宋" w:eastAsia="仿宋" w:cs="仿宋"/>
          <w:sz w:val="32"/>
          <w:szCs w:val="32"/>
          <w:lang w:val="en-US" w:eastAsia="zh-CN"/>
        </w:rPr>
        <w:t>绩效目标工作量低于预算批复内容工作量。</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3.该项目内容调整相关流程有待进一步完善，建议按照</w:t>
      </w:r>
      <w:r>
        <w:rPr>
          <w:rFonts w:hint="eastAsia" w:ascii="仿宋" w:hAnsi="仿宋" w:eastAsia="仿宋" w:cs="仿宋"/>
          <w:sz w:val="32"/>
          <w:szCs w:val="32"/>
        </w:rPr>
        <w:t>预算评审和财政批复内容执行。</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文物征集项目的预算评审结果金额为260万元，实际支出259.04万元，</w:t>
      </w:r>
      <w:r>
        <w:rPr>
          <w:rFonts w:hint="eastAsia" w:ascii="仿宋" w:hAnsi="仿宋" w:eastAsia="仿宋" w:cs="Times New Roman"/>
          <w:sz w:val="32"/>
          <w:szCs w:val="32"/>
          <w:lang w:val="en-US" w:eastAsia="zh-CN"/>
        </w:rPr>
        <w:t>项目执行过程中，</w:t>
      </w:r>
      <w:r>
        <w:rPr>
          <w:rFonts w:hint="eastAsia" w:ascii="仿宋" w:hAnsi="仿宋" w:eastAsia="仿宋" w:cs="Times New Roman"/>
          <w:sz w:val="32"/>
          <w:szCs w:val="32"/>
        </w:rPr>
        <w:t>因收藏家汪世林个人原因导致文物转让合同终止，</w:t>
      </w:r>
      <w:r>
        <w:rPr>
          <w:rFonts w:hint="eastAsia" w:ascii="仿宋" w:hAnsi="仿宋" w:eastAsia="仿宋" w:cs="Times New Roman"/>
          <w:sz w:val="32"/>
          <w:szCs w:val="32"/>
          <w:lang w:val="en-US" w:eastAsia="zh-CN"/>
        </w:rPr>
        <w:t>主责部室未经预算评审流程更改征集</w:t>
      </w:r>
      <w:r>
        <w:rPr>
          <w:rFonts w:hint="eastAsia" w:ascii="仿宋" w:hAnsi="仿宋" w:eastAsia="仿宋" w:cs="Times New Roman"/>
          <w:sz w:val="32"/>
          <w:szCs w:val="32"/>
        </w:rPr>
        <w:t>其他文物，</w:t>
      </w:r>
      <w:r>
        <w:rPr>
          <w:rFonts w:hint="eastAsia" w:ascii="仿宋" w:hAnsi="仿宋" w:eastAsia="仿宋" w:cs="Times New Roman"/>
          <w:sz w:val="32"/>
          <w:szCs w:val="32"/>
          <w:lang w:val="en-US" w:eastAsia="zh-CN"/>
        </w:rPr>
        <w:t>造成</w:t>
      </w:r>
      <w:r>
        <w:rPr>
          <w:rFonts w:hint="eastAsia" w:ascii="仿宋" w:hAnsi="仿宋" w:eastAsia="仿宋" w:cs="Times New Roman"/>
          <w:sz w:val="32"/>
          <w:szCs w:val="32"/>
        </w:rPr>
        <w:t>实际</w:t>
      </w:r>
      <w:r>
        <w:rPr>
          <w:rFonts w:hint="eastAsia" w:ascii="仿宋" w:hAnsi="仿宋" w:eastAsia="仿宋" w:cs="Times New Roman"/>
          <w:sz w:val="32"/>
          <w:szCs w:val="32"/>
          <w:lang w:val="en-US" w:eastAsia="zh-CN"/>
        </w:rPr>
        <w:t>征集的文物与预算评审审定的</w:t>
      </w:r>
      <w:r>
        <w:rPr>
          <w:rFonts w:hint="eastAsia" w:ascii="仿宋" w:hAnsi="仿宋" w:eastAsia="仿宋" w:cs="Times New Roman"/>
          <w:sz w:val="32"/>
          <w:szCs w:val="32"/>
        </w:rPr>
        <w:t>文物</w:t>
      </w:r>
      <w:r>
        <w:rPr>
          <w:rFonts w:hint="eastAsia" w:ascii="仿宋" w:hAnsi="仿宋" w:eastAsia="仿宋" w:cs="Times New Roman"/>
          <w:sz w:val="32"/>
          <w:szCs w:val="32"/>
          <w:lang w:val="en-US" w:eastAsia="zh-CN"/>
        </w:rPr>
        <w:t>不一致，部分预算评审审定的文物未征集入馆</w:t>
      </w:r>
      <w:r>
        <w:rPr>
          <w:rFonts w:hint="eastAsia" w:ascii="仿宋" w:hAnsi="仿宋" w:eastAsia="仿宋" w:cs="仿宋"/>
          <w:sz w:val="32"/>
          <w:szCs w:val="32"/>
        </w:rPr>
        <w:t>。</w:t>
      </w:r>
    </w:p>
    <w:p>
      <w:pPr>
        <w:pStyle w:val="2"/>
        <w:spacing w:before="0" w:after="0" w:line="360" w:lineRule="auto"/>
        <w:ind w:firstLine="640" w:firstLineChars="200"/>
        <w:rPr>
          <w:rFonts w:eastAsia="黑体" w:cs="Times New Roman"/>
          <w:b w:val="0"/>
          <w:bCs w:val="0"/>
          <w:snapToGrid w:val="0"/>
          <w:color w:val="000000"/>
          <w:kern w:val="0"/>
          <w:sz w:val="32"/>
          <w:szCs w:val="32"/>
        </w:rPr>
      </w:pPr>
      <w:bookmarkStart w:id="48" w:name="_Toc16149"/>
      <w:r>
        <w:rPr>
          <w:rFonts w:hint="eastAsia" w:eastAsia="黑体" w:cs="黑体"/>
          <w:b w:val="0"/>
          <w:bCs w:val="0"/>
          <w:snapToGrid w:val="0"/>
          <w:color w:val="000000"/>
          <w:kern w:val="0"/>
          <w:sz w:val="32"/>
          <w:szCs w:val="32"/>
        </w:rPr>
        <w:t>六、</w:t>
      </w:r>
      <w:r>
        <w:rPr>
          <w:rFonts w:hint="eastAsia" w:eastAsia="黑体" w:cs="黑体"/>
          <w:b w:val="0"/>
          <w:bCs w:val="0"/>
          <w:snapToGrid w:val="0"/>
          <w:color w:val="000000"/>
          <w:kern w:val="0"/>
          <w:sz w:val="32"/>
          <w:szCs w:val="32"/>
          <w:lang w:val="en-US" w:eastAsia="zh-CN"/>
        </w:rPr>
        <w:t>有关</w:t>
      </w:r>
      <w:r>
        <w:rPr>
          <w:rFonts w:hint="eastAsia" w:eastAsia="黑体" w:cs="黑体"/>
          <w:b w:val="0"/>
          <w:bCs w:val="0"/>
          <w:snapToGrid w:val="0"/>
          <w:color w:val="000000"/>
          <w:kern w:val="0"/>
          <w:sz w:val="32"/>
          <w:szCs w:val="32"/>
        </w:rPr>
        <w:t>建议</w:t>
      </w:r>
      <w:bookmarkEnd w:id="47"/>
      <w:bookmarkEnd w:id="48"/>
    </w:p>
    <w:p>
      <w:pPr>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完善绩效目标申报表，</w:t>
      </w:r>
      <w:r>
        <w:rPr>
          <w:rFonts w:hint="eastAsia" w:ascii="仿宋" w:hAnsi="仿宋" w:eastAsia="仿宋" w:cs="仿宋"/>
          <w:sz w:val="32"/>
          <w:szCs w:val="32"/>
          <w:lang w:val="en-US" w:eastAsia="zh-CN"/>
        </w:rPr>
        <w:t>细化</w:t>
      </w:r>
      <w:r>
        <w:rPr>
          <w:rFonts w:hint="eastAsia" w:ascii="仿宋" w:hAnsi="仿宋" w:eastAsia="仿宋" w:cs="仿宋"/>
          <w:sz w:val="32"/>
          <w:szCs w:val="32"/>
        </w:rPr>
        <w:t>绩效目标，</w:t>
      </w:r>
      <w:r>
        <w:rPr>
          <w:rFonts w:hint="eastAsia" w:ascii="仿宋" w:hAnsi="仿宋" w:eastAsia="仿宋" w:cs="仿宋"/>
          <w:sz w:val="32"/>
          <w:szCs w:val="32"/>
          <w:lang w:val="en-US" w:eastAsia="zh-CN"/>
        </w:rPr>
        <w:t>合理设置绩效目标指标，</w:t>
      </w:r>
      <w:r>
        <w:rPr>
          <w:rFonts w:hint="eastAsia" w:ascii="仿宋" w:hAnsi="仿宋" w:eastAsia="仿宋" w:cs="仿宋"/>
          <w:sz w:val="32"/>
          <w:szCs w:val="32"/>
        </w:rPr>
        <w:t>针对项目内容逐一细化量化绩效指标，提升绩效指标的合理性、细化量化可衡量性。</w:t>
      </w:r>
    </w:p>
    <w:p>
      <w:pPr>
        <w:ind w:firstLine="640" w:firstLineChars="200"/>
        <w:rPr>
          <w:rFonts w:ascii="仿宋" w:hAnsi="仿宋" w:eastAsia="仿宋" w:cs="Times New Roman"/>
          <w:sz w:val="32"/>
          <w:szCs w:val="32"/>
        </w:rPr>
      </w:pPr>
      <w:r>
        <w:rPr>
          <w:rFonts w:ascii="仿宋" w:hAnsi="仿宋" w:eastAsia="仿宋" w:cs="仿宋"/>
          <w:sz w:val="32"/>
          <w:szCs w:val="32"/>
        </w:rPr>
        <w:t>2</w:t>
      </w:r>
      <w:r>
        <w:rPr>
          <w:rFonts w:hint="eastAsia" w:ascii="仿宋" w:hAnsi="仿宋" w:eastAsia="仿宋" w:cs="仿宋"/>
          <w:sz w:val="32"/>
          <w:szCs w:val="32"/>
          <w:lang w:val="en-US" w:eastAsia="zh-CN"/>
        </w:rPr>
        <w:t>.完善预算调整流程，加强预算调整管理，在项目实施过程中如需调整预算执行，按照财政相关流程和规范要求执行</w:t>
      </w:r>
      <w:r>
        <w:rPr>
          <w:rFonts w:hint="eastAsia" w:ascii="仿宋" w:hAnsi="仿宋" w:eastAsia="仿宋" w:cs="仿宋"/>
          <w:sz w:val="32"/>
          <w:szCs w:val="32"/>
        </w:rPr>
        <w:t>。</w:t>
      </w:r>
    </w:p>
    <w:p>
      <w:pPr>
        <w:pStyle w:val="2"/>
        <w:spacing w:before="0" w:after="0" w:line="360" w:lineRule="auto"/>
        <w:ind w:firstLine="640" w:firstLineChars="200"/>
        <w:rPr>
          <w:rFonts w:eastAsia="黑体" w:cs="Times New Roman"/>
          <w:b w:val="0"/>
          <w:bCs w:val="0"/>
          <w:snapToGrid w:val="0"/>
          <w:color w:val="000000"/>
          <w:kern w:val="0"/>
          <w:sz w:val="32"/>
          <w:szCs w:val="32"/>
        </w:rPr>
      </w:pPr>
      <w:bookmarkStart w:id="49" w:name="_Toc69899807"/>
      <w:bookmarkStart w:id="50" w:name="_Toc26316"/>
      <w:r>
        <w:rPr>
          <w:rFonts w:hint="eastAsia" w:eastAsia="黑体" w:cs="黑体"/>
          <w:b w:val="0"/>
          <w:bCs w:val="0"/>
          <w:snapToGrid w:val="0"/>
          <w:color w:val="000000"/>
          <w:kern w:val="0"/>
          <w:sz w:val="32"/>
          <w:szCs w:val="32"/>
        </w:rPr>
        <w:t>七、其他需要说明的问题</w:t>
      </w:r>
      <w:bookmarkEnd w:id="49"/>
      <w:bookmarkEnd w:id="50"/>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评分表》</w:t>
      </w:r>
    </w:p>
    <w:sectPr>
      <w:footerReference r:id="rId4" w:type="default"/>
      <w:pgSz w:w="11906" w:h="16838"/>
      <w:pgMar w:top="1440" w:right="1800" w:bottom="1440" w:left="1800" w:header="851" w:footer="992" w:gutter="0"/>
      <w:pgNumType w:start="1" w:chapStyle="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47B845A-2AB6-4E63-BABF-9B0B22247F2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16EBA261-C1A1-40E7-885F-6D59DDDCAC19}"/>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_GB2312">
    <w:altName w:val="Times New Roman"/>
    <w:panose1 w:val="00000000000000000000"/>
    <w:charset w:val="00"/>
    <w:family w:val="auto"/>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embedRegular r:id="rId3" w:fontKey="{CE148E7F-091B-4F95-8CF9-88194849F7F2}"/>
  </w:font>
  <w:font w:name="华文中宋">
    <w:panose1 w:val="02010600040101010101"/>
    <w:charset w:val="86"/>
    <w:family w:val="auto"/>
    <w:pitch w:val="default"/>
    <w:sig w:usb0="00000287" w:usb1="080F0000" w:usb2="00000000" w:usb3="00000000" w:csb0="0004009F" w:csb1="DFD70000"/>
    <w:embedRegular r:id="rId4" w:fontKey="{040F0B6C-1DFE-48DD-9B49-A60985EA621C}"/>
  </w:font>
  <w:font w:name="楷体">
    <w:panose1 w:val="02010609060101010101"/>
    <w:charset w:val="86"/>
    <w:family w:val="modern"/>
    <w:pitch w:val="default"/>
    <w:sig w:usb0="800002BF" w:usb1="38CF7CFA" w:usb2="00000016" w:usb3="00000000" w:csb0="00040001" w:csb1="00000000"/>
    <w:embedRegular r:id="rId5" w:fontKey="{E33BF082-095E-4958-8443-553233542492}"/>
  </w:font>
  <w:font w:name="仿宋">
    <w:panose1 w:val="02010609060101010101"/>
    <w:charset w:val="86"/>
    <w:family w:val="modern"/>
    <w:pitch w:val="default"/>
    <w:sig w:usb0="800002BF" w:usb1="38CF7CFA" w:usb2="00000016" w:usb3="00000000" w:csb0="00040001" w:csb1="00000000"/>
    <w:embedRegular r:id="rId6" w:fontKey="{76425FD8-5768-4157-9687-BF31F0B5146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cs="Times New Roman"/>
      </w:rPr>
    </w:pPr>
  </w:p>
  <w:p>
    <w:pPr>
      <w:pStyle w:val="8"/>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cs="Times New Roman"/>
      </w:rPr>
    </w:pPr>
    <w:r>
      <w:fldChar w:fldCharType="begin"/>
    </w:r>
    <w:r>
      <w:instrText xml:space="preserve">PAGE   \* MERGEFORMAT</w:instrText>
    </w:r>
    <w:r>
      <w:fldChar w:fldCharType="separate"/>
    </w:r>
    <w:r>
      <w:rPr>
        <w:lang w:val="zh-CN"/>
      </w:rPr>
      <w:t>14</w:t>
    </w:r>
    <w:r>
      <w:rPr>
        <w:lang w:val="zh-CN"/>
      </w:rPr>
      <w:fldChar w:fldCharType="end"/>
    </w:r>
  </w:p>
  <w:p>
    <w:pPr>
      <w:pStyle w:val="8"/>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784EE"/>
    <w:multiLevelType w:val="singleLevel"/>
    <w:tmpl w:val="6A1784E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trackRevisions w:val="1"/>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lNGRmYWY1ZjBmNDQ2YTUyY2YxYjIwMGY1OThkODAifQ=="/>
    <w:docVar w:name="KSO_WPS_MARK_KEY" w:val="691fff4d-cb96-42db-abf6-585035cc54f0"/>
  </w:docVars>
  <w:rsids>
    <w:rsidRoot w:val="00B976B8"/>
    <w:rsid w:val="00002A39"/>
    <w:rsid w:val="0003137B"/>
    <w:rsid w:val="0006088D"/>
    <w:rsid w:val="000756C7"/>
    <w:rsid w:val="00094B12"/>
    <w:rsid w:val="000A3B46"/>
    <w:rsid w:val="000D62E5"/>
    <w:rsid w:val="0011047A"/>
    <w:rsid w:val="00116FE6"/>
    <w:rsid w:val="00123403"/>
    <w:rsid w:val="00130A5B"/>
    <w:rsid w:val="00134798"/>
    <w:rsid w:val="00145F73"/>
    <w:rsid w:val="0016425A"/>
    <w:rsid w:val="00174214"/>
    <w:rsid w:val="00184C3C"/>
    <w:rsid w:val="00187045"/>
    <w:rsid w:val="001A1639"/>
    <w:rsid w:val="001D22D7"/>
    <w:rsid w:val="001D4E72"/>
    <w:rsid w:val="001E4007"/>
    <w:rsid w:val="001F3E7B"/>
    <w:rsid w:val="0022786B"/>
    <w:rsid w:val="00246A26"/>
    <w:rsid w:val="002634EB"/>
    <w:rsid w:val="002655AD"/>
    <w:rsid w:val="00272A2F"/>
    <w:rsid w:val="00275161"/>
    <w:rsid w:val="00283C9A"/>
    <w:rsid w:val="002A2551"/>
    <w:rsid w:val="002A4D91"/>
    <w:rsid w:val="002C54D8"/>
    <w:rsid w:val="002C5C88"/>
    <w:rsid w:val="002C6FC1"/>
    <w:rsid w:val="00312771"/>
    <w:rsid w:val="00333E0C"/>
    <w:rsid w:val="00346AA7"/>
    <w:rsid w:val="00353965"/>
    <w:rsid w:val="003572F6"/>
    <w:rsid w:val="00380943"/>
    <w:rsid w:val="003A1D45"/>
    <w:rsid w:val="003F3244"/>
    <w:rsid w:val="003F376C"/>
    <w:rsid w:val="003F65CC"/>
    <w:rsid w:val="00400631"/>
    <w:rsid w:val="00405F73"/>
    <w:rsid w:val="00406A89"/>
    <w:rsid w:val="004844D8"/>
    <w:rsid w:val="00487B6C"/>
    <w:rsid w:val="004A097D"/>
    <w:rsid w:val="004B4C65"/>
    <w:rsid w:val="004C0D16"/>
    <w:rsid w:val="004C1EC7"/>
    <w:rsid w:val="004E0091"/>
    <w:rsid w:val="004E660C"/>
    <w:rsid w:val="004E6A84"/>
    <w:rsid w:val="004F2C34"/>
    <w:rsid w:val="005002CC"/>
    <w:rsid w:val="00531D03"/>
    <w:rsid w:val="005510D1"/>
    <w:rsid w:val="0057748F"/>
    <w:rsid w:val="005779D6"/>
    <w:rsid w:val="00582C2B"/>
    <w:rsid w:val="005B15B5"/>
    <w:rsid w:val="005B4A7A"/>
    <w:rsid w:val="005E4B8C"/>
    <w:rsid w:val="005F66D4"/>
    <w:rsid w:val="005F71FE"/>
    <w:rsid w:val="00604AF2"/>
    <w:rsid w:val="00607AFF"/>
    <w:rsid w:val="00627289"/>
    <w:rsid w:val="00631C20"/>
    <w:rsid w:val="00631D3C"/>
    <w:rsid w:val="006556DE"/>
    <w:rsid w:val="00662216"/>
    <w:rsid w:val="0066228C"/>
    <w:rsid w:val="00687672"/>
    <w:rsid w:val="006B0F70"/>
    <w:rsid w:val="006C5B4B"/>
    <w:rsid w:val="006D2279"/>
    <w:rsid w:val="006E2755"/>
    <w:rsid w:val="006E67EA"/>
    <w:rsid w:val="006F13C3"/>
    <w:rsid w:val="006F14D2"/>
    <w:rsid w:val="006F549E"/>
    <w:rsid w:val="007011F2"/>
    <w:rsid w:val="00722343"/>
    <w:rsid w:val="00722A54"/>
    <w:rsid w:val="0077309D"/>
    <w:rsid w:val="00773431"/>
    <w:rsid w:val="00790060"/>
    <w:rsid w:val="007A27DB"/>
    <w:rsid w:val="007C1108"/>
    <w:rsid w:val="007C5AE8"/>
    <w:rsid w:val="007E0843"/>
    <w:rsid w:val="007E5715"/>
    <w:rsid w:val="00800742"/>
    <w:rsid w:val="00802654"/>
    <w:rsid w:val="00865BBD"/>
    <w:rsid w:val="008756B2"/>
    <w:rsid w:val="00882D37"/>
    <w:rsid w:val="008B2098"/>
    <w:rsid w:val="008C2067"/>
    <w:rsid w:val="008C4060"/>
    <w:rsid w:val="008C6ACB"/>
    <w:rsid w:val="008D0162"/>
    <w:rsid w:val="00916390"/>
    <w:rsid w:val="009243DB"/>
    <w:rsid w:val="00924808"/>
    <w:rsid w:val="009326F6"/>
    <w:rsid w:val="009335E1"/>
    <w:rsid w:val="009379CC"/>
    <w:rsid w:val="0095702A"/>
    <w:rsid w:val="00966286"/>
    <w:rsid w:val="00966EB4"/>
    <w:rsid w:val="009830F0"/>
    <w:rsid w:val="00985EE8"/>
    <w:rsid w:val="00991467"/>
    <w:rsid w:val="00995884"/>
    <w:rsid w:val="00996A4C"/>
    <w:rsid w:val="00996FEE"/>
    <w:rsid w:val="009A1280"/>
    <w:rsid w:val="009B380F"/>
    <w:rsid w:val="009B7B55"/>
    <w:rsid w:val="009D0D94"/>
    <w:rsid w:val="009E4A60"/>
    <w:rsid w:val="009E7198"/>
    <w:rsid w:val="009E7786"/>
    <w:rsid w:val="00A04733"/>
    <w:rsid w:val="00A202A8"/>
    <w:rsid w:val="00A343ED"/>
    <w:rsid w:val="00A6203C"/>
    <w:rsid w:val="00A67E27"/>
    <w:rsid w:val="00A76D5F"/>
    <w:rsid w:val="00AA5E67"/>
    <w:rsid w:val="00AB090B"/>
    <w:rsid w:val="00AC6ABC"/>
    <w:rsid w:val="00AE1899"/>
    <w:rsid w:val="00AE683E"/>
    <w:rsid w:val="00AF35E7"/>
    <w:rsid w:val="00B0490D"/>
    <w:rsid w:val="00B1554A"/>
    <w:rsid w:val="00B35B2F"/>
    <w:rsid w:val="00B409B0"/>
    <w:rsid w:val="00B4275C"/>
    <w:rsid w:val="00B428B5"/>
    <w:rsid w:val="00B56432"/>
    <w:rsid w:val="00B625DB"/>
    <w:rsid w:val="00B976B8"/>
    <w:rsid w:val="00B97E94"/>
    <w:rsid w:val="00BD4F15"/>
    <w:rsid w:val="00BE7FE3"/>
    <w:rsid w:val="00C01B5D"/>
    <w:rsid w:val="00C03C6D"/>
    <w:rsid w:val="00C06A7A"/>
    <w:rsid w:val="00C0744F"/>
    <w:rsid w:val="00C1363A"/>
    <w:rsid w:val="00C219EC"/>
    <w:rsid w:val="00C224A3"/>
    <w:rsid w:val="00C258E1"/>
    <w:rsid w:val="00C30D6C"/>
    <w:rsid w:val="00C325CC"/>
    <w:rsid w:val="00C32853"/>
    <w:rsid w:val="00C347D7"/>
    <w:rsid w:val="00C37C5F"/>
    <w:rsid w:val="00C549E2"/>
    <w:rsid w:val="00C71B7F"/>
    <w:rsid w:val="00C73433"/>
    <w:rsid w:val="00C74F4C"/>
    <w:rsid w:val="00C7706C"/>
    <w:rsid w:val="00C97441"/>
    <w:rsid w:val="00CB294C"/>
    <w:rsid w:val="00CB6B82"/>
    <w:rsid w:val="00CC3F5D"/>
    <w:rsid w:val="00CD4B7A"/>
    <w:rsid w:val="00CF6CC5"/>
    <w:rsid w:val="00CF7DD2"/>
    <w:rsid w:val="00D12003"/>
    <w:rsid w:val="00D34388"/>
    <w:rsid w:val="00D343AC"/>
    <w:rsid w:val="00D55D11"/>
    <w:rsid w:val="00D75480"/>
    <w:rsid w:val="00D86AF1"/>
    <w:rsid w:val="00D87C52"/>
    <w:rsid w:val="00D911E7"/>
    <w:rsid w:val="00D934FE"/>
    <w:rsid w:val="00DA199A"/>
    <w:rsid w:val="00DA3118"/>
    <w:rsid w:val="00DC26BD"/>
    <w:rsid w:val="00DC3F56"/>
    <w:rsid w:val="00DD19E8"/>
    <w:rsid w:val="00DD758C"/>
    <w:rsid w:val="00E130E8"/>
    <w:rsid w:val="00E26E69"/>
    <w:rsid w:val="00E4276F"/>
    <w:rsid w:val="00E7618F"/>
    <w:rsid w:val="00E866DA"/>
    <w:rsid w:val="00E9393B"/>
    <w:rsid w:val="00EA0798"/>
    <w:rsid w:val="00EA32C0"/>
    <w:rsid w:val="00EB0FFF"/>
    <w:rsid w:val="00EB14F9"/>
    <w:rsid w:val="00EB27DD"/>
    <w:rsid w:val="00EB470C"/>
    <w:rsid w:val="00ED4112"/>
    <w:rsid w:val="00EE05BD"/>
    <w:rsid w:val="00EE66EA"/>
    <w:rsid w:val="00EF1459"/>
    <w:rsid w:val="00F13755"/>
    <w:rsid w:val="00F17222"/>
    <w:rsid w:val="00F21D41"/>
    <w:rsid w:val="00F40EC0"/>
    <w:rsid w:val="00F43A7F"/>
    <w:rsid w:val="00F65008"/>
    <w:rsid w:val="00F66A71"/>
    <w:rsid w:val="00F71D46"/>
    <w:rsid w:val="00F71E50"/>
    <w:rsid w:val="00F835DB"/>
    <w:rsid w:val="00FD02AB"/>
    <w:rsid w:val="00FE1866"/>
    <w:rsid w:val="01F771EF"/>
    <w:rsid w:val="03B430A3"/>
    <w:rsid w:val="07B93C52"/>
    <w:rsid w:val="08B43544"/>
    <w:rsid w:val="09FE6213"/>
    <w:rsid w:val="0BD86E1E"/>
    <w:rsid w:val="0D581F29"/>
    <w:rsid w:val="0D8570AB"/>
    <w:rsid w:val="0E3510FC"/>
    <w:rsid w:val="109D0D33"/>
    <w:rsid w:val="12103A7C"/>
    <w:rsid w:val="129E7192"/>
    <w:rsid w:val="12F44C6F"/>
    <w:rsid w:val="139A7BF0"/>
    <w:rsid w:val="17AA23CB"/>
    <w:rsid w:val="1AF55592"/>
    <w:rsid w:val="1B4A464F"/>
    <w:rsid w:val="1FC032F0"/>
    <w:rsid w:val="21D4135D"/>
    <w:rsid w:val="23BF63FD"/>
    <w:rsid w:val="2560590A"/>
    <w:rsid w:val="28BF628F"/>
    <w:rsid w:val="2B69308D"/>
    <w:rsid w:val="36E66E7C"/>
    <w:rsid w:val="39C2526F"/>
    <w:rsid w:val="3C587B1D"/>
    <w:rsid w:val="3C880878"/>
    <w:rsid w:val="3E7A79C7"/>
    <w:rsid w:val="42B775C7"/>
    <w:rsid w:val="482E60C1"/>
    <w:rsid w:val="496E7888"/>
    <w:rsid w:val="4B1D5220"/>
    <w:rsid w:val="4C76349C"/>
    <w:rsid w:val="4D9A5D55"/>
    <w:rsid w:val="4DCB53D0"/>
    <w:rsid w:val="50770228"/>
    <w:rsid w:val="54177321"/>
    <w:rsid w:val="543327AA"/>
    <w:rsid w:val="54CD6965"/>
    <w:rsid w:val="56CD6106"/>
    <w:rsid w:val="5AC25F37"/>
    <w:rsid w:val="5C545A2F"/>
    <w:rsid w:val="5D6069F9"/>
    <w:rsid w:val="5EAD1692"/>
    <w:rsid w:val="630271A7"/>
    <w:rsid w:val="644903BA"/>
    <w:rsid w:val="64EE4BED"/>
    <w:rsid w:val="67F0444F"/>
    <w:rsid w:val="683A0576"/>
    <w:rsid w:val="68C37738"/>
    <w:rsid w:val="692F0E03"/>
    <w:rsid w:val="6A7B29E6"/>
    <w:rsid w:val="6AA447E8"/>
    <w:rsid w:val="6DF546CB"/>
    <w:rsid w:val="6F1F14A4"/>
    <w:rsid w:val="6F944A31"/>
    <w:rsid w:val="719F1EF7"/>
    <w:rsid w:val="744E09AE"/>
    <w:rsid w:val="747D1925"/>
    <w:rsid w:val="77C12BAD"/>
    <w:rsid w:val="77E01B58"/>
    <w:rsid w:val="7ADF0BDE"/>
    <w:rsid w:val="7C603FD3"/>
    <w:rsid w:val="7E2535B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qFormat="1" w:unhideWhenUsed="0" w:uiPriority="99" w:name="toc 2"/>
    <w:lsdException w:qFormat="1" w:unhideWhenUsed="0" w:uiPriority="99"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8"/>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7"/>
    <w:qFormat/>
    <w:uiPriority w:val="99"/>
    <w:pPr>
      <w:keepNext/>
      <w:keepLines/>
      <w:spacing w:before="260" w:after="260" w:line="416" w:lineRule="auto"/>
      <w:outlineLvl w:val="1"/>
    </w:pPr>
    <w:rPr>
      <w:rFonts w:ascii="等线 Light" w:hAnsi="等线 Light" w:eastAsia="等线 Light" w:cs="等线 Light"/>
      <w:b/>
      <w:bCs/>
      <w:kern w:val="0"/>
      <w:sz w:val="32"/>
      <w:szCs w:val="32"/>
    </w:rPr>
  </w:style>
  <w:style w:type="paragraph" w:styleId="4">
    <w:name w:val="heading 3"/>
    <w:basedOn w:val="1"/>
    <w:next w:val="1"/>
    <w:qFormat/>
    <w:locked/>
    <w:uiPriority w:val="0"/>
    <w:pPr>
      <w:keepNext/>
      <w:keepLines/>
      <w:spacing w:line="560" w:lineRule="exact"/>
      <w:ind w:firstLine="640"/>
      <w:outlineLvl w:val="2"/>
    </w:pPr>
    <w:rPr>
      <w:rFonts w:ascii="仿宋_GB2312" w:eastAsia="仿宋_GB2312"/>
      <w:color w:val="000000"/>
      <w:sz w:val="32"/>
      <w:szCs w:val="32"/>
    </w:rPr>
  </w:style>
  <w:style w:type="character" w:default="1" w:styleId="12">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qFormat/>
    <w:uiPriority w:val="99"/>
    <w:pPr>
      <w:widowControl/>
      <w:spacing w:after="100" w:line="259" w:lineRule="auto"/>
      <w:ind w:left="440"/>
      <w:jc w:val="left"/>
    </w:pPr>
    <w:rPr>
      <w:rFonts w:ascii="等线" w:hAnsi="等线" w:eastAsia="等线" w:cs="等线"/>
      <w:kern w:val="0"/>
      <w:sz w:val="22"/>
      <w:szCs w:val="22"/>
    </w:rPr>
  </w:style>
  <w:style w:type="paragraph" w:styleId="7">
    <w:name w:val="Date"/>
    <w:basedOn w:val="1"/>
    <w:next w:val="1"/>
    <w:link w:val="20"/>
    <w:semiHidden/>
    <w:qFormat/>
    <w:uiPriority w:val="99"/>
    <w:pPr>
      <w:ind w:left="100" w:leftChars="2500"/>
    </w:pPr>
    <w:rPr>
      <w:kern w:val="0"/>
      <w:sz w:val="24"/>
      <w:szCs w:val="24"/>
    </w:rPr>
  </w:style>
  <w:style w:type="paragraph" w:styleId="8">
    <w:name w:val="footer"/>
    <w:basedOn w:val="1"/>
    <w:link w:val="21"/>
    <w:qFormat/>
    <w:uiPriority w:val="99"/>
    <w:pPr>
      <w:tabs>
        <w:tab w:val="center" w:pos="4153"/>
        <w:tab w:val="right" w:pos="8306"/>
      </w:tabs>
      <w:snapToGrid w:val="0"/>
      <w:jc w:val="left"/>
    </w:pPr>
    <w:rPr>
      <w:rFonts w:ascii="等线" w:hAnsi="等线" w:eastAsia="等线" w:cs="等线"/>
      <w:kern w:val="0"/>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rFonts w:ascii="等线" w:hAnsi="等线" w:eastAsia="等线" w:cs="等线"/>
      <w:kern w:val="0"/>
      <w:sz w:val="18"/>
      <w:szCs w:val="18"/>
    </w:rPr>
  </w:style>
  <w:style w:type="paragraph" w:styleId="10">
    <w:name w:val="toc 1"/>
    <w:basedOn w:val="1"/>
    <w:next w:val="1"/>
    <w:semiHidden/>
    <w:qFormat/>
    <w:uiPriority w:val="99"/>
    <w:pPr>
      <w:widowControl/>
      <w:tabs>
        <w:tab w:val="right" w:leader="dot" w:pos="8296"/>
      </w:tabs>
      <w:spacing w:after="100" w:line="259" w:lineRule="auto"/>
      <w:jc w:val="left"/>
    </w:pPr>
    <w:rPr>
      <w:rFonts w:ascii="宋体" w:hAnsi="宋体" w:cs="宋体"/>
      <w:b/>
      <w:bCs/>
      <w:kern w:val="0"/>
      <w:sz w:val="26"/>
      <w:szCs w:val="26"/>
    </w:rPr>
  </w:style>
  <w:style w:type="paragraph" w:styleId="11">
    <w:name w:val="toc 2"/>
    <w:basedOn w:val="1"/>
    <w:next w:val="1"/>
    <w:semiHidden/>
    <w:qFormat/>
    <w:uiPriority w:val="99"/>
    <w:pPr>
      <w:widowControl/>
      <w:spacing w:after="100" w:line="259" w:lineRule="auto"/>
      <w:ind w:left="220"/>
      <w:jc w:val="left"/>
    </w:pPr>
    <w:rPr>
      <w:rFonts w:ascii="等线" w:hAnsi="等线" w:eastAsia="等线" w:cs="等线"/>
      <w:kern w:val="0"/>
      <w:sz w:val="22"/>
      <w:szCs w:val="22"/>
    </w:rPr>
  </w:style>
  <w:style w:type="character" w:styleId="13">
    <w:name w:val="page number"/>
    <w:basedOn w:val="12"/>
    <w:qFormat/>
    <w:uiPriority w:val="99"/>
  </w:style>
  <w:style w:type="character" w:styleId="14">
    <w:name w:val="Hyperlink"/>
    <w:basedOn w:val="12"/>
    <w:qFormat/>
    <w:uiPriority w:val="99"/>
    <w:rPr>
      <w:color w:val="0563C1"/>
      <w:u w:val="single"/>
    </w:rPr>
  </w:style>
  <w:style w:type="table" w:styleId="16">
    <w:name w:val="Table Grid"/>
    <w:basedOn w:val="15"/>
    <w:qFormat/>
    <w:uiPriority w:val="99"/>
    <w:rPr>
      <w:rFonts w:cs="等线"/>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标题 2 字符"/>
    <w:basedOn w:val="12"/>
    <w:link w:val="3"/>
    <w:qFormat/>
    <w:locked/>
    <w:uiPriority w:val="99"/>
    <w:rPr>
      <w:rFonts w:ascii="等线 Light" w:hAnsi="等线 Light" w:eastAsia="等线 Light" w:cs="等线 Light"/>
      <w:b/>
      <w:bCs/>
      <w:sz w:val="32"/>
      <w:szCs w:val="32"/>
    </w:rPr>
  </w:style>
  <w:style w:type="character" w:customStyle="1" w:styleId="18">
    <w:name w:val="标题 1 字符"/>
    <w:basedOn w:val="12"/>
    <w:link w:val="2"/>
    <w:qFormat/>
    <w:locked/>
    <w:uiPriority w:val="99"/>
    <w:rPr>
      <w:rFonts w:ascii="Calibri" w:hAnsi="Calibri" w:eastAsia="宋体" w:cs="Calibri"/>
      <w:b/>
      <w:bCs/>
      <w:kern w:val="44"/>
      <w:sz w:val="44"/>
      <w:szCs w:val="44"/>
    </w:rPr>
  </w:style>
  <w:style w:type="character" w:customStyle="1" w:styleId="19">
    <w:name w:val="页眉 字符"/>
    <w:basedOn w:val="12"/>
    <w:link w:val="9"/>
    <w:qFormat/>
    <w:locked/>
    <w:uiPriority w:val="99"/>
    <w:rPr>
      <w:sz w:val="18"/>
      <w:szCs w:val="18"/>
    </w:rPr>
  </w:style>
  <w:style w:type="character" w:customStyle="1" w:styleId="20">
    <w:name w:val="日期 字符"/>
    <w:basedOn w:val="12"/>
    <w:link w:val="7"/>
    <w:semiHidden/>
    <w:qFormat/>
    <w:locked/>
    <w:uiPriority w:val="99"/>
    <w:rPr>
      <w:rFonts w:ascii="Calibri" w:hAnsi="Calibri" w:eastAsia="宋体" w:cs="Calibri"/>
      <w:sz w:val="24"/>
      <w:szCs w:val="24"/>
    </w:rPr>
  </w:style>
  <w:style w:type="character" w:customStyle="1" w:styleId="21">
    <w:name w:val="页脚 字符"/>
    <w:basedOn w:val="12"/>
    <w:link w:val="8"/>
    <w:qFormat/>
    <w:locked/>
    <w:uiPriority w:val="99"/>
    <w:rPr>
      <w:sz w:val="18"/>
      <w:szCs w:val="18"/>
    </w:rPr>
  </w:style>
  <w:style w:type="paragraph" w:customStyle="1" w:styleId="22">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styleId="23">
    <w:name w:val="List Paragraph"/>
    <w:basedOn w:val="1"/>
    <w:qFormat/>
    <w:uiPriority w:val="99"/>
    <w:pPr>
      <w:ind w:firstLine="420" w:firstLineChars="200"/>
    </w:pPr>
  </w:style>
  <w:style w:type="paragraph" w:customStyle="1" w:styleId="24">
    <w:name w:val="列出段落1"/>
    <w:basedOn w:val="1"/>
    <w:qFormat/>
    <w:uiPriority w:val="99"/>
    <w:pPr>
      <w:ind w:firstLine="420" w:firstLineChars="200"/>
    </w:pPr>
  </w:style>
  <w:style w:type="paragraph" w:customStyle="1" w:styleId="25">
    <w:name w:val="TOC Heading1"/>
    <w:basedOn w:val="2"/>
    <w:next w:val="1"/>
    <w:qFormat/>
    <w:uiPriority w:val="99"/>
    <w:pPr>
      <w:widowControl/>
      <w:spacing w:before="240" w:after="0" w:line="259" w:lineRule="auto"/>
      <w:jc w:val="left"/>
      <w:outlineLvl w:val="9"/>
    </w:pPr>
    <w:rPr>
      <w:rFonts w:ascii="等线 Light" w:hAnsi="等线 Light" w:eastAsia="等线 Light" w:cs="等线 Light"/>
      <w:b w:val="0"/>
      <w:bCs w:val="0"/>
      <w:color w:val="2E74B5"/>
      <w:kern w:val="0"/>
      <w:sz w:val="32"/>
      <w:szCs w:val="32"/>
    </w:rPr>
  </w:style>
  <w:style w:type="paragraph" w:customStyle="1" w:styleId="26">
    <w:name w:val="my正文"/>
    <w:basedOn w:val="1"/>
    <w:link w:val="27"/>
    <w:qFormat/>
    <w:uiPriority w:val="99"/>
    <w:pPr>
      <w:spacing w:line="360" w:lineRule="auto"/>
      <w:ind w:firstLine="480" w:firstLineChars="200"/>
    </w:pPr>
    <w:rPr>
      <w:rFonts w:ascii="Times New Roman" w:hAnsi="Times New Roman" w:cs="Times New Roman"/>
      <w:kern w:val="0"/>
      <w:sz w:val="24"/>
      <w:szCs w:val="24"/>
    </w:rPr>
  </w:style>
  <w:style w:type="character" w:customStyle="1" w:styleId="27">
    <w:name w:val="my正文 Char"/>
    <w:link w:val="26"/>
    <w:qFormat/>
    <w:locked/>
    <w:uiPriority w:val="99"/>
    <w:rPr>
      <w:rFonts w:ascii="Times New Roman" w:hAnsi="Times New Roman" w:eastAsia="宋体" w:cs="Times New Roman"/>
      <w:sz w:val="24"/>
      <w:szCs w:val="24"/>
    </w:rPr>
  </w:style>
  <w:style w:type="paragraph" w:customStyle="1" w:styleId="28">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character" w:customStyle="1" w:styleId="29">
    <w:name w:val="NormalCharacter"/>
    <w:semiHidden/>
    <w:qFormat/>
    <w:uiPriority w:val="99"/>
  </w:style>
  <w:style w:type="paragraph" w:customStyle="1" w:styleId="30">
    <w:name w:val="自由格式"/>
    <w:qFormat/>
    <w:uiPriority w:val="99"/>
    <w:pPr>
      <w:spacing w:after="240" w:line="312" w:lineRule="auto"/>
    </w:pPr>
    <w:rPr>
      <w:rFonts w:ascii="Arial Unicode MS" w:hAnsi="Arial Unicode MS" w:eastAsia="等线" w:cs="Arial Unicode MS"/>
      <w:color w:val="222222"/>
      <w:kern w:val="0"/>
      <w:sz w:val="22"/>
      <w:szCs w:val="22"/>
      <w:lang w:val="zh-CN"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6502</Words>
  <Characters>6645</Characters>
  <Lines>49</Lines>
  <Paragraphs>13</Paragraphs>
  <TotalTime>4</TotalTime>
  <ScaleCrop>false</ScaleCrop>
  <LinksUpToDate>false</LinksUpToDate>
  <CharactersWithSpaces>6752</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2021-04-20T03:31:00Z</dcterms:created>
  <dc:creator>houtianai</dc:creator>
  <cp:lastModifiedBy>财务1</cp:lastModifiedBy>
  <cp:lastPrinted>2024-05-15T08:43:00Z</cp:lastPrinted>
  <dcterms:modified xsi:type="dcterms:W3CDTF">2024-05-20T02:31:50Z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ICV">
    <vt:lpwstr>CE3F395BED49455DBC17A5361103A8A9</vt:lpwstr>
  </property>
</Properties>
</file>