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29"/>
        <w:gridCol w:w="61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北京市公共交通高级技工学校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王群飞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15801267589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21.252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21.252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19.362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21.252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21.252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19.362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1：为贯彻落实科教兴国和人才强国战略，为城乡低保、低收入、残疾家庭、孤儿等困难群体及农业家庭户学生提供助学金，确保他们能够顺利完成在校学习，从而能有一技之长。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实际符合享受资助学生人数比预算少，已符合资助要求的学生都已落实。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：资助学生人数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19.5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国家政策扶持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助学金上交材料合格率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发放时效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10个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指标1：：确保受助学生能够顺利完成在校学习，从而拥有一技之长，报效社会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使受助学生得到学习资助，完成学业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受资助学生满意度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98.6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12E93352"/>
    <w:rsid w:val="1F670AA6"/>
    <w:rsid w:val="2A0D56C5"/>
    <w:rsid w:val="37173543"/>
    <w:rsid w:val="3FF76880"/>
    <w:rsid w:val="4053229B"/>
    <w:rsid w:val="43BA374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2024-08-22T02:08:11Z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13DD10E13B104CED908BCD48D1E385F6</vt:lpwstr>
  </property>
</Properties>
</file>