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单位资金的公用经费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袁广杰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80361954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2528.419933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2528.419933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2442.759690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96.61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2528.419933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2528.419933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2442.759690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96.61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服务面向学生和教职工人数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15.38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更好的为学生和教职工服务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12个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提升学校办公和教学环境及软硬件建设，提升教学质量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教职工和学生满意率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89.04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271F0A95"/>
    <w:rsid w:val="37173543"/>
    <w:rsid w:val="3FF76880"/>
    <w:rsid w:val="407F3FA0"/>
    <w:rsid w:val="4191738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2024-08-22T02:06:38Z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FD80745F56674BF7A58DC31D934B5A99</vt:lpwstr>
  </property>
</Properties>
</file>