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9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百队杯足球赛经费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北京市体育总会秘书处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刘淑靖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436.6884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436.6884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436.5884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436.6884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436.6884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436.5884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百队杯作为本市青少年足球发展重要的赛事成长平台，多年来，为北京足球事业发展培育了众多优秀的管理和后备人才。为落实《北京市足球改革发展总体方案》中打造“百队杯”品牌赛事的重要任务，为市民广泛参与足球运动搭建平台，持续扩大足球人口规模。为将百队杯打造成全国知名的品牌赛事，百队杯将扩大青少年覆盖面等筹措，让每一位喜爱足球运动的孩子都能踢上百队杯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autoSpaceDE w:val="0"/>
              <w:autoSpaceDN w:val="0"/>
              <w:spacing w:line="240" w:lineRule="exact"/>
              <w:ind w:left="0" w:firstLine="420" w:firstLineChars="200"/>
              <w:jc w:val="left"/>
              <w:rPr>
                <w:rFonts w:hAnsi="宋体" w:cs="宋体"/>
                <w:kern w:val="0"/>
                <w:sz w:val="21"/>
                <w:szCs w:val="21"/>
                <w:lang w:val="en-US" w:bidi="ar-SA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  <w:lang w:val="en-US" w:bidi="ar-SA"/>
              </w:rPr>
              <w:t>2022年第39届北京晚报百队杯五人制足球赛于8月8日—14日进行，共计7个比赛日，共设立4大赛区，设置覆盖 U6至U13的7个组别，参赛球队903支，竞赛总场次1569场。</w:t>
            </w:r>
          </w:p>
          <w:p>
            <w:pPr>
              <w:pStyle w:val="5"/>
              <w:autoSpaceDE w:val="0"/>
              <w:autoSpaceDN w:val="0"/>
              <w:spacing w:line="240" w:lineRule="exact"/>
              <w:ind w:left="0" w:firstLine="420" w:firstLineChars="200"/>
              <w:jc w:val="left"/>
              <w:rPr>
                <w:rFonts w:hAnsi="宋体" w:cs="宋体"/>
                <w:kern w:val="0"/>
                <w:sz w:val="21"/>
                <w:szCs w:val="21"/>
                <w:lang w:val="en-US" w:bidi="ar-SA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  <w:lang w:val="en-US" w:bidi="ar-SA"/>
              </w:rPr>
              <w:t>八人制足球赛于 2022年 8月8日—14日进行，共计7个比赛日，共设立1个赛区，设置覆盖U13至高考学生的8个组别，参赛球队179支，竞赛总场次369场。北京赛区五人制与八人制共进行1938场比赛。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参赛队伍数量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指标2：男子参赛队员数量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指标3：女子参赛队员数量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指标1：赛事场次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1938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指标2：比赛天数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本届比赛五人制八人制同时进行，跟往届有所区别，出于防疫考虑；明年将考虑恢复先五后八的比赛赛制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指标1：有效赛事进行率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指标1：年度资金总额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436.6884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436.5884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结余0.1万上缴财政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指标1：参赛球队比赛时间得到增加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由于赛事五人制八人制同时进行，8-14日期间参赛球队只能参加一个赛制的比赛；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明年将考虑恢复先五后八的比赛赛制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指标2：赛事竞赛服务水平得到提升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指标1：参与人群满意度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指标2：参赛球员满意度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170B2B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97FC4"/>
    <w:rsid w:val="009E4B39"/>
    <w:rsid w:val="00A60F66"/>
    <w:rsid w:val="00A92A5B"/>
    <w:rsid w:val="00B0292B"/>
    <w:rsid w:val="00B10CAF"/>
    <w:rsid w:val="00B30BA4"/>
    <w:rsid w:val="00B758E4"/>
    <w:rsid w:val="00BC6C01"/>
    <w:rsid w:val="00CF6022"/>
    <w:rsid w:val="00D37BDF"/>
    <w:rsid w:val="00EA15E2"/>
    <w:rsid w:val="00F61447"/>
    <w:rsid w:val="00FD0CB7"/>
    <w:rsid w:val="152F33EF"/>
    <w:rsid w:val="17E232E7"/>
    <w:rsid w:val="1D826FD7"/>
    <w:rsid w:val="1EA3345E"/>
    <w:rsid w:val="37173543"/>
    <w:rsid w:val="3BE23C16"/>
    <w:rsid w:val="3FF76880"/>
    <w:rsid w:val="433512E3"/>
    <w:rsid w:val="7AB7FF50"/>
    <w:rsid w:val="7BFEB0DB"/>
    <w:rsid w:val="7C0978D2"/>
    <w:rsid w:val="7DF31F47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spacing w:line="0" w:lineRule="atLeast"/>
      <w:jc w:val="center"/>
    </w:pPr>
    <w:rPr>
      <w:rFonts w:ascii="Arial" w:hAnsi="Arial" w:eastAsia="黑体"/>
      <w:sz w:val="52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5">
    <w:name w:val="Body Text"/>
    <w:basedOn w:val="1"/>
    <w:qFormat/>
    <w:uiPriority w:val="1"/>
    <w:pPr>
      <w:ind w:left="380"/>
    </w:pPr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6">
    <w:name w:val="Balloon Text"/>
    <w:basedOn w:val="1"/>
    <w:link w:val="12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批注框文本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849</Words>
  <Characters>1009</Characters>
  <Lines>8</Lines>
  <Paragraphs>2</Paragraphs>
  <TotalTime>0</TotalTime>
  <ScaleCrop>false</ScaleCrop>
  <LinksUpToDate>false</LinksUpToDate>
  <CharactersWithSpaces>1045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2022-04-08T07:49:00Z</cp:lastPrinted>
  <dcterms:modified xsi:type="dcterms:W3CDTF">2023-08-30T06:13:55Z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584B77F5ECC3441EBD33ACA16256AA43_12</vt:lpwstr>
  </property>
</Properties>
</file>