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85"/>
        <w:gridCol w:w="66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市级体育竞赛裁判员管理工作</w:t>
            </w:r>
          </w:p>
        </w:tc>
      </w:tr>
      <w:tr>
        <w:tblPrEx>
          <w:tblCellMar>
            <w:top w:w="0" w:type="dxa"/>
            <w:left w:w="108" w:type="dxa"/>
            <w:bottom w:w="0" w:type="dxa"/>
            <w:right w:w="108" w:type="dxa"/>
          </w:tblCellMar>
        </w:tblPrEx>
        <w:trPr>
          <w:trHeight w:val="47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北京市体育竞赛管理和国际交流中心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仲曦鸣</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65086696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172.61</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172.61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64.909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3.76</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172.61</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172.61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64.909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3.76</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97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 w:val="21"/>
                <w:szCs w:val="21"/>
              </w:rPr>
              <w:t>根据“十四五”发展规划，结合各项目注册裁判员人数，制定2022年北京市各项目裁判员日常培训和晋级培训计划，并于2022年1月1日至12月31日开始执行各项目裁判员的晋级培训与日常培训，2022年12月统计汇总各项目晋升一级裁判员名单及各单项协会的裁判员培训工作总结。同时，做好裁判员管理系统维护和裁判员理论知识培训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 w:val="21"/>
                <w:szCs w:val="21"/>
              </w:rPr>
              <w:t>完成2022年裁判员注册工作，全年共注册一级（含）以上注册裁判员4958人次。按照计划，共举办裁判员日常培训37项、晋级培训15项，完成裁判员管理系统升级维护，完成6期裁判员理论知识大讲堂拍摄及制作。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单项数量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58个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58个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培训天数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2天</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4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裁判员人数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4500人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4500人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晋级裁判员人数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4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培训裁判员人数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2414人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2414人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晋级培训单项数量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34个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由于疫情影响，部分项目未能如期举办裁判员培训。</w:t>
            </w:r>
          </w:p>
        </w:tc>
      </w:tr>
      <w:tr>
        <w:tblPrEx>
          <w:tblCellMar>
            <w:top w:w="0" w:type="dxa"/>
            <w:left w:w="108" w:type="dxa"/>
            <w:bottom w:w="0" w:type="dxa"/>
            <w:right w:w="108" w:type="dxa"/>
          </w:tblCellMar>
        </w:tblPrEx>
        <w:trPr>
          <w:trHeight w:val="4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tcPr>
          <w:p>
            <w:r>
              <w:rPr>
                <w:rFonts w:hint="eastAsia" w:ascii="仿宋_GB2312" w:hAnsi="宋体" w:eastAsia="仿宋_GB2312" w:cs="宋体"/>
                <w:color w:val="000000"/>
                <w:kern w:val="0"/>
                <w:sz w:val="18"/>
                <w:szCs w:val="18"/>
              </w:rPr>
              <w:t>培训起止时间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1月-12月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1月-12月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7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172.61万元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64.909万元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3.76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由于疫情影响，部分项目未能如期举办裁判员培训，导致裁判员培训费未按预算全部拨付。</w:t>
            </w:r>
          </w:p>
        </w:tc>
      </w:tr>
      <w:tr>
        <w:tblPrEx>
          <w:tblCellMar>
            <w:top w:w="0" w:type="dxa"/>
            <w:left w:w="108" w:type="dxa"/>
            <w:bottom w:w="0" w:type="dxa"/>
            <w:right w:w="108" w:type="dxa"/>
          </w:tblCellMar>
        </w:tblPrEx>
        <w:trPr>
          <w:trHeight w:val="12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裁判员培训社会影响力</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优良中低差</w:t>
            </w:r>
          </w:p>
        </w:tc>
        <w:tc>
          <w:tcPr>
            <w:tcW w:w="84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30</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30</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裁判员培训满意度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6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spacing w:val="-20"/>
                <w:kern w:val="0"/>
                <w:sz w:val="18"/>
                <w:szCs w:val="18"/>
              </w:rPr>
            </w:pPr>
            <w:r>
              <w:rPr>
                <w:rFonts w:hint="eastAsia" w:ascii="仿宋_GB2312" w:hAnsi="宋体" w:eastAsia="仿宋_GB2312" w:cs="宋体"/>
                <w:color w:val="000000"/>
                <w:spacing w:val="-20"/>
                <w:kern w:val="0"/>
                <w:sz w:val="18"/>
                <w:szCs w:val="18"/>
              </w:rPr>
              <w:t>86.52</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jc w:val="left"/>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052065"/>
    <w:rsid w:val="00105F46"/>
    <w:rsid w:val="0010722A"/>
    <w:rsid w:val="001B079B"/>
    <w:rsid w:val="00210302"/>
    <w:rsid w:val="002D6FE3"/>
    <w:rsid w:val="002F00DC"/>
    <w:rsid w:val="003E1469"/>
    <w:rsid w:val="00447018"/>
    <w:rsid w:val="004510F9"/>
    <w:rsid w:val="004A6DB5"/>
    <w:rsid w:val="004C6279"/>
    <w:rsid w:val="004F5598"/>
    <w:rsid w:val="00576F9D"/>
    <w:rsid w:val="0060547D"/>
    <w:rsid w:val="00662FF9"/>
    <w:rsid w:val="006656AE"/>
    <w:rsid w:val="00665C4A"/>
    <w:rsid w:val="00687775"/>
    <w:rsid w:val="006D2451"/>
    <w:rsid w:val="006E6767"/>
    <w:rsid w:val="007178E4"/>
    <w:rsid w:val="007308DE"/>
    <w:rsid w:val="007312D4"/>
    <w:rsid w:val="0073270D"/>
    <w:rsid w:val="00750EF5"/>
    <w:rsid w:val="00760614"/>
    <w:rsid w:val="007779A4"/>
    <w:rsid w:val="00784E19"/>
    <w:rsid w:val="007872D7"/>
    <w:rsid w:val="00792663"/>
    <w:rsid w:val="00840E74"/>
    <w:rsid w:val="008937B0"/>
    <w:rsid w:val="008B2C46"/>
    <w:rsid w:val="008C1EEF"/>
    <w:rsid w:val="008F0608"/>
    <w:rsid w:val="00933923"/>
    <w:rsid w:val="00933B41"/>
    <w:rsid w:val="00964477"/>
    <w:rsid w:val="009E4B39"/>
    <w:rsid w:val="00A131BE"/>
    <w:rsid w:val="00A60F66"/>
    <w:rsid w:val="00A84303"/>
    <w:rsid w:val="00A92A5B"/>
    <w:rsid w:val="00B10CAF"/>
    <w:rsid w:val="00B13659"/>
    <w:rsid w:val="00B30BA4"/>
    <w:rsid w:val="00B55D01"/>
    <w:rsid w:val="00B758E4"/>
    <w:rsid w:val="00B81EF0"/>
    <w:rsid w:val="00BC6C01"/>
    <w:rsid w:val="00C53E7D"/>
    <w:rsid w:val="00CF6022"/>
    <w:rsid w:val="00D37BDF"/>
    <w:rsid w:val="00DB6626"/>
    <w:rsid w:val="00DF11C2"/>
    <w:rsid w:val="00E75D51"/>
    <w:rsid w:val="00EA15E2"/>
    <w:rsid w:val="00F61447"/>
    <w:rsid w:val="00F86A26"/>
    <w:rsid w:val="00FB62F7"/>
    <w:rsid w:val="00FD0CB7"/>
    <w:rsid w:val="02D74204"/>
    <w:rsid w:val="06E023B8"/>
    <w:rsid w:val="122372AC"/>
    <w:rsid w:val="19EF4F75"/>
    <w:rsid w:val="36BE6EA2"/>
    <w:rsid w:val="37173543"/>
    <w:rsid w:val="3FF76880"/>
    <w:rsid w:val="4407632C"/>
    <w:rsid w:val="4D4170BE"/>
    <w:rsid w:val="6A6C0337"/>
    <w:rsid w:val="6B83792B"/>
    <w:rsid w:val="6BA53BB1"/>
    <w:rsid w:val="7035720C"/>
    <w:rsid w:val="7AB7FF50"/>
    <w:rsid w:val="7BFEB0DB"/>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F5E24-0099-4829-96EC-FC4D9C5800E7}">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687</Words>
  <Characters>817</Characters>
  <Lines>7</Lines>
  <Paragraphs>2</Paragraphs>
  <TotalTime>32</TotalTime>
  <ScaleCrop>false</ScaleCrop>
  <LinksUpToDate>false</LinksUpToDate>
  <CharactersWithSpaces>852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2023-05-17T07:33:00Z</dcterms:created>
  <dc:creator>user</dc:creator>
  <cp:lastModifiedBy>rw</cp:lastModifiedBy>
  <cp:lastPrinted>2022-04-08T07:49:00Z</cp:lastPrinted>
  <dcterms:modified xsi:type="dcterms:W3CDTF">2023-08-30T06:10:40Z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C14EFB9545D74940BA34D080E382BD1C_12</vt:lpwstr>
  </property>
</Properties>
</file>