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084" w:rsidRDefault="00062084">
      <w:pPr>
        <w:spacing w:line="480" w:lineRule="exact"/>
        <w:rPr>
          <w:rFonts w:ascii="黑体" w:eastAsia="黑体" w:hAnsi="黑体"/>
          <w:sz w:val="32"/>
          <w:szCs w:val="32"/>
        </w:rPr>
      </w:pPr>
    </w:p>
    <w:p w:rsidR="00062084" w:rsidRDefault="0062477B">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062084" w:rsidRDefault="0062477B">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bookmarkStart w:id="0" w:name="_GoBack"/>
      <w:bookmarkEnd w:id="0"/>
      <w:r>
        <w:rPr>
          <w:rFonts w:ascii="仿宋_GB2312" w:eastAsia="仿宋_GB2312" w:hAnsi="宋体"/>
          <w:sz w:val="28"/>
          <w:szCs w:val="28"/>
        </w:rPr>
        <w:t>2022</w:t>
      </w:r>
      <w:r>
        <w:rPr>
          <w:rFonts w:ascii="仿宋_GB2312" w:eastAsia="仿宋_GB2312" w:hAnsi="宋体" w:hint="eastAsia"/>
          <w:sz w:val="28"/>
          <w:szCs w:val="28"/>
        </w:rPr>
        <w:t>年度）</w:t>
      </w:r>
    </w:p>
    <w:p w:rsidR="00062084" w:rsidRDefault="00062084">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45"/>
        <w:gridCol w:w="1235"/>
        <w:gridCol w:w="183"/>
        <w:gridCol w:w="1275"/>
        <w:gridCol w:w="1276"/>
        <w:gridCol w:w="1276"/>
        <w:gridCol w:w="283"/>
        <w:gridCol w:w="284"/>
        <w:gridCol w:w="240"/>
        <w:gridCol w:w="327"/>
        <w:gridCol w:w="519"/>
        <w:gridCol w:w="710"/>
      </w:tblGrid>
      <w:tr w:rsidR="00062084">
        <w:trPr>
          <w:trHeight w:hRule="exact" w:val="306"/>
          <w:jc w:val="center"/>
        </w:trPr>
        <w:tc>
          <w:tcPr>
            <w:tcW w:w="1430" w:type="dxa"/>
            <w:gridSpan w:val="2"/>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08" w:type="dxa"/>
            <w:gridSpan w:val="11"/>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管辖区域安全维护项目</w:t>
            </w:r>
          </w:p>
        </w:tc>
      </w:tr>
      <w:tr w:rsidR="00062084">
        <w:trPr>
          <w:trHeight w:hRule="exact" w:val="526"/>
          <w:jc w:val="center"/>
        </w:trPr>
        <w:tc>
          <w:tcPr>
            <w:tcW w:w="1430" w:type="dxa"/>
            <w:gridSpan w:val="2"/>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969" w:type="dxa"/>
            <w:gridSpan w:val="4"/>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080" w:type="dxa"/>
            <w:gridSpan w:val="5"/>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北京市体育设施管理中心</w:t>
            </w:r>
          </w:p>
        </w:tc>
      </w:tr>
      <w:tr w:rsidR="00062084">
        <w:trPr>
          <w:trHeight w:hRule="exact" w:val="306"/>
          <w:jc w:val="center"/>
        </w:trPr>
        <w:tc>
          <w:tcPr>
            <w:tcW w:w="1430" w:type="dxa"/>
            <w:gridSpan w:val="2"/>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969" w:type="dxa"/>
            <w:gridSpan w:val="4"/>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吴振宇</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080" w:type="dxa"/>
            <w:gridSpan w:val="5"/>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7167411</w:t>
            </w:r>
          </w:p>
        </w:tc>
      </w:tr>
      <w:tr w:rsidR="00062084">
        <w:trPr>
          <w:trHeight w:hRule="exact" w:val="567"/>
          <w:jc w:val="center"/>
        </w:trPr>
        <w:tc>
          <w:tcPr>
            <w:tcW w:w="1430" w:type="dxa"/>
            <w:gridSpan w:val="2"/>
            <w:vMerge w:val="restart"/>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418"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75"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76"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524"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062084">
        <w:trPr>
          <w:trHeight w:hRule="exact" w:val="583"/>
          <w:jc w:val="center"/>
        </w:trPr>
        <w:tc>
          <w:tcPr>
            <w:tcW w:w="1430" w:type="dxa"/>
            <w:gridSpan w:val="2"/>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41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275"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438.14</w:t>
            </w:r>
          </w:p>
        </w:tc>
        <w:tc>
          <w:tcPr>
            <w:tcW w:w="1276"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434.714</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434.71382</w:t>
            </w:r>
          </w:p>
        </w:tc>
        <w:tc>
          <w:tcPr>
            <w:tcW w:w="524"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r>
      <w:tr w:rsidR="00062084">
        <w:trPr>
          <w:trHeight w:hRule="exact" w:val="601"/>
          <w:jc w:val="center"/>
        </w:trPr>
        <w:tc>
          <w:tcPr>
            <w:tcW w:w="1430" w:type="dxa"/>
            <w:gridSpan w:val="2"/>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41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275"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437.587902</w:t>
            </w:r>
          </w:p>
        </w:tc>
        <w:tc>
          <w:tcPr>
            <w:tcW w:w="1276"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434.161902</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434.16182</w:t>
            </w:r>
          </w:p>
        </w:tc>
        <w:tc>
          <w:tcPr>
            <w:tcW w:w="524"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62084">
        <w:trPr>
          <w:trHeight w:hRule="exact" w:val="567"/>
          <w:jc w:val="center"/>
        </w:trPr>
        <w:tc>
          <w:tcPr>
            <w:tcW w:w="1430" w:type="dxa"/>
            <w:gridSpan w:val="2"/>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41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275"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.00</w:t>
            </w:r>
          </w:p>
        </w:tc>
        <w:tc>
          <w:tcPr>
            <w:tcW w:w="1276"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.00</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.00</w:t>
            </w:r>
          </w:p>
        </w:tc>
        <w:tc>
          <w:tcPr>
            <w:tcW w:w="524"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62084">
        <w:trPr>
          <w:trHeight w:hRule="exact" w:val="409"/>
          <w:jc w:val="center"/>
        </w:trPr>
        <w:tc>
          <w:tcPr>
            <w:tcW w:w="1430" w:type="dxa"/>
            <w:gridSpan w:val="2"/>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41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275"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.552098</w:t>
            </w:r>
          </w:p>
        </w:tc>
        <w:tc>
          <w:tcPr>
            <w:tcW w:w="1276"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.552098</w:t>
            </w:r>
          </w:p>
        </w:tc>
        <w:tc>
          <w:tcPr>
            <w:tcW w:w="1559"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.552</w:t>
            </w:r>
          </w:p>
        </w:tc>
        <w:tc>
          <w:tcPr>
            <w:tcW w:w="524" w:type="dxa"/>
            <w:gridSpan w:val="2"/>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6208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814" w:type="dxa"/>
            <w:gridSpan w:val="5"/>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639" w:type="dxa"/>
            <w:gridSpan w:val="7"/>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062084">
        <w:trPr>
          <w:trHeight w:hRule="exact" w:val="2465"/>
          <w:jc w:val="center"/>
        </w:trPr>
        <w:tc>
          <w:tcPr>
            <w:tcW w:w="585" w:type="dxa"/>
            <w:vMerge/>
            <w:tcBorders>
              <w:top w:val="nil"/>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4814" w:type="dxa"/>
            <w:gridSpan w:val="5"/>
            <w:tcBorders>
              <w:top w:val="single" w:sz="4" w:space="0" w:color="auto"/>
              <w:left w:val="nil"/>
              <w:bottom w:val="single" w:sz="4" w:space="0" w:color="auto"/>
              <w:right w:val="single" w:sz="4" w:space="0" w:color="auto"/>
            </w:tcBorders>
            <w:vAlign w:val="center"/>
          </w:tcPr>
          <w:p w:rsidR="00062084" w:rsidRDefault="0062477B">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目标1：全年所需安保人员到位率达98%左右；安保器材100%配备到位；所有保安人员持证（保安证）上岗，持证率达到100%。</w:t>
            </w:r>
          </w:p>
          <w:p w:rsidR="00062084" w:rsidRDefault="0062477B">
            <w:pPr>
              <w:widowControl/>
              <w:spacing w:line="240" w:lineRule="exact"/>
              <w:jc w:val="left"/>
              <w:rPr>
                <w:rFonts w:ascii="仿宋_GB2312" w:eastAsia="仿宋_GB2312" w:hAnsi="宋体" w:cs="宋体"/>
                <w:kern w:val="0"/>
                <w:szCs w:val="21"/>
              </w:rPr>
            </w:pPr>
            <w:r>
              <w:rPr>
                <w:rFonts w:ascii="仿宋_GB2312" w:eastAsia="仿宋_GB2312" w:hAnsi="宋体" w:cs="宋体" w:hint="eastAsia"/>
                <w:color w:val="000000"/>
                <w:kern w:val="0"/>
                <w:szCs w:val="21"/>
              </w:rPr>
              <w:t>目标</w:t>
            </w:r>
            <w:r>
              <w:rPr>
                <w:rFonts w:ascii="仿宋_GB2312" w:eastAsia="仿宋_GB2312" w:hAnsi="宋体" w:cs="宋体"/>
                <w:color w:val="000000"/>
                <w:kern w:val="0"/>
                <w:szCs w:val="21"/>
              </w:rPr>
              <w:t>2</w:t>
            </w:r>
            <w:r>
              <w:rPr>
                <w:rFonts w:ascii="仿宋_GB2312" w:eastAsia="仿宋_GB2312" w:hAnsi="宋体" w:cs="宋体" w:hint="eastAsia"/>
                <w:color w:val="000000"/>
                <w:kern w:val="0"/>
                <w:szCs w:val="21"/>
              </w:rPr>
              <w:t>：全面做好管辖区域内工程、消防、人员、车辆、国有资产安全保卫工作，全年做好处置突发事件工作。</w:t>
            </w:r>
          </w:p>
        </w:tc>
        <w:tc>
          <w:tcPr>
            <w:tcW w:w="3639" w:type="dxa"/>
            <w:gridSpan w:val="7"/>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kern w:val="0"/>
                <w:sz w:val="18"/>
                <w:szCs w:val="18"/>
              </w:rPr>
              <w:t>目标1：</w:t>
            </w:r>
            <w:r>
              <w:rPr>
                <w:rFonts w:ascii="仿宋_GB2312" w:eastAsia="仿宋_GB2312" w:hAnsi="宋体" w:cs="宋体"/>
                <w:kern w:val="0"/>
                <w:sz w:val="18"/>
                <w:szCs w:val="18"/>
              </w:rPr>
              <w:t>全年安保人员能够按照合同要求达到规定到岗人数，上岗人员均持有保安证，</w:t>
            </w:r>
            <w:r>
              <w:rPr>
                <w:rFonts w:ascii="仿宋_GB2312" w:eastAsia="仿宋_GB2312" w:hAnsi="宋体" w:cs="宋体" w:hint="eastAsia"/>
                <w:color w:val="000000"/>
                <w:kern w:val="0"/>
                <w:sz w:val="18"/>
                <w:szCs w:val="18"/>
              </w:rPr>
              <w:t>同时对各岗位所需安保器材做到1</w:t>
            </w:r>
            <w:r>
              <w:rPr>
                <w:rFonts w:ascii="仿宋_GB2312" w:eastAsia="仿宋_GB2312" w:hAnsi="宋体" w:cs="宋体"/>
                <w:color w:val="000000"/>
                <w:kern w:val="0"/>
                <w:sz w:val="18"/>
                <w:szCs w:val="18"/>
              </w:rPr>
              <w:t>00%</w:t>
            </w:r>
            <w:r>
              <w:rPr>
                <w:rFonts w:ascii="仿宋_GB2312" w:eastAsia="仿宋_GB2312" w:hAnsi="宋体" w:cs="宋体" w:hint="eastAsia"/>
                <w:color w:val="000000"/>
                <w:kern w:val="0"/>
                <w:sz w:val="18"/>
                <w:szCs w:val="18"/>
              </w:rPr>
              <w:t>配备到位，能够充分满足各岗位实际需求。</w:t>
            </w:r>
          </w:p>
          <w:p w:rsidR="00062084" w:rsidRDefault="0062477B">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color w:val="000000"/>
                <w:kern w:val="0"/>
                <w:sz w:val="18"/>
                <w:szCs w:val="18"/>
              </w:rPr>
              <w:t>目标2：聘用保安人员能够积极服从中心管理，协助开展消防、车辆、安全保卫等工作，对提升中心管辖区域内安全保卫的综合管理能力和处置突发事件能力效果显著。</w:t>
            </w:r>
          </w:p>
        </w:tc>
      </w:tr>
      <w:tr w:rsidR="0006208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45"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35"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29"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062084">
        <w:trPr>
          <w:trHeight w:hRule="exact" w:val="8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val="restart"/>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35" w:type="dxa"/>
            <w:vMerge w:val="restart"/>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日常保安上岗率</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仿宋_GB2312" w:cs="宋体" w:hint="eastAsia"/>
                <w:kern w:val="0"/>
                <w:szCs w:val="21"/>
              </w:rPr>
              <w:t>&gt;合同约定人数的98%</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5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安保</w:t>
            </w:r>
            <w:r>
              <w:rPr>
                <w:rFonts w:ascii="仿宋_GB2312" w:eastAsia="仿宋_GB2312" w:hAnsi="宋体" w:cs="宋体"/>
                <w:color w:val="000000"/>
                <w:kern w:val="0"/>
                <w:szCs w:val="21"/>
              </w:rPr>
              <w:t>器材</w:t>
            </w:r>
            <w:proofErr w:type="gramStart"/>
            <w:r>
              <w:rPr>
                <w:rFonts w:ascii="仿宋_GB2312" w:eastAsia="仿宋_GB2312" w:hAnsi="宋体" w:cs="宋体"/>
                <w:color w:val="000000"/>
                <w:kern w:val="0"/>
                <w:szCs w:val="21"/>
              </w:rPr>
              <w:t>配比率</w:t>
            </w:r>
            <w:proofErr w:type="gramEnd"/>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8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保安人员</w:t>
            </w:r>
            <w:r>
              <w:rPr>
                <w:rFonts w:ascii="仿宋_GB2312" w:eastAsia="仿宋_GB2312" w:hAnsi="宋体" w:cs="宋体"/>
                <w:color w:val="000000"/>
                <w:kern w:val="0"/>
                <w:szCs w:val="21"/>
              </w:rPr>
              <w:t>质量（</w:t>
            </w:r>
            <w:r>
              <w:rPr>
                <w:rFonts w:ascii="仿宋_GB2312" w:eastAsia="仿宋_GB2312" w:hAnsi="宋体" w:cs="宋体" w:hint="eastAsia"/>
                <w:color w:val="000000"/>
                <w:kern w:val="0"/>
                <w:szCs w:val="21"/>
              </w:rPr>
              <w:t>资格证书、</w:t>
            </w:r>
            <w:r>
              <w:rPr>
                <w:rFonts w:ascii="仿宋_GB2312" w:eastAsia="仿宋_GB2312" w:hAnsi="宋体" w:cs="宋体"/>
                <w:color w:val="000000"/>
                <w:kern w:val="0"/>
                <w:szCs w:val="21"/>
              </w:rPr>
              <w:t>安保技能）</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9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经费</w:t>
            </w:r>
            <w:r>
              <w:rPr>
                <w:rFonts w:ascii="仿宋_GB2312" w:eastAsia="仿宋_GB2312" w:hAnsi="宋体" w:cs="宋体"/>
                <w:color w:val="000000"/>
                <w:kern w:val="0"/>
                <w:szCs w:val="21"/>
              </w:rPr>
              <w:t>支付进度</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根据合同和</w:t>
            </w:r>
            <w:r>
              <w:rPr>
                <w:rFonts w:ascii="仿宋_GB2312" w:eastAsia="仿宋_GB2312" w:hAnsi="宋体" w:cs="宋体"/>
                <w:kern w:val="0"/>
                <w:szCs w:val="21"/>
              </w:rPr>
              <w:t>工作效果按时支付</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ind w:firstLineChars="200" w:firstLine="420"/>
              <w:jc w:val="left"/>
              <w:rPr>
                <w:rFonts w:ascii="仿宋_GB2312" w:eastAsia="仿宋_GB2312" w:hAnsi="宋体" w:cs="宋体"/>
                <w:kern w:val="0"/>
                <w:sz w:val="18"/>
                <w:szCs w:val="18"/>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8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w:t>
            </w:r>
            <w:r>
              <w:rPr>
                <w:rFonts w:ascii="仿宋_GB2312" w:eastAsia="仿宋_GB2312" w:hAnsi="宋体" w:cs="宋体"/>
                <w:color w:val="000000"/>
                <w:kern w:val="0"/>
                <w:szCs w:val="21"/>
              </w:rPr>
              <w:t>预算控制</w:t>
            </w:r>
            <w:r>
              <w:rPr>
                <w:rFonts w:ascii="仿宋_GB2312" w:eastAsia="仿宋_GB2312" w:hAnsi="宋体" w:cs="宋体" w:hint="eastAsia"/>
                <w:color w:val="000000"/>
                <w:kern w:val="0"/>
                <w:szCs w:val="21"/>
              </w:rPr>
              <w:t>数</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438.14</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434.71382</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rPr>
                <w:rFonts w:ascii="仿宋_GB2312" w:eastAsia="仿宋_GB2312" w:hAnsi="宋体" w:cs="宋体"/>
                <w:kern w:val="0"/>
                <w:szCs w:val="21"/>
              </w:rPr>
            </w:pPr>
          </w:p>
        </w:tc>
      </w:tr>
      <w:tr w:rsidR="00062084">
        <w:trPr>
          <w:trHeight w:hRule="exact" w:val="80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val="restart"/>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减少突发公共</w:t>
            </w:r>
            <w:r>
              <w:rPr>
                <w:rFonts w:ascii="仿宋_GB2312" w:eastAsia="仿宋_GB2312" w:hAnsi="宋体" w:cs="宋体"/>
                <w:color w:val="000000"/>
                <w:kern w:val="0"/>
                <w:szCs w:val="21"/>
              </w:rPr>
              <w:t>安全事</w:t>
            </w:r>
            <w:r>
              <w:rPr>
                <w:rFonts w:ascii="仿宋_GB2312" w:eastAsia="仿宋_GB2312" w:hAnsi="宋体" w:cs="宋体" w:hint="eastAsia"/>
                <w:color w:val="000000"/>
                <w:kern w:val="0"/>
                <w:szCs w:val="21"/>
              </w:rPr>
              <w:t>件，</w:t>
            </w:r>
            <w:r>
              <w:rPr>
                <w:rFonts w:ascii="仿宋_GB2312" w:eastAsia="仿宋_GB2312" w:hAnsi="宋体" w:cs="宋体"/>
                <w:color w:val="000000"/>
                <w:kern w:val="0"/>
                <w:szCs w:val="21"/>
              </w:rPr>
              <w:t>平安无事故</w:t>
            </w:r>
            <w:r>
              <w:rPr>
                <w:rFonts w:ascii="仿宋_GB2312" w:eastAsia="仿宋_GB2312" w:hAnsi="宋体" w:cs="宋体" w:hint="eastAsia"/>
                <w:color w:val="000000"/>
                <w:kern w:val="0"/>
                <w:szCs w:val="21"/>
              </w:rPr>
              <w:t>发生</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20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062084" w:rsidRDefault="0062477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四块</w:t>
            </w:r>
            <w:proofErr w:type="gramStart"/>
            <w:r>
              <w:rPr>
                <w:rFonts w:ascii="仿宋_GB2312" w:eastAsia="仿宋_GB2312" w:hAnsi="宋体" w:cs="宋体" w:hint="eastAsia"/>
                <w:color w:val="000000"/>
                <w:kern w:val="0"/>
                <w:szCs w:val="21"/>
              </w:rPr>
              <w:t>玉</w:t>
            </w:r>
            <w:r>
              <w:rPr>
                <w:rFonts w:ascii="仿宋_GB2312" w:eastAsia="仿宋_GB2312" w:hAnsi="宋体" w:cs="宋体"/>
                <w:color w:val="000000"/>
                <w:kern w:val="0"/>
                <w:szCs w:val="21"/>
              </w:rPr>
              <w:t>项目</w:t>
            </w:r>
            <w:proofErr w:type="gramEnd"/>
            <w:r>
              <w:rPr>
                <w:rFonts w:ascii="仿宋_GB2312" w:eastAsia="仿宋_GB2312" w:hAnsi="宋体" w:cs="宋体" w:hint="eastAsia"/>
                <w:color w:val="000000"/>
                <w:kern w:val="0"/>
                <w:szCs w:val="21"/>
              </w:rPr>
              <w:t>管辖</w:t>
            </w:r>
            <w:r>
              <w:rPr>
                <w:rFonts w:ascii="仿宋_GB2312" w:eastAsia="仿宋_GB2312" w:hAnsi="宋体" w:cs="宋体"/>
                <w:color w:val="000000"/>
                <w:kern w:val="0"/>
                <w:szCs w:val="21"/>
              </w:rPr>
              <w:t>区域内</w:t>
            </w:r>
            <w:proofErr w:type="gramStart"/>
            <w:r>
              <w:rPr>
                <w:rFonts w:ascii="仿宋_GB2312" w:eastAsia="仿宋_GB2312" w:hAnsi="宋体" w:cs="宋体"/>
                <w:color w:val="000000"/>
                <w:kern w:val="0"/>
                <w:szCs w:val="21"/>
              </w:rPr>
              <w:t>安全</w:t>
            </w:r>
            <w:r>
              <w:rPr>
                <w:rFonts w:ascii="仿宋_GB2312" w:eastAsia="仿宋_GB2312" w:hAnsi="宋体" w:cs="宋体" w:hint="eastAsia"/>
                <w:color w:val="000000"/>
                <w:kern w:val="0"/>
                <w:szCs w:val="21"/>
              </w:rPr>
              <w:t>维稳</w:t>
            </w:r>
            <w:proofErr w:type="gramEnd"/>
            <w:r>
              <w:rPr>
                <w:rFonts w:ascii="仿宋_GB2312" w:eastAsia="仿宋_GB2312" w:hAnsi="宋体" w:cs="宋体" w:hint="eastAsia"/>
                <w:color w:val="000000"/>
                <w:kern w:val="0"/>
                <w:szCs w:val="21"/>
              </w:rPr>
              <w:t>常年稳定，周边环境安全稳定</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提高</w:t>
            </w:r>
            <w:r>
              <w:rPr>
                <w:rFonts w:ascii="仿宋_GB2312" w:eastAsia="仿宋_GB2312" w:hAnsi="宋体" w:cs="宋体"/>
                <w:kern w:val="0"/>
                <w:szCs w:val="21"/>
              </w:rPr>
              <w:t>四块</w:t>
            </w:r>
            <w:proofErr w:type="gramStart"/>
            <w:r>
              <w:rPr>
                <w:rFonts w:ascii="仿宋_GB2312" w:eastAsia="仿宋_GB2312" w:hAnsi="宋体" w:cs="宋体"/>
                <w:kern w:val="0"/>
                <w:szCs w:val="21"/>
              </w:rPr>
              <w:t>玉项目</w:t>
            </w:r>
            <w:proofErr w:type="gramEnd"/>
            <w:r>
              <w:rPr>
                <w:rFonts w:ascii="仿宋_GB2312" w:eastAsia="仿宋_GB2312" w:hAnsi="宋体" w:cs="宋体"/>
                <w:kern w:val="0"/>
                <w:szCs w:val="21"/>
              </w:rPr>
              <w:t>区域</w:t>
            </w:r>
            <w:r>
              <w:rPr>
                <w:rFonts w:ascii="仿宋_GB2312" w:eastAsia="仿宋_GB2312" w:hAnsi="宋体" w:cs="宋体" w:hint="eastAsia"/>
                <w:kern w:val="0"/>
                <w:szCs w:val="21"/>
              </w:rPr>
              <w:t>及周边</w:t>
            </w:r>
            <w:r>
              <w:rPr>
                <w:rFonts w:ascii="仿宋_GB2312" w:eastAsia="仿宋_GB2312" w:hAnsi="宋体" w:cs="宋体"/>
                <w:kern w:val="0"/>
                <w:szCs w:val="21"/>
              </w:rPr>
              <w:t>安全保障</w:t>
            </w:r>
          </w:p>
        </w:tc>
        <w:tc>
          <w:tcPr>
            <w:tcW w:w="1276" w:type="dxa"/>
            <w:tcBorders>
              <w:top w:val="single" w:sz="4" w:space="0" w:color="auto"/>
              <w:left w:val="nil"/>
              <w:bottom w:val="single" w:sz="4" w:space="0" w:color="auto"/>
              <w:right w:val="single" w:sz="4" w:space="0" w:color="auto"/>
            </w:tcBorders>
          </w:tcPr>
          <w:p w:rsidR="00062084" w:rsidRDefault="0062477B">
            <w:pPr>
              <w:jc w:val="left"/>
              <w:rPr>
                <w:rFonts w:ascii="仿宋_GB2312" w:eastAsia="仿宋_GB2312" w:hAnsi="宋体" w:cs="宋体"/>
                <w:kern w:val="0"/>
                <w:szCs w:val="21"/>
              </w:rPr>
            </w:pPr>
            <w:r>
              <w:rPr>
                <w:rFonts w:ascii="仿宋_GB2312" w:eastAsia="仿宋_GB2312" w:hAnsi="宋体" w:cs="宋体" w:hint="eastAsia"/>
                <w:kern w:val="0"/>
                <w:szCs w:val="21"/>
              </w:rPr>
              <w:t>四块</w:t>
            </w:r>
            <w:proofErr w:type="gramStart"/>
            <w:r>
              <w:rPr>
                <w:rFonts w:ascii="仿宋_GB2312" w:eastAsia="仿宋_GB2312" w:hAnsi="宋体" w:cs="宋体" w:hint="eastAsia"/>
                <w:kern w:val="0"/>
                <w:szCs w:val="21"/>
              </w:rPr>
              <w:t>玉项目</w:t>
            </w:r>
            <w:proofErr w:type="gramEnd"/>
            <w:r>
              <w:rPr>
                <w:rFonts w:ascii="仿宋_GB2312" w:eastAsia="仿宋_GB2312" w:hAnsi="宋体" w:cs="宋体" w:hint="eastAsia"/>
                <w:kern w:val="0"/>
                <w:szCs w:val="21"/>
              </w:rPr>
              <w:t>区域内安全保障水平明显提升</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114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保安人员</w:t>
            </w:r>
            <w:r>
              <w:rPr>
                <w:rFonts w:ascii="仿宋_GB2312" w:eastAsia="仿宋_GB2312" w:hAnsi="宋体" w:cs="宋体"/>
                <w:color w:val="000000"/>
                <w:kern w:val="0"/>
                <w:szCs w:val="21"/>
              </w:rPr>
              <w:t>卫生和绿化维护</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themeColor="text1"/>
                <w:kern w:val="0"/>
                <w:szCs w:val="21"/>
              </w:rPr>
            </w:pPr>
            <w:r>
              <w:rPr>
                <w:rFonts w:ascii="仿宋_GB2312" w:eastAsia="仿宋_GB2312" w:hAnsi="仿宋_GB2312" w:cs="宋体" w:hint="eastAsia"/>
                <w:color w:val="000000" w:themeColor="text1"/>
                <w:kern w:val="0"/>
                <w:szCs w:val="21"/>
              </w:rPr>
              <w:t>&gt;</w:t>
            </w:r>
            <w:r>
              <w:rPr>
                <w:rFonts w:ascii="仿宋_GB2312" w:eastAsia="仿宋_GB2312" w:hAnsi="宋体" w:cs="宋体" w:hint="eastAsia"/>
                <w:color w:val="000000" w:themeColor="text1"/>
                <w:kern w:val="0"/>
                <w:szCs w:val="21"/>
              </w:rPr>
              <w:t>全年</w:t>
            </w:r>
            <w:r>
              <w:rPr>
                <w:rFonts w:ascii="仿宋_GB2312" w:eastAsia="仿宋_GB2312" w:hAnsi="宋体" w:cs="宋体"/>
                <w:color w:val="000000" w:themeColor="text1"/>
                <w:kern w:val="0"/>
                <w:szCs w:val="21"/>
              </w:rPr>
              <w:t>达标</w:t>
            </w:r>
            <w:r>
              <w:rPr>
                <w:rFonts w:ascii="仿宋_GB2312" w:eastAsia="仿宋_GB2312" w:hAnsi="宋体" w:cs="宋体" w:hint="eastAsia"/>
                <w:color w:val="000000" w:themeColor="text1"/>
                <w:kern w:val="0"/>
                <w:szCs w:val="21"/>
              </w:rPr>
              <w:t>率9</w:t>
            </w:r>
            <w:r>
              <w:rPr>
                <w:rFonts w:ascii="仿宋_GB2312" w:eastAsia="仿宋_GB2312" w:hAnsi="宋体" w:cs="宋体"/>
                <w:color w:val="000000" w:themeColor="text1"/>
                <w:kern w:val="0"/>
                <w:szCs w:val="21"/>
              </w:rPr>
              <w:t>5</w:t>
            </w:r>
            <w:r>
              <w:rPr>
                <w:rFonts w:ascii="仿宋_GB2312" w:eastAsia="仿宋_GB2312" w:hAnsi="宋体" w:cs="宋体" w:hint="eastAsia"/>
                <w:color w:val="000000" w:themeColor="text1"/>
                <w:kern w:val="0"/>
                <w:szCs w:val="21"/>
              </w:rPr>
              <w:t>%以上</w:t>
            </w:r>
          </w:p>
        </w:tc>
        <w:tc>
          <w:tcPr>
            <w:tcW w:w="1276" w:type="dxa"/>
            <w:tcBorders>
              <w:top w:val="single" w:sz="4" w:space="0" w:color="auto"/>
              <w:left w:val="nil"/>
              <w:bottom w:val="single" w:sz="4" w:space="0" w:color="auto"/>
              <w:right w:val="single" w:sz="4" w:space="0" w:color="auto"/>
            </w:tcBorders>
          </w:tcPr>
          <w:p w:rsidR="00062084" w:rsidRDefault="00062084">
            <w:pPr>
              <w:jc w:val="left"/>
              <w:rPr>
                <w:rFonts w:ascii="仿宋_GB2312" w:eastAsia="仿宋_GB2312" w:hAnsi="宋体" w:cs="宋体"/>
                <w:color w:val="000000" w:themeColor="text1"/>
                <w:kern w:val="0"/>
                <w:szCs w:val="21"/>
              </w:rPr>
            </w:pPr>
          </w:p>
          <w:p w:rsidR="00062084" w:rsidRDefault="0062477B">
            <w:pPr>
              <w:ind w:firstLineChars="50" w:firstLine="105"/>
              <w:jc w:val="left"/>
              <w:rPr>
                <w:rFonts w:ascii="仿宋_GB2312" w:eastAsia="仿宋_GB2312" w:hAnsi="宋体" w:cs="宋体"/>
                <w:color w:val="000000" w:themeColor="text1"/>
                <w:kern w:val="0"/>
                <w:szCs w:val="21"/>
              </w:rPr>
            </w:pPr>
            <w:r>
              <w:rPr>
                <w:rFonts w:ascii="仿宋_GB2312" w:eastAsia="仿宋_GB2312" w:hAnsi="宋体" w:cs="宋体"/>
                <w:color w:val="000000" w:themeColor="text1"/>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themeColor="text1"/>
                <w:kern w:val="0"/>
                <w:szCs w:val="21"/>
              </w:rPr>
            </w:pPr>
            <w:r>
              <w:rPr>
                <w:rFonts w:ascii="仿宋_GB2312" w:eastAsia="仿宋_GB2312" w:hAnsi="宋体" w:cs="宋体"/>
                <w:color w:val="000000" w:themeColor="text1"/>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color w:val="000000" w:themeColor="text1"/>
                <w:kern w:val="0"/>
                <w:szCs w:val="21"/>
              </w:rPr>
            </w:pPr>
          </w:p>
        </w:tc>
        <w:tc>
          <w:tcPr>
            <w:tcW w:w="1229"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个别人员服装不够整洁</w:t>
            </w:r>
          </w:p>
        </w:tc>
      </w:tr>
      <w:tr w:rsidR="00062084">
        <w:trPr>
          <w:trHeight w:hRule="exact" w:val="166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首都</w:t>
            </w:r>
            <w:r>
              <w:rPr>
                <w:rFonts w:ascii="仿宋_GB2312" w:eastAsia="仿宋_GB2312" w:hAnsi="宋体" w:cs="宋体"/>
                <w:color w:val="000000"/>
                <w:kern w:val="0"/>
                <w:szCs w:val="21"/>
              </w:rPr>
              <w:t>核心区</w:t>
            </w:r>
            <w:proofErr w:type="gramStart"/>
            <w:r>
              <w:rPr>
                <w:rFonts w:ascii="仿宋_GB2312" w:eastAsia="仿宋_GB2312" w:hAnsi="宋体" w:cs="宋体"/>
                <w:color w:val="000000"/>
                <w:kern w:val="0"/>
                <w:szCs w:val="21"/>
              </w:rPr>
              <w:t>安全维稳影响</w:t>
            </w:r>
            <w:proofErr w:type="gramEnd"/>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预防</w:t>
            </w:r>
            <w:r>
              <w:rPr>
                <w:rFonts w:ascii="仿宋_GB2312" w:eastAsia="仿宋_GB2312" w:hAnsi="宋体" w:cs="宋体"/>
                <w:kern w:val="0"/>
                <w:szCs w:val="21"/>
              </w:rPr>
              <w:t>和消除火灾、</w:t>
            </w:r>
            <w:r>
              <w:rPr>
                <w:rFonts w:ascii="仿宋_GB2312" w:eastAsia="仿宋_GB2312" w:hAnsi="宋体" w:cs="宋体" w:hint="eastAsia"/>
                <w:kern w:val="0"/>
                <w:szCs w:val="21"/>
              </w:rPr>
              <w:t>车辆</w:t>
            </w:r>
            <w:r>
              <w:rPr>
                <w:rFonts w:ascii="仿宋_GB2312" w:eastAsia="仿宋_GB2312" w:hAnsi="宋体" w:cs="宋体"/>
                <w:kern w:val="0"/>
                <w:szCs w:val="21"/>
              </w:rPr>
              <w:t>、群体性突发事件</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r w:rsidR="00062084">
        <w:trPr>
          <w:trHeight w:hRule="exact" w:val="236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c>
          <w:tcPr>
            <w:tcW w:w="84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35" w:type="dxa"/>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458"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w:t>
            </w:r>
            <w:r>
              <w:rPr>
                <w:rFonts w:ascii="仿宋_GB2312" w:eastAsia="仿宋_GB2312" w:hAnsi="宋体" w:cs="宋体"/>
                <w:color w:val="000000"/>
                <w:kern w:val="0"/>
                <w:szCs w:val="21"/>
              </w:rPr>
              <w:t>安保工作满意度</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w:t>
            </w:r>
          </w:p>
        </w:tc>
        <w:tc>
          <w:tcPr>
            <w:tcW w:w="1276" w:type="dxa"/>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能够</w:t>
            </w:r>
            <w:r>
              <w:rPr>
                <w:rFonts w:ascii="仿宋_GB2312" w:eastAsia="仿宋_GB2312" w:hAnsi="宋体" w:cs="宋体"/>
                <w:kern w:val="0"/>
                <w:szCs w:val="21"/>
              </w:rPr>
              <w:t>服从中心管理，协助开展消防、车辆</w:t>
            </w:r>
            <w:r>
              <w:rPr>
                <w:rFonts w:ascii="仿宋_GB2312" w:eastAsia="仿宋_GB2312" w:hAnsi="宋体" w:cs="宋体" w:hint="eastAsia"/>
                <w:kern w:val="0"/>
                <w:szCs w:val="21"/>
              </w:rPr>
              <w:t>、</w:t>
            </w:r>
            <w:r>
              <w:rPr>
                <w:rFonts w:ascii="仿宋_GB2312" w:eastAsia="仿宋_GB2312" w:hAnsi="宋体" w:cs="宋体"/>
                <w:kern w:val="0"/>
                <w:szCs w:val="21"/>
              </w:rPr>
              <w:t>安保等工作</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229"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应急处</w:t>
            </w:r>
            <w:proofErr w:type="gramStart"/>
            <w:r>
              <w:rPr>
                <w:rFonts w:ascii="仿宋_GB2312" w:eastAsia="仿宋_GB2312" w:hAnsi="宋体" w:cs="宋体" w:hint="eastAsia"/>
                <w:kern w:val="0"/>
                <w:szCs w:val="21"/>
              </w:rPr>
              <w:t>突能力</w:t>
            </w:r>
            <w:proofErr w:type="gramEnd"/>
            <w:r>
              <w:rPr>
                <w:rFonts w:ascii="仿宋_GB2312" w:eastAsia="仿宋_GB2312" w:hAnsi="宋体" w:cs="宋体"/>
                <w:kern w:val="0"/>
                <w:szCs w:val="21"/>
              </w:rPr>
              <w:t>还有待</w:t>
            </w:r>
            <w:r>
              <w:rPr>
                <w:rFonts w:ascii="仿宋_GB2312" w:eastAsia="仿宋_GB2312" w:hAnsi="宋体" w:cs="宋体" w:hint="eastAsia"/>
                <w:kern w:val="0"/>
                <w:szCs w:val="21"/>
              </w:rPr>
              <w:t>提高</w:t>
            </w:r>
            <w:r>
              <w:rPr>
                <w:rFonts w:ascii="仿宋_GB2312" w:eastAsia="仿宋_GB2312" w:hAnsi="宋体" w:cs="宋体"/>
                <w:kern w:val="0"/>
                <w:szCs w:val="21"/>
              </w:rPr>
              <w:t>。</w:t>
            </w:r>
          </w:p>
        </w:tc>
      </w:tr>
      <w:tr w:rsidR="00062084">
        <w:trPr>
          <w:trHeight w:hRule="exact" w:val="477"/>
          <w:jc w:val="center"/>
        </w:trPr>
        <w:tc>
          <w:tcPr>
            <w:tcW w:w="6675" w:type="dxa"/>
            <w:gridSpan w:val="7"/>
            <w:tcBorders>
              <w:top w:val="single" w:sz="4" w:space="0" w:color="auto"/>
              <w:left w:val="single" w:sz="4" w:space="0" w:color="auto"/>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062084" w:rsidRDefault="0062477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8</w:t>
            </w:r>
          </w:p>
        </w:tc>
        <w:tc>
          <w:tcPr>
            <w:tcW w:w="1229" w:type="dxa"/>
            <w:gridSpan w:val="2"/>
            <w:tcBorders>
              <w:top w:val="single" w:sz="4" w:space="0" w:color="auto"/>
              <w:left w:val="nil"/>
              <w:bottom w:val="single" w:sz="4" w:space="0" w:color="auto"/>
              <w:right w:val="single" w:sz="4" w:space="0" w:color="auto"/>
            </w:tcBorders>
            <w:vAlign w:val="center"/>
          </w:tcPr>
          <w:p w:rsidR="00062084" w:rsidRDefault="00062084">
            <w:pPr>
              <w:widowControl/>
              <w:spacing w:line="240" w:lineRule="exact"/>
              <w:jc w:val="center"/>
              <w:rPr>
                <w:rFonts w:ascii="仿宋_GB2312" w:eastAsia="仿宋_GB2312" w:hAnsi="宋体" w:cs="宋体"/>
                <w:kern w:val="0"/>
                <w:szCs w:val="21"/>
              </w:rPr>
            </w:pPr>
          </w:p>
        </w:tc>
      </w:tr>
    </w:tbl>
    <w:p w:rsidR="00062084" w:rsidRDefault="00062084">
      <w:pPr>
        <w:rPr>
          <w:rFonts w:ascii="仿宋_GB2312" w:eastAsia="仿宋_GB2312"/>
          <w:vanish/>
          <w:sz w:val="32"/>
          <w:szCs w:val="32"/>
        </w:rPr>
      </w:pPr>
    </w:p>
    <w:sectPr w:rsidR="00062084">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498" w:rsidRDefault="00610498">
      <w:r>
        <w:separator/>
      </w:r>
    </w:p>
  </w:endnote>
  <w:endnote w:type="continuationSeparator" w:id="0">
    <w:p w:rsidR="00610498" w:rsidRDefault="0061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84" w:rsidRDefault="0062477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62084" w:rsidRDefault="00062084">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62084" w:rsidRDefault="00062084">
                    <w:pPr>
                      <w:pStyle w:val="a5"/>
                      <w:jc w:val="right"/>
                    </w:pPr>
                  </w:p>
                </w:txbxContent>
              </v:textbox>
              <w10:wrap anchorx="margin"/>
            </v:shape>
          </w:pict>
        </mc:Fallback>
      </mc:AlternateContent>
    </w:r>
  </w:p>
  <w:p w:rsidR="00062084" w:rsidRDefault="000620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498" w:rsidRDefault="00610498">
      <w:r>
        <w:separator/>
      </w:r>
    </w:p>
  </w:footnote>
  <w:footnote w:type="continuationSeparator" w:id="0">
    <w:p w:rsidR="00610498" w:rsidRDefault="006104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62084"/>
    <w:rsid w:val="000728C0"/>
    <w:rsid w:val="000B0768"/>
    <w:rsid w:val="000B0EC5"/>
    <w:rsid w:val="00105F46"/>
    <w:rsid w:val="00111B3D"/>
    <w:rsid w:val="0014308F"/>
    <w:rsid w:val="00190BDC"/>
    <w:rsid w:val="001949CC"/>
    <w:rsid w:val="002A09FE"/>
    <w:rsid w:val="002D51A7"/>
    <w:rsid w:val="00391119"/>
    <w:rsid w:val="003B77A3"/>
    <w:rsid w:val="00432C46"/>
    <w:rsid w:val="004510F9"/>
    <w:rsid w:val="00473979"/>
    <w:rsid w:val="004A6DB5"/>
    <w:rsid w:val="004D1DE1"/>
    <w:rsid w:val="004F5598"/>
    <w:rsid w:val="00554670"/>
    <w:rsid w:val="005831BA"/>
    <w:rsid w:val="00610498"/>
    <w:rsid w:val="0062477B"/>
    <w:rsid w:val="0064094F"/>
    <w:rsid w:val="006656AE"/>
    <w:rsid w:val="00687775"/>
    <w:rsid w:val="00691592"/>
    <w:rsid w:val="006D1A32"/>
    <w:rsid w:val="007178E4"/>
    <w:rsid w:val="007308DE"/>
    <w:rsid w:val="007312D4"/>
    <w:rsid w:val="0073270D"/>
    <w:rsid w:val="007727E6"/>
    <w:rsid w:val="007779A4"/>
    <w:rsid w:val="00784E19"/>
    <w:rsid w:val="007872D7"/>
    <w:rsid w:val="0079645E"/>
    <w:rsid w:val="00821D79"/>
    <w:rsid w:val="008735FA"/>
    <w:rsid w:val="008937B0"/>
    <w:rsid w:val="008B78F5"/>
    <w:rsid w:val="008C1EEF"/>
    <w:rsid w:val="008F4482"/>
    <w:rsid w:val="00964477"/>
    <w:rsid w:val="009A37BF"/>
    <w:rsid w:val="009E0EDC"/>
    <w:rsid w:val="009E4B39"/>
    <w:rsid w:val="00A60F66"/>
    <w:rsid w:val="00A8671C"/>
    <w:rsid w:val="00A92A5B"/>
    <w:rsid w:val="00B10CAF"/>
    <w:rsid w:val="00B12E36"/>
    <w:rsid w:val="00B30BA4"/>
    <w:rsid w:val="00B758E4"/>
    <w:rsid w:val="00BB14D1"/>
    <w:rsid w:val="00BC6C01"/>
    <w:rsid w:val="00BE6059"/>
    <w:rsid w:val="00BF2B6D"/>
    <w:rsid w:val="00CF6022"/>
    <w:rsid w:val="00D36839"/>
    <w:rsid w:val="00D37BDF"/>
    <w:rsid w:val="00D81697"/>
    <w:rsid w:val="00D81E99"/>
    <w:rsid w:val="00EA15E2"/>
    <w:rsid w:val="00F0793A"/>
    <w:rsid w:val="00F15FD6"/>
    <w:rsid w:val="00F61447"/>
    <w:rsid w:val="00FA03DB"/>
    <w:rsid w:val="00FD0CB7"/>
    <w:rsid w:val="00FF01E5"/>
    <w:rsid w:val="1C3C25FD"/>
    <w:rsid w:val="37173543"/>
    <w:rsid w:val="3FF76880"/>
    <w:rsid w:val="5CD72E7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14BB8"/>
  <w15:docId w15:val="{72064063-4B18-4753-B439-77C9A966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4</cp:revision>
  <cp:lastPrinted>2022-04-08T07:49:00Z</cp:lastPrinted>
  <dcterms:created xsi:type="dcterms:W3CDTF">2023-06-07T11:39:00Z</dcterms:created>
  <dcterms:modified xsi:type="dcterms:W3CDTF">2023-08-28T07:37:00Z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CA91402D0E9044CA810432AD140F94F0_12</vt:lpwstr>
  </property>
</Properties>
</file>