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黑体"/>
          <w:b/>
          <w:bCs/>
          <w:sz w:val="52"/>
          <w:szCs w:val="52"/>
        </w:rPr>
      </w:pPr>
    </w:p>
    <w:p>
      <w:pPr>
        <w:jc w:val="center"/>
        <w:rPr>
          <w:rFonts w:cs="黑体"/>
          <w:b/>
          <w:bCs/>
          <w:szCs w:val="21"/>
        </w:rPr>
      </w:pPr>
    </w:p>
    <w:p>
      <w:pPr>
        <w:jc w:val="center"/>
        <w:rPr>
          <w:rFonts w:cs="黑体"/>
          <w:b/>
          <w:bCs/>
          <w:sz w:val="52"/>
          <w:szCs w:val="52"/>
        </w:rPr>
      </w:pPr>
      <w:r>
        <w:rPr>
          <w:rFonts w:hint="eastAsia" w:cs="黑体"/>
          <w:b/>
          <w:bCs/>
          <w:sz w:val="52"/>
          <w:szCs w:val="52"/>
        </w:rPr>
        <w:t>北京市市级财政支出项目</w:t>
      </w:r>
    </w:p>
    <w:p>
      <w:pPr>
        <w:jc w:val="center"/>
        <w:rPr>
          <w:rFonts w:cs="黑体"/>
          <w:b/>
          <w:bCs/>
          <w:sz w:val="52"/>
          <w:szCs w:val="52"/>
        </w:rPr>
      </w:pPr>
      <w:r>
        <w:rPr>
          <w:rFonts w:hint="eastAsia" w:cs="黑体"/>
          <w:b/>
          <w:bCs/>
          <w:sz w:val="52"/>
          <w:szCs w:val="52"/>
        </w:rPr>
        <w:t>绩效评价报告</w:t>
      </w:r>
    </w:p>
    <w:p>
      <w:pPr>
        <w:jc w:val="center"/>
        <w:rPr>
          <w:rFonts w:cs="黑体"/>
          <w:b/>
          <w:bCs/>
          <w:sz w:val="52"/>
        </w:rPr>
      </w:pPr>
    </w:p>
    <w:p>
      <w:pPr>
        <w:jc w:val="center"/>
        <w:rPr>
          <w:rFonts w:eastAsia="黑体" w:cs="黑体"/>
          <w:sz w:val="30"/>
        </w:rPr>
      </w:pPr>
    </w:p>
    <w:p>
      <w:pPr>
        <w:jc w:val="center"/>
        <w:rPr>
          <w:rFonts w:eastAsia="黑体" w:cs="黑体"/>
          <w:sz w:val="30"/>
        </w:rPr>
      </w:pPr>
    </w:p>
    <w:p>
      <w:pPr>
        <w:jc w:val="center"/>
        <w:rPr>
          <w:rFonts w:eastAsia="黑体" w:cs="黑体"/>
          <w:sz w:val="30"/>
        </w:rPr>
      </w:pPr>
    </w:p>
    <w:p>
      <w:pPr>
        <w:rPr>
          <w:rFonts w:eastAsia="黑体" w:cs="黑体"/>
          <w:sz w:val="30"/>
        </w:rPr>
      </w:pPr>
    </w:p>
    <w:p>
      <w:pPr>
        <w:ind w:firstLine="960" w:firstLineChars="300"/>
        <w:jc w:val="left"/>
        <w:rPr>
          <w:rFonts w:ascii="宋体" w:cs="黑体"/>
          <w:sz w:val="32"/>
          <w:u w:val="single"/>
        </w:rPr>
      </w:pPr>
      <w:r>
        <w:rPr>
          <w:rFonts w:hint="eastAsia" w:ascii="宋体" w:hAnsi="宋体" w:cs="黑体"/>
          <w:sz w:val="32"/>
        </w:rPr>
        <w:t>主管部门</w:t>
      </w:r>
      <w:r>
        <w:rPr>
          <w:rFonts w:ascii="宋体" w:hAnsi="宋体" w:cs="黑体"/>
          <w:sz w:val="32"/>
        </w:rPr>
        <w:t xml:space="preserve"> </w:t>
      </w:r>
      <w:r>
        <w:rPr>
          <w:rFonts w:ascii="宋体" w:hAnsi="宋体" w:cs="黑体"/>
          <w:sz w:val="32"/>
          <w:u w:val="single"/>
        </w:rPr>
        <w:t xml:space="preserve">    </w:t>
      </w:r>
      <w:r>
        <w:rPr>
          <w:rFonts w:hint="eastAsia" w:ascii="宋体" w:hAnsi="宋体" w:cs="黑体"/>
          <w:sz w:val="32"/>
          <w:u w:val="single"/>
        </w:rPr>
        <w:t xml:space="preserve">    </w:t>
      </w:r>
      <w:r>
        <w:rPr>
          <w:rFonts w:ascii="宋体" w:hAnsi="宋体" w:cs="黑体"/>
          <w:sz w:val="32"/>
          <w:u w:val="single"/>
        </w:rPr>
        <w:t xml:space="preserve"> </w:t>
      </w:r>
      <w:r>
        <w:rPr>
          <w:rFonts w:hint="eastAsia" w:ascii="宋体" w:hAnsi="宋体" w:cs="黑体"/>
          <w:sz w:val="32"/>
          <w:u w:val="single"/>
        </w:rPr>
        <w:t>中国电影博物馆</w:t>
      </w:r>
      <w:r>
        <w:rPr>
          <w:rFonts w:ascii="宋体" w:hAnsi="宋体" w:cs="黑体"/>
          <w:sz w:val="32"/>
          <w:u w:val="single"/>
        </w:rPr>
        <w:t xml:space="preserve">              </w:t>
      </w:r>
    </w:p>
    <w:p>
      <w:pPr>
        <w:ind w:firstLine="960" w:firstLineChars="300"/>
        <w:rPr>
          <w:rFonts w:ascii="宋体" w:cs="黑体"/>
          <w:sz w:val="32"/>
          <w:u w:val="single"/>
        </w:rPr>
      </w:pPr>
      <w:r>
        <w:rPr>
          <w:rFonts w:hint="eastAsia" w:ascii="宋体" w:hAnsi="宋体" w:cs="黑体"/>
          <w:sz w:val="32"/>
        </w:rPr>
        <w:t>项目单位</w:t>
      </w:r>
      <w:r>
        <w:rPr>
          <w:rFonts w:ascii="宋体" w:hAnsi="宋体" w:cs="黑体"/>
          <w:sz w:val="32"/>
        </w:rPr>
        <w:t xml:space="preserve"> </w:t>
      </w:r>
      <w:r>
        <w:rPr>
          <w:rFonts w:ascii="宋体" w:hAnsi="宋体" w:cs="黑体"/>
          <w:sz w:val="32"/>
          <w:u w:val="single"/>
        </w:rPr>
        <w:t xml:space="preserve">  </w:t>
      </w:r>
      <w:r>
        <w:rPr>
          <w:rFonts w:hint="eastAsia" w:ascii="宋体" w:hAnsi="宋体" w:cs="黑体"/>
          <w:sz w:val="32"/>
          <w:u w:val="single"/>
        </w:rPr>
        <w:t xml:space="preserve">   </w:t>
      </w:r>
      <w:r>
        <w:rPr>
          <w:rFonts w:ascii="宋体" w:hAnsi="宋体" w:cs="黑体"/>
          <w:sz w:val="32"/>
          <w:u w:val="single"/>
        </w:rPr>
        <w:t xml:space="preserve">   </w:t>
      </w:r>
      <w:r>
        <w:rPr>
          <w:rFonts w:hint="eastAsia" w:ascii="宋体" w:hAnsi="宋体" w:cs="黑体"/>
          <w:sz w:val="32"/>
          <w:u w:val="single"/>
        </w:rPr>
        <w:t xml:space="preserve"> 中国电影博物馆</w:t>
      </w:r>
      <w:r>
        <w:rPr>
          <w:rFonts w:ascii="宋体" w:hAnsi="宋体" w:cs="黑体"/>
          <w:sz w:val="32"/>
          <w:u w:val="single"/>
        </w:rPr>
        <w:t xml:space="preserve">              </w:t>
      </w:r>
    </w:p>
    <w:p>
      <w:pPr>
        <w:ind w:left="2558" w:leftChars="456" w:hanging="1600" w:hangingChars="500"/>
        <w:rPr>
          <w:rFonts w:ascii="宋体" w:hAnsi="宋体" w:cs="黑体"/>
          <w:sz w:val="32"/>
          <w:u w:val="single"/>
        </w:rPr>
      </w:pPr>
      <w:r>
        <w:rPr>
          <w:rFonts w:hint="eastAsia" w:ascii="宋体" w:hAnsi="宋体" w:cs="黑体"/>
          <w:sz w:val="32"/>
        </w:rPr>
        <w:t>项目名称</w:t>
      </w:r>
      <w:r>
        <w:rPr>
          <w:rFonts w:ascii="宋体" w:hAnsi="宋体" w:cs="黑体"/>
          <w:sz w:val="32"/>
        </w:rPr>
        <w:t xml:space="preserve"> </w:t>
      </w:r>
      <w:r>
        <w:rPr>
          <w:rFonts w:ascii="宋体" w:hAnsi="宋体" w:cs="黑体"/>
          <w:sz w:val="32"/>
          <w:u w:val="single"/>
        </w:rPr>
        <w:t xml:space="preserve">        </w:t>
      </w:r>
      <w:r>
        <w:rPr>
          <w:rFonts w:hint="eastAsia" w:ascii="宋体" w:hAnsi="宋体" w:cs="黑体"/>
          <w:sz w:val="32"/>
          <w:u w:val="single"/>
        </w:rPr>
        <w:t xml:space="preserve">电影文化传播活动 </w:t>
      </w:r>
      <w:r>
        <w:rPr>
          <w:rFonts w:ascii="宋体" w:hAnsi="宋体" w:cs="黑体"/>
          <w:sz w:val="32"/>
          <w:u w:val="single"/>
        </w:rPr>
        <w:t xml:space="preserve">               </w:t>
      </w:r>
    </w:p>
    <w:p>
      <w:pPr>
        <w:ind w:left="2558" w:leftChars="456" w:hanging="1600" w:hangingChars="500"/>
        <w:rPr>
          <w:rFonts w:ascii="宋体" w:hAnsi="宋体" w:cs="黑体"/>
          <w:sz w:val="32"/>
          <w:u w:val="single"/>
        </w:rPr>
      </w:pPr>
      <w:r>
        <w:rPr>
          <w:rFonts w:hint="eastAsia" w:ascii="宋体" w:hAnsi="宋体" w:cs="黑体"/>
          <w:sz w:val="32"/>
        </w:rPr>
        <w:t xml:space="preserve">评价单位 </w:t>
      </w:r>
      <w:r>
        <w:rPr>
          <w:rFonts w:ascii="宋体" w:hAnsi="宋体" w:cs="黑体"/>
          <w:sz w:val="32"/>
          <w:u w:val="single"/>
        </w:rPr>
        <w:t xml:space="preserve">  </w:t>
      </w:r>
      <w:r>
        <w:rPr>
          <w:rFonts w:hint="eastAsia" w:ascii="宋体" w:hAnsi="宋体" w:cs="黑体"/>
          <w:sz w:val="32"/>
          <w:u w:val="single"/>
        </w:rPr>
        <w:t xml:space="preserve">   </w:t>
      </w:r>
      <w:r>
        <w:rPr>
          <w:rFonts w:ascii="宋体" w:hAnsi="宋体" w:cs="黑体"/>
          <w:sz w:val="32"/>
          <w:u w:val="single"/>
        </w:rPr>
        <w:t xml:space="preserve">   </w:t>
      </w:r>
      <w:r>
        <w:rPr>
          <w:rFonts w:hint="eastAsia" w:ascii="宋体" w:hAnsi="宋体" w:cs="黑体"/>
          <w:sz w:val="32"/>
          <w:u w:val="single"/>
        </w:rPr>
        <w:t xml:space="preserve"> 中国电影博物馆</w:t>
      </w:r>
      <w:r>
        <w:rPr>
          <w:rFonts w:ascii="宋体" w:hAnsi="宋体" w:cs="黑体"/>
          <w:sz w:val="32"/>
          <w:u w:val="single"/>
        </w:rPr>
        <w:t xml:space="preserve">              </w:t>
      </w:r>
    </w:p>
    <w:p>
      <w:pPr>
        <w:spacing w:line="340" w:lineRule="exact"/>
        <w:ind w:firstLine="966" w:firstLineChars="483"/>
        <w:jc w:val="left"/>
        <w:rPr>
          <w:rFonts w:ascii="宋体" w:hAnsi="宋体"/>
          <w:sz w:val="32"/>
          <w:szCs w:val="24"/>
        </w:rPr>
      </w:pPr>
      <w:r>
        <w:rPr>
          <w:rFonts w:ascii="宋体" w:hAnsi="宋体"/>
          <w:sz w:val="20"/>
          <w:szCs w:val="24"/>
        </w:rPr>
        <mc:AlternateContent>
          <mc:Choice Requires="wps">
            <w:drawing>
              <wp:anchor distT="0" distB="0" distL="114300" distR="114300" simplePos="0" relativeHeight="251659264" behindDoc="0" locked="0" layoutInCell="1" allowOverlap="1">
                <wp:simplePos x="0" y="0"/>
                <wp:positionH relativeFrom="column">
                  <wp:posOffset>1438275</wp:posOffset>
                </wp:positionH>
                <wp:positionV relativeFrom="paragraph">
                  <wp:posOffset>3810</wp:posOffset>
                </wp:positionV>
                <wp:extent cx="3933825" cy="495300"/>
                <wp:effectExtent l="9525" t="9525" r="9525" b="9525"/>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3933825" cy="495300"/>
                        </a:xfrm>
                        <a:prstGeom prst="rect">
                          <a:avLst/>
                        </a:prstGeom>
                        <a:noFill/>
                        <a:ln w="9525" cmpd="sng">
                          <a:solidFill>
                            <a:srgbClr val="FFFFFF"/>
                          </a:solidFill>
                          <a:miter lim="800000"/>
                        </a:ln>
                      </wps:spPr>
                      <wps:txbx>
                        <w:txbxContent>
                          <w:p>
                            <w:r>
                              <w:rPr>
                                <w:rFonts w:ascii="宋体" w:hAnsi="宋体"/>
                                <w:sz w:val="32"/>
                                <w:u w:val="single"/>
                              </w:rPr>
                              <w:t xml:space="preserve"> </w:t>
                            </w:r>
                            <w:r>
                              <w:rPr>
                                <w:rFonts w:hint="eastAsia" w:ascii="宋体" w:hAnsi="宋体"/>
                                <w:sz w:val="32"/>
                                <w:u w:val="single"/>
                              </w:rPr>
                              <w:t xml:space="preserve">北京中平建华浩会计师事务所有限公司                          </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13.25pt;margin-top:0.3pt;height:39pt;width:309.75pt;z-index:251659264;mso-width-relative:page;mso-height-relative:page;" filled="f" stroked="t" coordsize="21600,21600" o:gfxdata="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eOQwk1wAAAAcBAAAPAAAAAAAAAAEAIAAA&#10;ACIAAABkcnMvZG93bnJldi54bWxQSwECFAAUAAAACACHTuJA3gaqNEYCAABrBAAADgAAAAAAAAAB&#10;ACAAAAAmAQAAZHJzL2Uyb0RvYy54bWxQSwUGAAAAAAYABgBZAQAA3gUAAAAA&#10;">
                <v:fill on="f" focussize="0,0"/>
                <v:stroke color="#FFFFFF" miterlimit="8" joinstyle="miter"/>
                <v:imagedata o:title=""/>
                <o:lock v:ext="edit" aspectratio="f"/>
                <v:textbox>
                  <w:txbxContent>
                    <w:p>
                      <w:r>
                        <w:rPr>
                          <w:rFonts w:ascii="宋体" w:hAnsi="宋体"/>
                          <w:sz w:val="32"/>
                          <w:u w:val="single"/>
                        </w:rPr>
                        <w:t xml:space="preserve"> </w:t>
                      </w:r>
                      <w:r>
                        <w:rPr>
                          <w:rFonts w:hint="eastAsia" w:ascii="宋体" w:hAnsi="宋体"/>
                          <w:sz w:val="32"/>
                          <w:u w:val="single"/>
                        </w:rPr>
                        <w:t xml:space="preserve">北京中平建华浩会计师事务所有限公司                          </w:t>
                      </w:r>
                    </w:p>
                  </w:txbxContent>
                </v:textbox>
              </v:shape>
            </w:pict>
          </mc:Fallback>
        </mc:AlternateContent>
      </w:r>
      <w:r>
        <w:rPr>
          <w:rFonts w:hint="eastAsia" w:ascii="宋体" w:hAnsi="宋体"/>
          <w:sz w:val="32"/>
          <w:szCs w:val="24"/>
        </w:rPr>
        <w:t>参与评价</w:t>
      </w:r>
    </w:p>
    <w:p>
      <w:pPr>
        <w:spacing w:line="340" w:lineRule="exact"/>
        <w:ind w:firstLine="992" w:firstLineChars="310"/>
        <w:jc w:val="left"/>
        <w:rPr>
          <w:rFonts w:ascii="宋体" w:hAnsi="宋体"/>
          <w:sz w:val="32"/>
          <w:szCs w:val="24"/>
        </w:rPr>
      </w:pPr>
      <w:r>
        <w:rPr>
          <w:rFonts w:hint="eastAsia" w:ascii="宋体" w:hAnsi="宋体"/>
          <w:sz w:val="32"/>
          <w:szCs w:val="24"/>
        </w:rPr>
        <w:t>中介机构</w:t>
      </w:r>
    </w:p>
    <w:p>
      <w:pPr>
        <w:ind w:firstLine="960" w:firstLineChars="300"/>
        <w:rPr>
          <w:rFonts w:ascii="宋体" w:hAnsi="宋体" w:cs="黑体"/>
          <w:sz w:val="32"/>
        </w:rPr>
      </w:pPr>
    </w:p>
    <w:p>
      <w:pPr>
        <w:ind w:firstLine="1500" w:firstLineChars="500"/>
        <w:rPr>
          <w:rFonts w:eastAsia="黑体" w:cs="黑体"/>
          <w:sz w:val="30"/>
          <w:u w:val="single"/>
        </w:rPr>
      </w:pPr>
    </w:p>
    <w:p>
      <w:pPr>
        <w:ind w:firstLine="1500" w:firstLineChars="500"/>
        <w:rPr>
          <w:rFonts w:eastAsia="黑体" w:cs="黑体"/>
          <w:sz w:val="30"/>
          <w:u w:val="single"/>
        </w:rPr>
      </w:pPr>
    </w:p>
    <w:p>
      <w:pPr>
        <w:spacing w:line="720" w:lineRule="auto"/>
        <w:jc w:val="center"/>
        <w:rPr>
          <w:rFonts w:eastAsia="黑体" w:cs="黑体"/>
          <w:sz w:val="36"/>
          <w:szCs w:val="36"/>
        </w:rPr>
      </w:pPr>
      <w:r>
        <w:rPr>
          <w:rFonts w:hint="eastAsia" w:eastAsia="黑体" w:cs="黑体"/>
          <w:sz w:val="36"/>
          <w:szCs w:val="36"/>
        </w:rPr>
        <w:t>中国电影博物馆</w:t>
      </w:r>
    </w:p>
    <w:p>
      <w:pPr>
        <w:spacing w:line="720" w:lineRule="auto"/>
        <w:jc w:val="center"/>
        <w:rPr>
          <w:rFonts w:eastAsia="黑体"/>
          <w:sz w:val="36"/>
          <w:szCs w:val="36"/>
        </w:rPr>
        <w:sectPr>
          <w:headerReference r:id="rId3" w:type="default"/>
          <w:footerReference r:id="rId4" w:type="default"/>
          <w:footerReference r:id="rId5" w:type="even"/>
          <w:pgSz w:w="11906" w:h="16838"/>
          <w:pgMar w:top="1440" w:right="1800" w:bottom="1440" w:left="1800" w:header="851" w:footer="992" w:gutter="0"/>
          <w:pgNumType w:start="0"/>
          <w:cols w:space="425" w:num="1"/>
          <w:titlePg/>
          <w:docGrid w:type="lines" w:linePitch="312" w:charSpace="0"/>
        </w:sectPr>
      </w:pPr>
      <w:r>
        <w:rPr>
          <w:rFonts w:hint="eastAsia" w:eastAsia="黑体" w:cs="黑体"/>
          <w:sz w:val="36"/>
          <w:szCs w:val="36"/>
        </w:rPr>
        <w:t>二</w:t>
      </w:r>
      <w:r>
        <w:rPr>
          <w:rFonts w:hint="eastAsia" w:ascii="黑体" w:hAnsi="黑体" w:eastAsia="黑体" w:cs="黑体"/>
          <w:sz w:val="36"/>
          <w:szCs w:val="36"/>
        </w:rPr>
        <w:t>○</w:t>
      </w:r>
      <w:r>
        <w:rPr>
          <w:rFonts w:hint="eastAsia" w:eastAsia="黑体" w:cs="黑体"/>
          <w:sz w:val="36"/>
          <w:szCs w:val="36"/>
        </w:rPr>
        <w:t>二</w:t>
      </w:r>
      <w:r>
        <w:rPr>
          <w:rFonts w:hint="eastAsia" w:ascii="黑体" w:hAnsi="黑体" w:eastAsia="黑体" w:cs="黑体"/>
          <w:sz w:val="36"/>
          <w:szCs w:val="36"/>
        </w:rPr>
        <w:t>三</w:t>
      </w:r>
      <w:r>
        <w:rPr>
          <w:rFonts w:hint="eastAsia" w:eastAsia="黑体" w:cs="黑体"/>
          <w:sz w:val="36"/>
          <w:szCs w:val="36"/>
        </w:rPr>
        <w:t>年五月</w:t>
      </w:r>
    </w:p>
    <w:p>
      <w:pPr>
        <w:jc w:val="center"/>
        <w:rPr>
          <w:rFonts w:ascii="宋体"/>
          <w:b/>
          <w:sz w:val="44"/>
          <w:szCs w:val="44"/>
        </w:rPr>
      </w:pPr>
      <w:r>
        <w:rPr>
          <w:rFonts w:hint="eastAsia" w:ascii="宋体" w:hAnsi="宋体"/>
          <w:b/>
          <w:sz w:val="44"/>
          <w:szCs w:val="44"/>
        </w:rPr>
        <w:t>中国电影博物馆</w:t>
      </w:r>
    </w:p>
    <w:p>
      <w:pPr>
        <w:jc w:val="center"/>
        <w:rPr>
          <w:rFonts w:ascii="宋体" w:hAnsi="宋体"/>
          <w:b/>
          <w:sz w:val="44"/>
          <w:szCs w:val="44"/>
        </w:rPr>
      </w:pPr>
      <w:r>
        <w:rPr>
          <w:rFonts w:hint="eastAsia" w:ascii="宋体" w:hAnsi="宋体"/>
          <w:b/>
          <w:sz w:val="44"/>
          <w:szCs w:val="44"/>
        </w:rPr>
        <w:t>电影文化传播活动项目</w:t>
      </w:r>
    </w:p>
    <w:p>
      <w:pPr>
        <w:jc w:val="center"/>
        <w:rPr>
          <w:rFonts w:ascii="宋体" w:hAnsi="宋体"/>
          <w:b/>
          <w:sz w:val="44"/>
          <w:szCs w:val="44"/>
        </w:rPr>
      </w:pPr>
      <w:r>
        <w:rPr>
          <w:rFonts w:hint="eastAsia" w:ascii="宋体" w:hAnsi="宋体"/>
          <w:b/>
          <w:sz w:val="44"/>
          <w:szCs w:val="44"/>
        </w:rPr>
        <w:t>绩效评价报告</w:t>
      </w:r>
    </w:p>
    <w:p>
      <w:pPr>
        <w:jc w:val="center"/>
        <w:rPr>
          <w:b/>
          <w:szCs w:val="21"/>
        </w:rPr>
      </w:pPr>
    </w:p>
    <w:p>
      <w:pPr>
        <w:pStyle w:val="10"/>
        <w:numPr>
          <w:ilvl w:val="0"/>
          <w:numId w:val="1"/>
        </w:numPr>
        <w:spacing w:line="360" w:lineRule="auto"/>
        <w:ind w:left="0" w:firstLine="0" w:firstLineChars="0"/>
        <w:outlineLvl w:val="0"/>
        <w:rPr>
          <w:rFonts w:ascii="Times New Roman" w:hAnsi="Times New Roman" w:eastAsia="黑体"/>
          <w:sz w:val="32"/>
          <w:szCs w:val="32"/>
        </w:rPr>
      </w:pPr>
      <w:bookmarkStart w:id="0" w:name="_Hlk136986808"/>
      <w:r>
        <w:rPr>
          <w:rFonts w:hint="eastAsia" w:ascii="Times New Roman" w:hAnsi="Times New Roman" w:eastAsia="黑体"/>
          <w:sz w:val="32"/>
          <w:szCs w:val="32"/>
        </w:rPr>
        <w:t>基本情况</w:t>
      </w:r>
    </w:p>
    <w:p>
      <w:pPr>
        <w:pStyle w:val="10"/>
        <w:numPr>
          <w:ilvl w:val="0"/>
          <w:numId w:val="2"/>
        </w:numPr>
        <w:spacing w:line="360" w:lineRule="auto"/>
        <w:ind w:left="0" w:firstLine="643"/>
        <w:outlineLvl w:val="1"/>
        <w:rPr>
          <w:rFonts w:ascii="楷体" w:hAnsi="楷体" w:eastAsia="楷体" w:cs="楷体"/>
          <w:b/>
          <w:sz w:val="32"/>
          <w:szCs w:val="32"/>
        </w:rPr>
      </w:pPr>
      <w:r>
        <w:rPr>
          <w:rFonts w:hint="eastAsia" w:ascii="楷体" w:hAnsi="楷体" w:eastAsia="楷体" w:cs="楷体"/>
          <w:b/>
          <w:sz w:val="32"/>
          <w:szCs w:val="32"/>
        </w:rPr>
        <w:t>项目概况</w:t>
      </w:r>
    </w:p>
    <w:p>
      <w:pPr>
        <w:spacing w:line="360" w:lineRule="auto"/>
        <w:ind w:firstLine="643" w:firstLineChars="200"/>
        <w:rPr>
          <w:rFonts w:ascii="仿宋" w:hAnsi="仿宋" w:eastAsia="仿宋" w:cs="仿宋"/>
          <w:b/>
          <w:sz w:val="32"/>
          <w:szCs w:val="32"/>
        </w:rPr>
      </w:pPr>
      <w:r>
        <w:rPr>
          <w:rFonts w:ascii="仿宋" w:hAnsi="仿宋" w:eastAsia="仿宋" w:cs="仿宋"/>
          <w:b/>
          <w:sz w:val="32"/>
          <w:szCs w:val="32"/>
        </w:rPr>
        <w:t>1</w:t>
      </w:r>
      <w:r>
        <w:rPr>
          <w:rFonts w:hint="eastAsia" w:ascii="仿宋" w:hAnsi="仿宋" w:eastAsia="仿宋" w:cs="仿宋"/>
          <w:b/>
          <w:sz w:val="32"/>
          <w:szCs w:val="32"/>
        </w:rPr>
        <w:t>、项目背景</w:t>
      </w:r>
    </w:p>
    <w:bookmarkEnd w:id="0"/>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电影文化传播活动落地中国电影博物馆，将进一步提升中国电影博物馆综合实力，能够充分发挥中国电影博物馆公益性优势，紧跟国家发展大局，使之与国家整体形象和首都地位相匹配，有利于首都文化建设发展，为社会公众提供丰富的精神文化生活娱乐活动，符合国家公益文化宣传推广政策精神。</w:t>
      </w:r>
    </w:p>
    <w:p>
      <w:pPr>
        <w:spacing w:line="360" w:lineRule="auto"/>
        <w:ind w:firstLine="643" w:firstLineChars="200"/>
        <w:rPr>
          <w:rFonts w:ascii="仿宋" w:hAnsi="仿宋" w:eastAsia="仿宋" w:cs="仿宋"/>
          <w:b/>
          <w:sz w:val="32"/>
          <w:szCs w:val="32"/>
        </w:rPr>
      </w:pPr>
      <w:bookmarkStart w:id="1" w:name="_Hlk136986830"/>
      <w:r>
        <w:rPr>
          <w:rFonts w:ascii="仿宋" w:hAnsi="仿宋" w:eastAsia="仿宋" w:cs="仿宋"/>
          <w:b/>
          <w:sz w:val="32"/>
          <w:szCs w:val="32"/>
        </w:rPr>
        <w:t xml:space="preserve"> 2</w:t>
      </w:r>
      <w:r>
        <w:rPr>
          <w:rFonts w:hint="eastAsia" w:ascii="仿宋" w:hAnsi="仿宋" w:eastAsia="仿宋" w:cs="仿宋"/>
          <w:b/>
          <w:sz w:val="32"/>
          <w:szCs w:val="32"/>
        </w:rPr>
        <w:t>、主要内容</w:t>
      </w:r>
    </w:p>
    <w:bookmarkEnd w:id="1"/>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电影文化传播活动系统整合了中国电影博物馆大型电影主题活动，结合冬奥宣传等重要时间点，开展大型主题文化活动，系统研究发挥电影与博物馆的文化推广功能，探索电影及博物馆在普及文化、引导审美、促进实现“中国梦”等方面的功能，从而更好地满足人民群众</w:t>
      </w:r>
      <w:r>
        <w:rPr>
          <w:rFonts w:ascii="Times New Roman" w:hAnsi="Times New Roman" w:eastAsia="仿宋"/>
          <w:sz w:val="32"/>
          <w:szCs w:val="32"/>
        </w:rPr>
        <w:t>精神文化需求，进一步推动北京市文化中心建设</w:t>
      </w:r>
      <w:r>
        <w:rPr>
          <w:rFonts w:hint="eastAsia" w:ascii="Times New Roman" w:hAnsi="Times New Roman" w:eastAsia="仿宋"/>
          <w:sz w:val="32"/>
          <w:szCs w:val="32"/>
        </w:rPr>
        <w:t>。项目包含2个子项目，分别为：2022冬奥文化广场文化活动和2022永不落幕电影节文化交流活动。</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2022冬奥文化广场文化活动项目的主要内容为：为了做好冬奥会的宣传和扩大冬奥会影响力，在冬奥会和冬残奥会举办期间按照组委会要求每天举办2场各类文艺演出宣传活动，展示冰雪奥运精神和冬奥会的风采，推动奥运宣传工作向着更高更快更强发展，扩大奥运在百姓心中的影响力。</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2022永不落幕电影节文化交流活动项目的主要内容为：结合当年电影产业及市场动态，邀请业内专家共同策划挑选一个贴合电影发展趋势且当下关注的论坛话题，为电影发展提供理论层面的支持。其次在论坛嘉宾的邀请上优先考虑邀请在论坛话题领域中具有影响力的主创、知名电影人、一线电影工作者及学者专家等，保证论坛内容的专业与质量。</w:t>
      </w:r>
    </w:p>
    <w:p>
      <w:pPr>
        <w:spacing w:line="360" w:lineRule="auto"/>
        <w:ind w:firstLine="643" w:firstLineChars="200"/>
        <w:rPr>
          <w:rFonts w:ascii="仿宋" w:hAnsi="仿宋" w:eastAsia="仿宋" w:cs="仿宋"/>
          <w:b/>
          <w:sz w:val="32"/>
          <w:szCs w:val="32"/>
        </w:rPr>
      </w:pPr>
      <w:bookmarkStart w:id="2" w:name="_Hlk136986839"/>
      <w:r>
        <w:rPr>
          <w:rFonts w:ascii="仿宋" w:hAnsi="仿宋" w:eastAsia="仿宋" w:cs="仿宋"/>
          <w:b/>
          <w:sz w:val="32"/>
          <w:szCs w:val="32"/>
        </w:rPr>
        <w:t>3</w:t>
      </w:r>
      <w:r>
        <w:rPr>
          <w:rFonts w:hint="eastAsia" w:ascii="仿宋" w:hAnsi="仿宋" w:eastAsia="仿宋" w:cs="仿宋"/>
          <w:b/>
          <w:sz w:val="32"/>
          <w:szCs w:val="32"/>
        </w:rPr>
        <w:t>、资金投入和使用情况</w:t>
      </w:r>
    </w:p>
    <w:bookmarkEnd w:id="2"/>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项目预算批复</w:t>
      </w:r>
      <w:r>
        <w:rPr>
          <w:rFonts w:ascii="Times New Roman" w:hAnsi="Times New Roman" w:eastAsia="仿宋"/>
          <w:sz w:val="32"/>
          <w:szCs w:val="32"/>
        </w:rPr>
        <w:t>308.857</w:t>
      </w:r>
      <w:r>
        <w:rPr>
          <w:rFonts w:hint="eastAsia" w:ascii="Times New Roman" w:hAnsi="Times New Roman" w:eastAsia="仿宋"/>
          <w:sz w:val="32"/>
          <w:szCs w:val="32"/>
        </w:rPr>
        <w:t>万元，其中2022冬奥文化广场文化活动项目预算批复2</w:t>
      </w:r>
      <w:r>
        <w:rPr>
          <w:rFonts w:ascii="Times New Roman" w:hAnsi="Times New Roman" w:eastAsia="仿宋"/>
          <w:sz w:val="32"/>
          <w:szCs w:val="32"/>
        </w:rPr>
        <w:t>48.332</w:t>
      </w:r>
      <w:r>
        <w:rPr>
          <w:rFonts w:hint="eastAsia" w:ascii="Times New Roman" w:hAnsi="Times New Roman" w:eastAsia="仿宋"/>
          <w:sz w:val="32"/>
          <w:szCs w:val="32"/>
        </w:rPr>
        <w:t>万元，2022永不落幕电影节文化交流活动项目预算批复6</w:t>
      </w:r>
      <w:r>
        <w:rPr>
          <w:rFonts w:ascii="Times New Roman" w:hAnsi="Times New Roman" w:eastAsia="仿宋"/>
          <w:sz w:val="32"/>
          <w:szCs w:val="32"/>
        </w:rPr>
        <w:t>0.525</w:t>
      </w:r>
      <w:r>
        <w:rPr>
          <w:rFonts w:hint="eastAsia" w:ascii="Times New Roman" w:hAnsi="Times New Roman" w:eastAsia="仿宋"/>
          <w:sz w:val="32"/>
          <w:szCs w:val="32"/>
        </w:rPr>
        <w:t>万元。2</w:t>
      </w:r>
      <w:r>
        <w:rPr>
          <w:rFonts w:ascii="Times New Roman" w:hAnsi="Times New Roman" w:eastAsia="仿宋"/>
          <w:sz w:val="32"/>
          <w:szCs w:val="32"/>
        </w:rPr>
        <w:t>022年</w:t>
      </w:r>
      <w:r>
        <w:rPr>
          <w:rFonts w:hint="eastAsia" w:ascii="Times New Roman" w:hAnsi="Times New Roman" w:eastAsia="仿宋"/>
          <w:sz w:val="32"/>
          <w:szCs w:val="32"/>
        </w:rPr>
        <w:t>项目实际支出</w:t>
      </w:r>
      <w:r>
        <w:rPr>
          <w:rFonts w:ascii="Times New Roman" w:hAnsi="Times New Roman" w:eastAsia="仿宋"/>
          <w:sz w:val="32"/>
          <w:szCs w:val="32"/>
        </w:rPr>
        <w:t>308.152</w:t>
      </w:r>
      <w:r>
        <w:rPr>
          <w:rFonts w:hint="eastAsia" w:ascii="Times New Roman" w:hAnsi="Times New Roman" w:eastAsia="仿宋"/>
          <w:sz w:val="32"/>
          <w:szCs w:val="32"/>
        </w:rPr>
        <w:t>万元，其中2022冬奥文化广场文化活动项目实际支出2</w:t>
      </w:r>
      <w:r>
        <w:rPr>
          <w:rFonts w:ascii="Times New Roman" w:hAnsi="Times New Roman" w:eastAsia="仿宋"/>
          <w:sz w:val="32"/>
          <w:szCs w:val="32"/>
        </w:rPr>
        <w:t>48.242</w:t>
      </w:r>
      <w:r>
        <w:rPr>
          <w:rFonts w:hint="eastAsia" w:ascii="Times New Roman" w:hAnsi="Times New Roman" w:eastAsia="仿宋"/>
          <w:sz w:val="32"/>
          <w:szCs w:val="32"/>
        </w:rPr>
        <w:t>万元，2022永不落幕电影节文化交流活动项目实际支出</w:t>
      </w:r>
      <w:r>
        <w:rPr>
          <w:rFonts w:ascii="Times New Roman" w:hAnsi="Times New Roman" w:eastAsia="仿宋"/>
          <w:sz w:val="32"/>
          <w:szCs w:val="32"/>
        </w:rPr>
        <w:t>59.91</w:t>
      </w:r>
      <w:r>
        <w:rPr>
          <w:rFonts w:hint="eastAsia" w:ascii="Times New Roman" w:hAnsi="Times New Roman" w:eastAsia="仿宋"/>
          <w:sz w:val="32"/>
          <w:szCs w:val="32"/>
        </w:rPr>
        <w:t>万元。预算执行差额为</w:t>
      </w:r>
      <w:r>
        <w:rPr>
          <w:rFonts w:ascii="Times New Roman" w:hAnsi="Times New Roman" w:eastAsia="仿宋"/>
          <w:sz w:val="32"/>
          <w:szCs w:val="32"/>
        </w:rPr>
        <w:t>0.705</w:t>
      </w:r>
      <w:r>
        <w:rPr>
          <w:rFonts w:hint="eastAsia" w:ascii="Times New Roman" w:hAnsi="Times New Roman" w:eastAsia="仿宋"/>
          <w:sz w:val="32"/>
          <w:szCs w:val="32"/>
        </w:rPr>
        <w:t>万元，预算执行率为</w:t>
      </w:r>
      <w:r>
        <w:rPr>
          <w:rFonts w:ascii="Times New Roman" w:hAnsi="Times New Roman" w:eastAsia="仿宋"/>
          <w:sz w:val="32"/>
          <w:szCs w:val="32"/>
        </w:rPr>
        <w:t>99.77</w:t>
      </w:r>
      <w:r>
        <w:rPr>
          <w:rFonts w:hint="eastAsia" w:ascii="Times New Roman" w:hAnsi="Times New Roman" w:eastAsia="仿宋"/>
          <w:sz w:val="32"/>
          <w:szCs w:val="32"/>
        </w:rPr>
        <w:t>%。</w:t>
      </w:r>
    </w:p>
    <w:p>
      <w:pPr>
        <w:pStyle w:val="10"/>
        <w:numPr>
          <w:ilvl w:val="0"/>
          <w:numId w:val="2"/>
        </w:numPr>
        <w:spacing w:line="360" w:lineRule="auto"/>
        <w:ind w:left="0" w:firstLine="643"/>
        <w:outlineLvl w:val="1"/>
        <w:rPr>
          <w:rFonts w:ascii="楷体" w:hAnsi="楷体" w:eastAsia="楷体" w:cs="楷体"/>
          <w:b/>
          <w:sz w:val="32"/>
          <w:szCs w:val="32"/>
        </w:rPr>
      </w:pPr>
      <w:bookmarkStart w:id="3" w:name="_Hlk136986849"/>
      <w:r>
        <w:rPr>
          <w:rFonts w:hint="eastAsia" w:ascii="楷体" w:hAnsi="楷体" w:eastAsia="楷体" w:cs="楷体"/>
          <w:b/>
          <w:sz w:val="32"/>
          <w:szCs w:val="32"/>
        </w:rPr>
        <w:t>项目绩效目标</w:t>
      </w:r>
    </w:p>
    <w:p>
      <w:pPr>
        <w:spacing w:line="360" w:lineRule="auto"/>
        <w:ind w:firstLine="643" w:firstLineChars="200"/>
        <w:rPr>
          <w:rFonts w:ascii="仿宋" w:hAnsi="仿宋" w:eastAsia="仿宋" w:cs="仿宋"/>
          <w:b/>
          <w:sz w:val="32"/>
          <w:szCs w:val="32"/>
        </w:rPr>
      </w:pPr>
      <w:r>
        <w:rPr>
          <w:rFonts w:ascii="仿宋" w:hAnsi="仿宋" w:eastAsia="仿宋" w:cs="仿宋"/>
          <w:b/>
          <w:sz w:val="32"/>
          <w:szCs w:val="32"/>
        </w:rPr>
        <w:t>1</w:t>
      </w:r>
      <w:r>
        <w:rPr>
          <w:rFonts w:hint="eastAsia" w:ascii="仿宋" w:hAnsi="仿宋" w:eastAsia="仿宋" w:cs="仿宋"/>
          <w:b/>
          <w:sz w:val="32"/>
          <w:szCs w:val="32"/>
        </w:rPr>
        <w:t>、</w:t>
      </w:r>
      <w:r>
        <w:rPr>
          <w:rFonts w:ascii="仿宋" w:hAnsi="仿宋" w:eastAsia="仿宋" w:cs="仿宋"/>
          <w:b/>
          <w:sz w:val="32"/>
          <w:szCs w:val="32"/>
        </w:rPr>
        <w:t>总体目标</w:t>
      </w:r>
    </w:p>
    <w:bookmarkEnd w:id="3"/>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电影文化传播活动系统整合了中国电影博物馆大型电影主题活动，结合冬奥宣传等重要时间点，开展大型主题文化活动，系统研究发挥电影与博物馆的文化推广功能，探索电影及博物馆在普及文化、引导审美、促进实现“中国梦”等方面的功能，从而更好地满足人民群众精神文化需求，进一步推动北京市文化中心建设。</w:t>
      </w:r>
    </w:p>
    <w:p>
      <w:pPr>
        <w:spacing w:line="360" w:lineRule="auto"/>
        <w:ind w:firstLine="643" w:firstLineChars="200"/>
        <w:rPr>
          <w:rFonts w:ascii="仿宋" w:hAnsi="仿宋" w:eastAsia="仿宋" w:cs="仿宋"/>
          <w:b/>
          <w:sz w:val="32"/>
          <w:szCs w:val="32"/>
        </w:rPr>
      </w:pPr>
      <w:bookmarkStart w:id="4" w:name="_Hlk136986874"/>
      <w:r>
        <w:rPr>
          <w:rFonts w:ascii="仿宋" w:hAnsi="仿宋" w:eastAsia="仿宋" w:cs="仿宋"/>
          <w:b/>
          <w:sz w:val="32"/>
          <w:szCs w:val="32"/>
        </w:rPr>
        <w:t>2</w:t>
      </w:r>
      <w:r>
        <w:rPr>
          <w:rFonts w:hint="eastAsia" w:ascii="仿宋" w:hAnsi="仿宋" w:eastAsia="仿宋" w:cs="仿宋"/>
          <w:b/>
          <w:sz w:val="32"/>
          <w:szCs w:val="32"/>
        </w:rPr>
        <w:t>、具体绩效指标</w:t>
      </w:r>
    </w:p>
    <w:bookmarkEnd w:id="4"/>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产出数量指标：完成两项主题文化活动。</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产出质量指标：顺利完成，具体为优良中低差。</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产出进度指标：2022年度完成</w:t>
      </w:r>
      <w:r>
        <w:rPr>
          <w:rFonts w:ascii="Times New Roman" w:hAnsi="Times New Roman" w:eastAsia="仿宋"/>
          <w:sz w:val="32"/>
          <w:szCs w:val="32"/>
        </w:rPr>
        <w:t>。</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产出成本指标：不超过预算资金控制数≤</w:t>
      </w:r>
      <w:r>
        <w:rPr>
          <w:rFonts w:ascii="Times New Roman" w:hAnsi="Times New Roman" w:eastAsia="仿宋"/>
          <w:sz w:val="32"/>
          <w:szCs w:val="32"/>
        </w:rPr>
        <w:t>308.857</w:t>
      </w:r>
      <w:r>
        <w:rPr>
          <w:rFonts w:hint="eastAsia" w:ascii="Times New Roman" w:hAnsi="Times New Roman" w:eastAsia="仿宋"/>
          <w:sz w:val="32"/>
          <w:szCs w:val="32"/>
        </w:rPr>
        <w:t>万元。</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社会效益指标：提升馆美誉度与影响力，具体为优良中低差</w:t>
      </w:r>
      <w:r>
        <w:rPr>
          <w:rFonts w:ascii="Times New Roman" w:hAnsi="Times New Roman" w:eastAsia="仿宋"/>
          <w:sz w:val="32"/>
          <w:szCs w:val="32"/>
        </w:rPr>
        <w:t>。</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服务对象满意度指标：观众满意度≥</w:t>
      </w:r>
      <w:r>
        <w:rPr>
          <w:rFonts w:ascii="Times New Roman" w:hAnsi="Times New Roman" w:eastAsia="仿宋"/>
          <w:sz w:val="32"/>
          <w:szCs w:val="32"/>
        </w:rPr>
        <w:t>90</w:t>
      </w:r>
      <w:r>
        <w:rPr>
          <w:rFonts w:hint="eastAsia" w:ascii="Times New Roman" w:hAnsi="Times New Roman" w:eastAsia="仿宋"/>
          <w:sz w:val="32"/>
          <w:szCs w:val="32"/>
        </w:rPr>
        <w:t>%。</w:t>
      </w:r>
    </w:p>
    <w:p>
      <w:pPr>
        <w:rPr>
          <w:rFonts w:ascii="仿宋_GB2312" w:hAnsi="仿宋" w:eastAsia="仿宋_GB2312"/>
          <w:sz w:val="32"/>
          <w:szCs w:val="32"/>
        </w:rPr>
      </w:pPr>
    </w:p>
    <w:p>
      <w:pPr>
        <w:pStyle w:val="10"/>
        <w:numPr>
          <w:ilvl w:val="0"/>
          <w:numId w:val="1"/>
        </w:numPr>
        <w:spacing w:line="360" w:lineRule="auto"/>
        <w:ind w:left="0" w:firstLine="0" w:firstLineChars="0"/>
        <w:outlineLvl w:val="0"/>
        <w:rPr>
          <w:rFonts w:ascii="Times New Roman" w:hAnsi="Times New Roman" w:eastAsia="黑体"/>
          <w:sz w:val="32"/>
          <w:szCs w:val="32"/>
        </w:rPr>
      </w:pPr>
      <w:bookmarkStart w:id="5" w:name="_Hlk136986883"/>
      <w:r>
        <w:rPr>
          <w:rFonts w:hint="eastAsia" w:ascii="Times New Roman" w:hAnsi="Times New Roman" w:eastAsia="黑体"/>
          <w:sz w:val="32"/>
          <w:szCs w:val="32"/>
        </w:rPr>
        <w:t>绩效评价工作开展情况</w:t>
      </w:r>
    </w:p>
    <w:p>
      <w:pPr>
        <w:pStyle w:val="10"/>
        <w:numPr>
          <w:ilvl w:val="0"/>
          <w:numId w:val="3"/>
        </w:numPr>
        <w:spacing w:line="360" w:lineRule="auto"/>
        <w:ind w:firstLineChars="0"/>
        <w:outlineLvl w:val="1"/>
        <w:rPr>
          <w:rFonts w:ascii="楷体" w:hAnsi="楷体" w:eastAsia="楷体" w:cs="楷体"/>
          <w:b/>
          <w:sz w:val="32"/>
          <w:szCs w:val="32"/>
        </w:rPr>
      </w:pPr>
      <w:r>
        <w:rPr>
          <w:rFonts w:hint="eastAsia" w:ascii="楷体" w:hAnsi="楷体" w:eastAsia="楷体" w:cs="楷体"/>
          <w:b/>
          <w:sz w:val="32"/>
          <w:szCs w:val="32"/>
        </w:rPr>
        <w:t>绩效评价目的和对象</w:t>
      </w:r>
    </w:p>
    <w:bookmarkEnd w:id="5"/>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根据北京市财政局《北京市项目支出绩效评价管理办法》（京财绩效〔2020〕2146号）、《</w:t>
      </w:r>
      <w:r>
        <w:rPr>
          <w:rFonts w:ascii="Times New Roman" w:hAnsi="Times New Roman" w:eastAsia="仿宋"/>
          <w:sz w:val="32"/>
          <w:szCs w:val="32"/>
        </w:rPr>
        <w:t>北京市财政局关于2023年</w:t>
      </w:r>
      <w:r>
        <w:rPr>
          <w:rFonts w:hint="eastAsia" w:ascii="Times New Roman" w:hAnsi="Times New Roman" w:eastAsia="仿宋"/>
          <w:sz w:val="32"/>
          <w:szCs w:val="32"/>
        </w:rPr>
        <w:t>推进</w:t>
      </w:r>
      <w:r>
        <w:rPr>
          <w:rFonts w:ascii="Times New Roman" w:hAnsi="Times New Roman" w:eastAsia="仿宋"/>
          <w:sz w:val="32"/>
          <w:szCs w:val="32"/>
        </w:rPr>
        <w:t>全面</w:t>
      </w:r>
      <w:r>
        <w:rPr>
          <w:rFonts w:hint="eastAsia" w:ascii="Times New Roman" w:hAnsi="Times New Roman" w:eastAsia="仿宋"/>
          <w:sz w:val="32"/>
          <w:szCs w:val="32"/>
        </w:rPr>
        <w:t>实施</w:t>
      </w:r>
      <w:r>
        <w:rPr>
          <w:rFonts w:ascii="Times New Roman" w:hAnsi="Times New Roman" w:eastAsia="仿宋"/>
          <w:sz w:val="32"/>
          <w:szCs w:val="32"/>
        </w:rPr>
        <w:t>预算绩效管理工作的通知</w:t>
      </w:r>
      <w:r>
        <w:rPr>
          <w:rFonts w:hint="eastAsia" w:ascii="Times New Roman" w:hAnsi="Times New Roman" w:eastAsia="仿宋"/>
          <w:sz w:val="32"/>
          <w:szCs w:val="32"/>
        </w:rPr>
        <w:t>》等文件规定，结合绩效评价工作需要，</w:t>
      </w:r>
      <w:r>
        <w:rPr>
          <w:rFonts w:hint="eastAsia" w:ascii="Times New Roman" w:hAnsi="Times New Roman" w:eastAsia="仿宋"/>
          <w:sz w:val="32"/>
          <w:szCs w:val="32"/>
          <w:lang w:val="en-US" w:eastAsia="zh-CN"/>
        </w:rPr>
        <w:t>我馆组织</w:t>
      </w:r>
      <w:r>
        <w:rPr>
          <w:rFonts w:hint="eastAsia" w:ascii="Times New Roman" w:hAnsi="Times New Roman" w:eastAsia="仿宋"/>
          <w:sz w:val="32"/>
          <w:szCs w:val="32"/>
        </w:rPr>
        <w:t>对20</w:t>
      </w:r>
      <w:r>
        <w:rPr>
          <w:rFonts w:ascii="Times New Roman" w:hAnsi="Times New Roman" w:eastAsia="仿宋"/>
          <w:sz w:val="32"/>
          <w:szCs w:val="32"/>
        </w:rPr>
        <w:t>22</w:t>
      </w:r>
      <w:r>
        <w:rPr>
          <w:rFonts w:hint="eastAsia" w:ascii="Times New Roman" w:hAnsi="Times New Roman" w:eastAsia="仿宋"/>
          <w:sz w:val="32"/>
          <w:szCs w:val="32"/>
        </w:rPr>
        <w:t>年度“电影文化传播活动”项目进行绩效评价。</w:t>
      </w:r>
      <w:r>
        <w:rPr>
          <w:rFonts w:ascii="Times New Roman" w:hAnsi="Times New Roman" w:eastAsia="仿宋"/>
          <w:sz w:val="32"/>
          <w:szCs w:val="32"/>
        </w:rPr>
        <w:t>通过评价</w:t>
      </w:r>
      <w:r>
        <w:rPr>
          <w:rFonts w:hint="eastAsia" w:ascii="Times New Roman" w:hAnsi="Times New Roman" w:eastAsia="仿宋"/>
          <w:sz w:val="32"/>
          <w:szCs w:val="32"/>
        </w:rPr>
        <w:t>，衡量和考核财政资金的使用绩效，了解、分析、评价项目是否达到预期目标，资金使用是否充分、有效，资金管理是否规范等。同时评价结果将作为预算单位安排预算、完善政策和改进管理的重要依据。</w:t>
      </w:r>
    </w:p>
    <w:p>
      <w:pPr>
        <w:pStyle w:val="10"/>
        <w:numPr>
          <w:ilvl w:val="0"/>
          <w:numId w:val="3"/>
        </w:numPr>
        <w:spacing w:line="360" w:lineRule="auto"/>
        <w:ind w:firstLineChars="0"/>
        <w:outlineLvl w:val="1"/>
        <w:rPr>
          <w:rFonts w:ascii="楷体" w:hAnsi="楷体" w:eastAsia="楷体" w:cs="楷体"/>
          <w:b/>
          <w:sz w:val="32"/>
          <w:szCs w:val="32"/>
        </w:rPr>
      </w:pPr>
      <w:bookmarkStart w:id="6" w:name="_Hlk136986892"/>
      <w:r>
        <w:rPr>
          <w:rFonts w:hint="eastAsia" w:ascii="楷体" w:hAnsi="楷体" w:eastAsia="楷体" w:cs="楷体"/>
          <w:b/>
          <w:sz w:val="32"/>
          <w:szCs w:val="32"/>
        </w:rPr>
        <w:t>绩效评价原则、方法和标准</w:t>
      </w:r>
    </w:p>
    <w:p>
      <w:pPr>
        <w:spacing w:line="360" w:lineRule="auto"/>
        <w:ind w:firstLine="643" w:firstLineChars="200"/>
        <w:rPr>
          <w:rFonts w:ascii="仿宋" w:hAnsi="仿宋" w:eastAsia="仿宋" w:cs="仿宋"/>
          <w:b/>
          <w:sz w:val="32"/>
          <w:szCs w:val="32"/>
        </w:rPr>
      </w:pPr>
      <w:r>
        <w:rPr>
          <w:rFonts w:ascii="仿宋" w:hAnsi="仿宋" w:eastAsia="仿宋" w:cs="仿宋"/>
          <w:b/>
          <w:sz w:val="32"/>
          <w:szCs w:val="32"/>
        </w:rPr>
        <w:t>1</w:t>
      </w:r>
      <w:r>
        <w:rPr>
          <w:rFonts w:hint="eastAsia" w:ascii="仿宋" w:hAnsi="仿宋" w:eastAsia="仿宋" w:cs="仿宋"/>
          <w:b/>
          <w:sz w:val="32"/>
          <w:szCs w:val="32"/>
        </w:rPr>
        <w:t>、绩效评价的基本原则</w:t>
      </w:r>
    </w:p>
    <w:bookmarkEnd w:id="6"/>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（1）科学公正。绩效评价应当运用科学合理的方法，按照规范的程序，对项目绩效进行客观、公正的反映。</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3</w:t>
      </w:r>
      <w:r>
        <w:rPr>
          <w:rFonts w:hint="eastAsia" w:ascii="Times New Roman" w:hAnsi="Times New Roman" w:eastAsia="仿宋"/>
          <w:sz w:val="32"/>
          <w:szCs w:val="32"/>
        </w:rPr>
        <w:t>）激励约束。绩效评价结果应用与预算安排、政策调整、改进管理实质性挂钩，体现奖优罚劣和激励相容导向，有效要安排、低效要减压、无效要问责。</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（4）公开透明。绩效评价结果应依法依规公开，并自觉接受社会监督。</w:t>
      </w:r>
    </w:p>
    <w:p>
      <w:pPr>
        <w:spacing w:line="360" w:lineRule="auto"/>
        <w:ind w:firstLine="643" w:firstLineChars="200"/>
        <w:rPr>
          <w:rFonts w:ascii="仿宋" w:hAnsi="仿宋" w:eastAsia="仿宋" w:cs="仿宋"/>
          <w:b/>
          <w:sz w:val="32"/>
          <w:szCs w:val="32"/>
        </w:rPr>
      </w:pPr>
      <w:bookmarkStart w:id="7" w:name="_Hlk136986899"/>
      <w:r>
        <w:rPr>
          <w:rFonts w:ascii="仿宋" w:hAnsi="仿宋" w:eastAsia="仿宋" w:cs="仿宋"/>
          <w:b/>
          <w:sz w:val="32"/>
          <w:szCs w:val="32"/>
        </w:rPr>
        <w:t>2</w:t>
      </w:r>
      <w:r>
        <w:rPr>
          <w:rFonts w:hint="eastAsia" w:ascii="仿宋" w:hAnsi="仿宋" w:eastAsia="仿宋" w:cs="仿宋"/>
          <w:b/>
          <w:sz w:val="32"/>
          <w:szCs w:val="32"/>
        </w:rPr>
        <w:t>、绩效评价指标的确定</w:t>
      </w:r>
    </w:p>
    <w:bookmarkEnd w:id="7"/>
    <w:p>
      <w:pPr>
        <w:spacing w:line="360" w:lineRule="auto"/>
        <w:ind w:firstLine="640" w:firstLineChars="200"/>
        <w:rPr>
          <w:rFonts w:ascii="Times New Roman" w:hAnsi="Times New Roman" w:eastAsia="仿宋"/>
          <w:sz w:val="32"/>
          <w:szCs w:val="32"/>
        </w:rPr>
      </w:pPr>
      <w:r>
        <w:rPr>
          <w:rFonts w:ascii="Times New Roman" w:hAnsi="Times New Roman" w:eastAsia="仿宋"/>
          <w:sz w:val="32"/>
          <w:szCs w:val="32"/>
        </w:rPr>
        <w:t>根据</w:t>
      </w:r>
      <w:r>
        <w:rPr>
          <w:rFonts w:hint="eastAsia" w:ascii="Times New Roman" w:hAnsi="Times New Roman" w:eastAsia="仿宋"/>
          <w:sz w:val="32"/>
          <w:szCs w:val="32"/>
        </w:rPr>
        <w:t>《北京市项目支出绩效评价管理办法》中关于部门绩效评价指标的确定要求和权重分配原则，结合项目实际特点，突出结果导向，确定项目评价指标涵盖项目决策、项目过程管理、项目产出和项目效益，其中决策权重占10%，项目过程管理权重占20%，项目产出权重占40%，项目效益权重占30%。</w:t>
      </w:r>
    </w:p>
    <w:p>
      <w:pPr>
        <w:spacing w:line="360" w:lineRule="auto"/>
        <w:ind w:firstLine="643" w:firstLineChars="200"/>
        <w:rPr>
          <w:rFonts w:ascii="仿宋" w:hAnsi="仿宋" w:eastAsia="仿宋" w:cs="仿宋"/>
          <w:b/>
          <w:sz w:val="32"/>
          <w:szCs w:val="32"/>
        </w:rPr>
      </w:pPr>
      <w:bookmarkStart w:id="8" w:name="_Hlk136986904"/>
      <w:r>
        <w:rPr>
          <w:rFonts w:ascii="仿宋" w:hAnsi="仿宋" w:eastAsia="仿宋" w:cs="仿宋"/>
          <w:b/>
          <w:sz w:val="32"/>
          <w:szCs w:val="32"/>
        </w:rPr>
        <w:t>3</w:t>
      </w:r>
      <w:r>
        <w:rPr>
          <w:rFonts w:hint="eastAsia" w:ascii="仿宋" w:hAnsi="仿宋" w:eastAsia="仿宋" w:cs="仿宋"/>
          <w:b/>
          <w:sz w:val="32"/>
          <w:szCs w:val="32"/>
        </w:rPr>
        <w:t>、绩效评价的方法</w:t>
      </w:r>
    </w:p>
    <w:bookmarkEnd w:id="8"/>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绩效评价工作组结合项目的特点，依据项目单位提供的资料，结合项目绩效评价指标体系，采用专家评判的方法，遴选业务专家、财务专家和管理专家组成专家组，对该项目的决策、过程、产出和效益进行评价，专家出具了独立的评价意见。</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绩效评价结果采取评分和评级相结合的方式，具体分值和等级设定情况为：90（含）-100分为优、80（含）-90分为良、60（含）-80分为中、60分以下为差。</w:t>
      </w:r>
    </w:p>
    <w:p>
      <w:pPr>
        <w:spacing w:line="360" w:lineRule="auto"/>
        <w:ind w:firstLine="643" w:firstLineChars="200"/>
        <w:rPr>
          <w:rFonts w:ascii="仿宋" w:hAnsi="仿宋" w:eastAsia="仿宋" w:cs="仿宋"/>
          <w:b/>
          <w:sz w:val="32"/>
          <w:szCs w:val="32"/>
        </w:rPr>
      </w:pPr>
      <w:bookmarkStart w:id="9" w:name="_Hlk136986911"/>
      <w:r>
        <w:rPr>
          <w:rFonts w:ascii="仿宋" w:hAnsi="仿宋" w:eastAsia="仿宋" w:cs="仿宋"/>
          <w:b/>
          <w:sz w:val="32"/>
          <w:szCs w:val="32"/>
        </w:rPr>
        <w:t>4</w:t>
      </w:r>
      <w:r>
        <w:rPr>
          <w:rFonts w:hint="eastAsia" w:ascii="仿宋" w:hAnsi="仿宋" w:eastAsia="仿宋" w:cs="仿宋"/>
          <w:b/>
          <w:sz w:val="32"/>
          <w:szCs w:val="32"/>
        </w:rPr>
        <w:t>、绩效评价的标准</w:t>
      </w:r>
    </w:p>
    <w:bookmarkEnd w:id="9"/>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绩效评价标准主要包括计划标准、行业标准、历史标准等,用于对绩效指标完成情况进行比较。</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（1）计划标准。指以预先制定的目标、计划、预算、定额作为评价标准。</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（2）行业标准。指参照国家公布的行业指标数据制定的评价标准。</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（3）历史标准。指参照历史数据制定的评价标准，为体现绩效改进的原则，在可实现的条件下应当确定相对较高的评价标准。</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（4）财政部门和预算部门确认或认可的其他标准。</w:t>
      </w:r>
    </w:p>
    <w:p>
      <w:pPr>
        <w:pStyle w:val="10"/>
        <w:numPr>
          <w:ilvl w:val="0"/>
          <w:numId w:val="3"/>
        </w:numPr>
        <w:spacing w:line="360" w:lineRule="auto"/>
        <w:ind w:firstLineChars="0"/>
        <w:outlineLvl w:val="1"/>
        <w:rPr>
          <w:rFonts w:ascii="楷体" w:hAnsi="楷体" w:eastAsia="楷体" w:cs="楷体"/>
          <w:b/>
          <w:sz w:val="32"/>
          <w:szCs w:val="32"/>
        </w:rPr>
      </w:pPr>
      <w:bookmarkStart w:id="10" w:name="_Hlk136986918"/>
      <w:r>
        <w:rPr>
          <w:rFonts w:hint="eastAsia" w:ascii="楷体" w:hAnsi="楷体" w:eastAsia="楷体" w:cs="楷体"/>
          <w:b/>
          <w:sz w:val="32"/>
          <w:szCs w:val="32"/>
        </w:rPr>
        <w:t>绩效评价工作过程</w:t>
      </w:r>
    </w:p>
    <w:p>
      <w:pPr>
        <w:spacing w:line="360" w:lineRule="auto"/>
        <w:ind w:firstLine="643" w:firstLineChars="200"/>
        <w:rPr>
          <w:rFonts w:ascii="仿宋" w:hAnsi="仿宋" w:eastAsia="仿宋" w:cs="仿宋"/>
          <w:b/>
          <w:sz w:val="32"/>
          <w:szCs w:val="32"/>
        </w:rPr>
      </w:pPr>
      <w:r>
        <w:rPr>
          <w:rFonts w:ascii="仿宋" w:hAnsi="仿宋" w:eastAsia="仿宋" w:cs="仿宋"/>
          <w:b/>
          <w:sz w:val="32"/>
          <w:szCs w:val="32"/>
        </w:rPr>
        <w:t>1</w:t>
      </w:r>
      <w:r>
        <w:rPr>
          <w:rFonts w:hint="eastAsia" w:ascii="仿宋" w:hAnsi="仿宋" w:eastAsia="仿宋" w:cs="仿宋"/>
          <w:b/>
          <w:sz w:val="32"/>
          <w:szCs w:val="32"/>
        </w:rPr>
        <w:t>、绩效评价工作的前期准备情况</w:t>
      </w:r>
    </w:p>
    <w:bookmarkEnd w:id="10"/>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根据《</w:t>
      </w:r>
      <w:r>
        <w:rPr>
          <w:rFonts w:ascii="Times New Roman" w:hAnsi="Times New Roman" w:eastAsia="仿宋"/>
          <w:sz w:val="32"/>
          <w:szCs w:val="32"/>
        </w:rPr>
        <w:t>北京市财政局关于2023年</w:t>
      </w:r>
      <w:r>
        <w:rPr>
          <w:rFonts w:hint="eastAsia" w:ascii="Times New Roman" w:hAnsi="Times New Roman" w:eastAsia="仿宋"/>
          <w:sz w:val="32"/>
          <w:szCs w:val="32"/>
        </w:rPr>
        <w:t>推进</w:t>
      </w:r>
      <w:r>
        <w:rPr>
          <w:rFonts w:ascii="Times New Roman" w:hAnsi="Times New Roman" w:eastAsia="仿宋"/>
          <w:sz w:val="32"/>
          <w:szCs w:val="32"/>
        </w:rPr>
        <w:t>全面</w:t>
      </w:r>
      <w:r>
        <w:rPr>
          <w:rFonts w:hint="eastAsia" w:ascii="Times New Roman" w:hAnsi="Times New Roman" w:eastAsia="仿宋"/>
          <w:sz w:val="32"/>
          <w:szCs w:val="32"/>
        </w:rPr>
        <w:t>实施</w:t>
      </w:r>
      <w:r>
        <w:rPr>
          <w:rFonts w:ascii="Times New Roman" w:hAnsi="Times New Roman" w:eastAsia="仿宋"/>
          <w:sz w:val="32"/>
          <w:szCs w:val="32"/>
        </w:rPr>
        <w:t>预算绩效管理工作的通知</w:t>
      </w:r>
      <w:r>
        <w:rPr>
          <w:rFonts w:hint="eastAsia" w:ascii="Times New Roman" w:hAnsi="Times New Roman" w:eastAsia="仿宋"/>
          <w:sz w:val="32"/>
          <w:szCs w:val="32"/>
        </w:rPr>
        <w:t>》，</w:t>
      </w:r>
      <w:r>
        <w:rPr>
          <w:rFonts w:hint="eastAsia" w:ascii="Times New Roman" w:hAnsi="Times New Roman" w:eastAsia="仿宋"/>
          <w:sz w:val="32"/>
          <w:szCs w:val="32"/>
          <w:lang w:val="en-US" w:eastAsia="zh-CN"/>
        </w:rPr>
        <w:t>我馆</w:t>
      </w:r>
      <w:r>
        <w:rPr>
          <w:rFonts w:hint="eastAsia" w:ascii="Times New Roman" w:hAnsi="Times New Roman" w:eastAsia="仿宋"/>
          <w:sz w:val="32"/>
          <w:szCs w:val="32"/>
        </w:rPr>
        <w:t>制定了《中国电影博物馆202</w:t>
      </w:r>
      <w:r>
        <w:rPr>
          <w:rFonts w:ascii="Times New Roman" w:hAnsi="Times New Roman" w:eastAsia="仿宋"/>
          <w:sz w:val="32"/>
          <w:szCs w:val="32"/>
        </w:rPr>
        <w:t>3</w:t>
      </w:r>
      <w:r>
        <w:rPr>
          <w:rFonts w:hint="eastAsia" w:ascii="Times New Roman" w:hAnsi="Times New Roman" w:eastAsia="仿宋"/>
          <w:sz w:val="32"/>
          <w:szCs w:val="32"/>
        </w:rPr>
        <w:t>年绩效评价工作实施方案》，对绩效评价的对象、评价重点、评价方法、评价进度和组织保障等相关工作要求进行了规定，为绩效评价工作奠定了良好的基础。</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我馆</w:t>
      </w:r>
      <w:r>
        <w:rPr>
          <w:rFonts w:hint="eastAsia" w:ascii="Times New Roman" w:hAnsi="Times New Roman" w:eastAsia="仿宋"/>
          <w:sz w:val="32"/>
          <w:szCs w:val="32"/>
        </w:rPr>
        <w:t>成立了以财务部牵头、事务所组织实施、各职能部室领导及项目负责人配合的绩效评价工作小组，形成了一套完整的组织机构。各职能部室及各项目负责人积极配合此次绩效评价工作，严格按照市财政局和</w:t>
      </w:r>
      <w:r>
        <w:rPr>
          <w:rFonts w:hint="eastAsia" w:ascii="Times New Roman" w:hAnsi="Times New Roman" w:eastAsia="仿宋"/>
          <w:sz w:val="32"/>
          <w:szCs w:val="32"/>
          <w:lang w:val="en-US" w:eastAsia="zh-CN"/>
        </w:rPr>
        <w:t>我馆</w:t>
      </w:r>
      <w:r>
        <w:rPr>
          <w:rFonts w:hint="eastAsia" w:ascii="Times New Roman" w:hAnsi="Times New Roman" w:eastAsia="仿宋"/>
          <w:sz w:val="32"/>
          <w:szCs w:val="32"/>
        </w:rPr>
        <w:t>对绩效评价工作的要求及工作程序，按规定时间及要求提供全部资料。</w:t>
      </w:r>
    </w:p>
    <w:p>
      <w:pPr>
        <w:spacing w:line="360" w:lineRule="auto"/>
        <w:ind w:firstLine="643" w:firstLineChars="200"/>
        <w:rPr>
          <w:rFonts w:ascii="仿宋" w:hAnsi="仿宋" w:eastAsia="仿宋" w:cs="仿宋"/>
          <w:b/>
          <w:sz w:val="32"/>
          <w:szCs w:val="32"/>
        </w:rPr>
      </w:pPr>
      <w:bookmarkStart w:id="11" w:name="_Hlk136986934"/>
      <w:r>
        <w:rPr>
          <w:rFonts w:hint="eastAsia" w:ascii="仿宋" w:hAnsi="仿宋" w:eastAsia="仿宋" w:cs="仿宋"/>
          <w:b/>
          <w:sz w:val="32"/>
          <w:szCs w:val="32"/>
        </w:rPr>
        <w:t>2、绩效评价工作的组织情况</w:t>
      </w:r>
    </w:p>
    <w:bookmarkEnd w:id="11"/>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绩效评价工作小组启动评价工作后，根据工作安排，事务所负责审核各项目上报的绩效材料，协助</w:t>
      </w:r>
      <w:r>
        <w:rPr>
          <w:rFonts w:hint="eastAsia" w:ascii="Times New Roman" w:hAnsi="Times New Roman" w:eastAsia="仿宋"/>
          <w:sz w:val="32"/>
          <w:szCs w:val="32"/>
          <w:lang w:val="en-US" w:eastAsia="zh-CN"/>
        </w:rPr>
        <w:t>我馆</w:t>
      </w:r>
      <w:r>
        <w:rPr>
          <w:rFonts w:hint="eastAsia" w:ascii="Times New Roman" w:hAnsi="Times New Roman" w:eastAsia="仿宋"/>
          <w:sz w:val="32"/>
          <w:szCs w:val="32"/>
        </w:rPr>
        <w:t>组织专家评价。结合绩效评价相关要求，绩效评价工作小组遴选了</w:t>
      </w:r>
      <w:r>
        <w:rPr>
          <w:rFonts w:ascii="Times New Roman" w:hAnsi="Times New Roman" w:eastAsia="仿宋"/>
          <w:sz w:val="32"/>
          <w:szCs w:val="32"/>
        </w:rPr>
        <w:t>7</w:t>
      </w:r>
      <w:r>
        <w:rPr>
          <w:rFonts w:hint="eastAsia" w:ascii="Times New Roman" w:hAnsi="Times New Roman" w:eastAsia="仿宋"/>
          <w:sz w:val="32"/>
          <w:szCs w:val="32"/>
        </w:rPr>
        <w:t>名专家（业务专家</w:t>
      </w:r>
      <w:r>
        <w:rPr>
          <w:rFonts w:ascii="Times New Roman" w:hAnsi="Times New Roman" w:eastAsia="仿宋"/>
          <w:sz w:val="32"/>
          <w:szCs w:val="32"/>
        </w:rPr>
        <w:t>3</w:t>
      </w:r>
      <w:r>
        <w:rPr>
          <w:rFonts w:hint="eastAsia" w:ascii="Times New Roman" w:hAnsi="Times New Roman" w:eastAsia="仿宋"/>
          <w:sz w:val="32"/>
          <w:szCs w:val="32"/>
        </w:rPr>
        <w:t>名、管理专家</w:t>
      </w:r>
      <w:r>
        <w:rPr>
          <w:rFonts w:ascii="Times New Roman" w:hAnsi="Times New Roman" w:eastAsia="仿宋"/>
          <w:sz w:val="32"/>
          <w:szCs w:val="32"/>
        </w:rPr>
        <w:t>3</w:t>
      </w:r>
      <w:r>
        <w:rPr>
          <w:rFonts w:hint="eastAsia" w:ascii="Times New Roman" w:hAnsi="Times New Roman" w:eastAsia="仿宋"/>
          <w:sz w:val="32"/>
          <w:szCs w:val="32"/>
        </w:rPr>
        <w:t>名、财务专家1名）组成专家评价组。202</w:t>
      </w:r>
      <w:r>
        <w:rPr>
          <w:rFonts w:ascii="Times New Roman" w:hAnsi="Times New Roman" w:eastAsia="仿宋"/>
          <w:sz w:val="32"/>
          <w:szCs w:val="32"/>
        </w:rPr>
        <w:t>3</w:t>
      </w:r>
      <w:r>
        <w:rPr>
          <w:rFonts w:hint="eastAsia" w:ascii="Times New Roman" w:hAnsi="Times New Roman" w:eastAsia="仿宋"/>
          <w:sz w:val="32"/>
          <w:szCs w:val="32"/>
        </w:rPr>
        <w:t>年5月</w:t>
      </w:r>
      <w:r>
        <w:rPr>
          <w:rFonts w:ascii="Times New Roman" w:hAnsi="Times New Roman" w:eastAsia="仿宋"/>
          <w:sz w:val="32"/>
          <w:szCs w:val="32"/>
        </w:rPr>
        <w:t>24</w:t>
      </w:r>
      <w:r>
        <w:rPr>
          <w:rFonts w:hint="eastAsia" w:ascii="Times New Roman" w:hAnsi="Times New Roman" w:eastAsia="仿宋"/>
          <w:sz w:val="32"/>
          <w:szCs w:val="32"/>
        </w:rPr>
        <w:t>日绩效评价工作小组召集专家评价组召开了专家评价会。会议中专家从各自的专业领域对项目提出质询并打分，各项目负责人根据制作的汇报PPT及项目内容进行答疑。</w:t>
      </w:r>
    </w:p>
    <w:p>
      <w:pPr>
        <w:spacing w:line="360" w:lineRule="auto"/>
        <w:ind w:firstLine="643" w:firstLineChars="200"/>
        <w:rPr>
          <w:rFonts w:ascii="仿宋" w:hAnsi="仿宋" w:eastAsia="仿宋" w:cs="仿宋"/>
          <w:b/>
          <w:sz w:val="32"/>
          <w:szCs w:val="32"/>
        </w:rPr>
      </w:pPr>
      <w:bookmarkStart w:id="12" w:name="_Hlk136986940"/>
      <w:r>
        <w:rPr>
          <w:rFonts w:hint="eastAsia" w:ascii="仿宋" w:hAnsi="仿宋" w:eastAsia="仿宋" w:cs="仿宋"/>
          <w:b/>
          <w:sz w:val="32"/>
          <w:szCs w:val="32"/>
        </w:rPr>
        <w:t>3、绩效评价工作的总结情况</w:t>
      </w:r>
    </w:p>
    <w:bookmarkEnd w:id="12"/>
    <w:p>
      <w:pPr>
        <w:ind w:firstLine="640" w:firstLineChars="200"/>
        <w:rPr>
          <w:rFonts w:ascii="仿宋_GB2312" w:hAnsi="仿宋" w:eastAsia="仿宋_GB2312"/>
          <w:sz w:val="32"/>
          <w:szCs w:val="32"/>
        </w:rPr>
      </w:pPr>
      <w:r>
        <w:rPr>
          <w:rFonts w:hint="eastAsia" w:ascii="仿宋_GB2312" w:hAnsi="仿宋" w:eastAsia="仿宋_GB2312"/>
          <w:sz w:val="32"/>
          <w:szCs w:val="32"/>
        </w:rPr>
        <w:t>专家评价会后，绩效评价工作小组负责汇总专家评价意见，确定评价结果。根据评价结果整理、分析、总结绩效评价工作，并形成绩效评价报告，在规定时间报送市财政局。</w:t>
      </w:r>
    </w:p>
    <w:p>
      <w:pPr>
        <w:pStyle w:val="10"/>
        <w:numPr>
          <w:ilvl w:val="0"/>
          <w:numId w:val="1"/>
        </w:numPr>
        <w:spacing w:line="360" w:lineRule="auto"/>
        <w:ind w:left="0" w:firstLine="0" w:firstLineChars="0"/>
        <w:outlineLvl w:val="0"/>
        <w:rPr>
          <w:rFonts w:ascii="Times New Roman" w:hAnsi="Times New Roman" w:eastAsia="黑体"/>
          <w:sz w:val="32"/>
          <w:szCs w:val="32"/>
        </w:rPr>
      </w:pPr>
      <w:bookmarkStart w:id="13" w:name="_Hlk136986945"/>
      <w:r>
        <w:rPr>
          <w:rFonts w:ascii="Times New Roman" w:hAnsi="Times New Roman" w:eastAsia="黑体"/>
          <w:sz w:val="32"/>
          <w:szCs w:val="32"/>
        </w:rPr>
        <w:t>综合评价情况及评价结论</w:t>
      </w:r>
    </w:p>
    <w:bookmarkEnd w:id="13"/>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经评价，该项目综合得分</w:t>
      </w:r>
      <w:r>
        <w:rPr>
          <w:rFonts w:ascii="Times New Roman" w:hAnsi="Times New Roman" w:eastAsia="仿宋"/>
          <w:sz w:val="32"/>
          <w:szCs w:val="32"/>
        </w:rPr>
        <w:t>88.38</w:t>
      </w:r>
      <w:r>
        <w:rPr>
          <w:rFonts w:hint="eastAsia" w:ascii="Times New Roman" w:hAnsi="Times New Roman" w:eastAsia="仿宋"/>
          <w:sz w:val="32"/>
          <w:szCs w:val="32"/>
        </w:rPr>
        <w:t>分，其中：项目决策</w:t>
      </w:r>
      <w:r>
        <w:rPr>
          <w:rFonts w:ascii="Times New Roman" w:hAnsi="Times New Roman" w:eastAsia="仿宋"/>
          <w:sz w:val="32"/>
          <w:szCs w:val="32"/>
        </w:rPr>
        <w:t>7.97</w:t>
      </w:r>
      <w:r>
        <w:rPr>
          <w:rFonts w:hint="eastAsia" w:ascii="Times New Roman" w:hAnsi="Times New Roman" w:eastAsia="仿宋"/>
          <w:sz w:val="32"/>
          <w:szCs w:val="32"/>
        </w:rPr>
        <w:t>分，项目过程1</w:t>
      </w:r>
      <w:r>
        <w:rPr>
          <w:rFonts w:ascii="Times New Roman" w:hAnsi="Times New Roman" w:eastAsia="仿宋"/>
          <w:sz w:val="32"/>
          <w:szCs w:val="32"/>
        </w:rPr>
        <w:t>8.57</w:t>
      </w:r>
      <w:r>
        <w:rPr>
          <w:rFonts w:hint="eastAsia" w:ascii="Times New Roman" w:hAnsi="Times New Roman" w:eastAsia="仿宋"/>
          <w:sz w:val="32"/>
          <w:szCs w:val="32"/>
        </w:rPr>
        <w:t>分，项目产出3</w:t>
      </w:r>
      <w:r>
        <w:rPr>
          <w:rFonts w:ascii="Times New Roman" w:hAnsi="Times New Roman" w:eastAsia="仿宋"/>
          <w:sz w:val="32"/>
          <w:szCs w:val="32"/>
        </w:rPr>
        <w:t>7.14</w:t>
      </w:r>
      <w:r>
        <w:rPr>
          <w:rFonts w:hint="eastAsia" w:ascii="Times New Roman" w:hAnsi="Times New Roman" w:eastAsia="仿宋"/>
          <w:sz w:val="32"/>
          <w:szCs w:val="32"/>
        </w:rPr>
        <w:t>分，项目效益2</w:t>
      </w:r>
      <w:r>
        <w:rPr>
          <w:rFonts w:ascii="Times New Roman" w:hAnsi="Times New Roman" w:eastAsia="仿宋"/>
          <w:sz w:val="32"/>
          <w:szCs w:val="32"/>
        </w:rPr>
        <w:t>4.71分</w:t>
      </w:r>
      <w:r>
        <w:rPr>
          <w:rFonts w:hint="eastAsia" w:ascii="Times New Roman" w:hAnsi="Times New Roman" w:eastAsia="仿宋"/>
          <w:sz w:val="32"/>
          <w:szCs w:val="32"/>
        </w:rPr>
        <w:t>，绩效评价等级为“良”。</w:t>
      </w:r>
    </w:p>
    <w:p>
      <w:pPr>
        <w:pStyle w:val="10"/>
        <w:ind w:left="420" w:firstLine="0" w:firstLineChars="0"/>
        <w:rPr>
          <w:rFonts w:ascii="宋体"/>
          <w:b/>
          <w:sz w:val="32"/>
          <w:szCs w:val="32"/>
        </w:rPr>
      </w:pPr>
    </w:p>
    <w:p>
      <w:pPr>
        <w:pStyle w:val="10"/>
        <w:numPr>
          <w:ilvl w:val="0"/>
          <w:numId w:val="1"/>
        </w:numPr>
        <w:spacing w:line="360" w:lineRule="auto"/>
        <w:ind w:left="0" w:firstLine="0" w:firstLineChars="0"/>
        <w:outlineLvl w:val="0"/>
        <w:rPr>
          <w:rFonts w:ascii="Times New Roman" w:hAnsi="Times New Roman" w:eastAsia="黑体"/>
          <w:sz w:val="32"/>
          <w:szCs w:val="32"/>
        </w:rPr>
      </w:pPr>
      <w:bookmarkStart w:id="14" w:name="_Hlk136986952"/>
      <w:r>
        <w:rPr>
          <w:rFonts w:hint="eastAsia" w:ascii="Times New Roman" w:hAnsi="Times New Roman" w:eastAsia="黑体"/>
          <w:sz w:val="32"/>
          <w:szCs w:val="32"/>
        </w:rPr>
        <w:t>绩效评价指标分析</w:t>
      </w:r>
    </w:p>
    <w:p>
      <w:pPr>
        <w:spacing w:line="360" w:lineRule="auto"/>
        <w:ind w:firstLine="643" w:firstLineChars="200"/>
        <w:outlineLvl w:val="1"/>
        <w:rPr>
          <w:rFonts w:ascii="楷体" w:hAnsi="楷体" w:eastAsia="楷体" w:cs="楷体"/>
          <w:b/>
          <w:sz w:val="32"/>
          <w:szCs w:val="32"/>
        </w:rPr>
      </w:pPr>
      <w:r>
        <w:rPr>
          <w:rFonts w:hint="eastAsia" w:ascii="楷体" w:hAnsi="楷体" w:eastAsia="楷体" w:cs="楷体"/>
          <w:b/>
          <w:sz w:val="32"/>
          <w:szCs w:val="32"/>
        </w:rPr>
        <w:t>（一）项目决策情况</w:t>
      </w:r>
    </w:p>
    <w:bookmarkEnd w:id="14"/>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电影文化传播活动是</w:t>
      </w:r>
      <w:r>
        <w:rPr>
          <w:rFonts w:hint="eastAsia" w:ascii="Times New Roman" w:hAnsi="Times New Roman" w:eastAsia="仿宋"/>
          <w:sz w:val="32"/>
          <w:szCs w:val="32"/>
          <w:lang w:val="en-US" w:eastAsia="zh-CN"/>
        </w:rPr>
        <w:t>中国电影博物馆</w:t>
      </w:r>
      <w:r>
        <w:rPr>
          <w:rFonts w:hint="eastAsia" w:ascii="Times New Roman" w:hAnsi="Times New Roman" w:eastAsia="仿宋"/>
          <w:sz w:val="32"/>
          <w:szCs w:val="32"/>
        </w:rPr>
        <w:t>履行公益性、专业性职能与社会教育功能的重要活动，是不断扩大首都北京国际文化交往中心功能定位的具体落实，是持续深化拓展和升温北京国际电影节社会影响力，通过开展一系列体现国家水准的电影文化活动,也是为广大影迷及观众带来更多观影便利和精神文化享受，促进文化大繁荣大发展使中国电影文化从电影大国走向电影强国。在这样的背景基础下，项目单位研究制定了项目可行性研究报告，计划实施工作内容包含2022冬奥文化广场文化活动、2022永不落幕电影节文化交流活动两个子项目。并于20</w:t>
      </w:r>
      <w:r>
        <w:rPr>
          <w:rFonts w:ascii="Times New Roman" w:hAnsi="Times New Roman" w:eastAsia="仿宋"/>
          <w:sz w:val="32"/>
          <w:szCs w:val="32"/>
        </w:rPr>
        <w:t>21</w:t>
      </w:r>
      <w:r>
        <w:rPr>
          <w:rFonts w:hint="eastAsia" w:ascii="Times New Roman" w:hAnsi="Times New Roman" w:eastAsia="仿宋"/>
          <w:sz w:val="32"/>
          <w:szCs w:val="32"/>
        </w:rPr>
        <w:t>年11月通过了专家论证会研究，经馆领导批准同意立项。</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2</w:t>
      </w:r>
      <w:r>
        <w:rPr>
          <w:rFonts w:ascii="Times New Roman" w:hAnsi="Times New Roman" w:eastAsia="仿宋"/>
          <w:sz w:val="32"/>
          <w:szCs w:val="32"/>
        </w:rPr>
        <w:t>022年2</w:t>
      </w:r>
      <w:r>
        <w:rPr>
          <w:rFonts w:hint="eastAsia" w:ascii="Times New Roman" w:hAnsi="Times New Roman" w:eastAsia="仿宋"/>
          <w:sz w:val="32"/>
          <w:szCs w:val="32"/>
        </w:rPr>
        <w:t>月2</w:t>
      </w:r>
      <w:r>
        <w:rPr>
          <w:rFonts w:ascii="Times New Roman" w:hAnsi="Times New Roman" w:eastAsia="仿宋"/>
          <w:sz w:val="32"/>
          <w:szCs w:val="32"/>
        </w:rPr>
        <w:t>2日</w:t>
      </w:r>
      <w:r>
        <w:rPr>
          <w:rFonts w:hint="eastAsia" w:ascii="Times New Roman" w:hAnsi="Times New Roman" w:eastAsia="仿宋"/>
          <w:sz w:val="32"/>
          <w:szCs w:val="32"/>
        </w:rPr>
        <w:t>，根据市财政局关于对</w:t>
      </w:r>
      <w:r>
        <w:rPr>
          <w:rFonts w:hint="eastAsia" w:ascii="Times New Roman" w:hAnsi="Times New Roman" w:eastAsia="仿宋"/>
          <w:sz w:val="32"/>
          <w:szCs w:val="32"/>
          <w:lang w:val="en-US" w:eastAsia="zh-CN"/>
        </w:rPr>
        <w:t>我馆</w:t>
      </w:r>
      <w:r>
        <w:rPr>
          <w:rFonts w:hint="eastAsia" w:ascii="Times New Roman" w:hAnsi="Times New Roman" w:eastAsia="仿宋"/>
          <w:sz w:val="32"/>
          <w:szCs w:val="32"/>
        </w:rPr>
        <w:t>2</w:t>
      </w:r>
      <w:r>
        <w:rPr>
          <w:rFonts w:ascii="Times New Roman" w:hAnsi="Times New Roman" w:eastAsia="仿宋"/>
          <w:sz w:val="32"/>
          <w:szCs w:val="32"/>
        </w:rPr>
        <w:t>022年度预算的批复</w:t>
      </w:r>
      <w:r>
        <w:rPr>
          <w:rFonts w:hint="eastAsia" w:ascii="Times New Roman" w:hAnsi="Times New Roman" w:eastAsia="仿宋"/>
          <w:sz w:val="32"/>
          <w:szCs w:val="32"/>
        </w:rPr>
        <w:t>，</w:t>
      </w:r>
      <w:r>
        <w:rPr>
          <w:rFonts w:hint="eastAsia" w:ascii="Times New Roman" w:hAnsi="Times New Roman" w:eastAsia="仿宋"/>
          <w:sz w:val="32"/>
          <w:szCs w:val="32"/>
          <w:lang w:val="en-US" w:eastAsia="zh-CN"/>
        </w:rPr>
        <w:t>我馆</w:t>
      </w:r>
      <w:r>
        <w:rPr>
          <w:rFonts w:hint="eastAsia" w:ascii="Times New Roman" w:hAnsi="Times New Roman" w:eastAsia="仿宋"/>
          <w:sz w:val="32"/>
          <w:szCs w:val="32"/>
        </w:rPr>
        <w:t>下达活动管理部《中国电影博物馆关于下达202</w:t>
      </w:r>
      <w:r>
        <w:rPr>
          <w:rFonts w:ascii="Times New Roman" w:hAnsi="Times New Roman" w:eastAsia="仿宋"/>
          <w:sz w:val="32"/>
          <w:szCs w:val="32"/>
        </w:rPr>
        <w:t>2</w:t>
      </w:r>
      <w:r>
        <w:rPr>
          <w:rFonts w:hint="eastAsia" w:ascii="Times New Roman" w:hAnsi="Times New Roman" w:eastAsia="仿宋"/>
          <w:sz w:val="32"/>
          <w:szCs w:val="32"/>
        </w:rPr>
        <w:t>年预算和预算执行相关要求的通知》（中影博发〔202</w:t>
      </w:r>
      <w:r>
        <w:rPr>
          <w:rFonts w:ascii="Times New Roman" w:hAnsi="Times New Roman" w:eastAsia="仿宋"/>
          <w:sz w:val="32"/>
          <w:szCs w:val="32"/>
        </w:rPr>
        <w:t>2</w:t>
      </w:r>
      <w:r>
        <w:rPr>
          <w:rFonts w:hint="eastAsia" w:ascii="Times New Roman" w:hAnsi="Times New Roman" w:eastAsia="仿宋"/>
          <w:sz w:val="32"/>
          <w:szCs w:val="32"/>
        </w:rPr>
        <w:t>〕6号）,</w:t>
      </w:r>
      <w:r>
        <w:rPr>
          <w:rFonts w:ascii="Times New Roman" w:hAnsi="Times New Roman" w:eastAsia="仿宋"/>
          <w:sz w:val="32"/>
          <w:szCs w:val="32"/>
        </w:rPr>
        <w:t>项目预算308.857万元</w:t>
      </w:r>
      <w:r>
        <w:rPr>
          <w:rFonts w:hint="eastAsia" w:ascii="Times New Roman" w:hAnsi="Times New Roman" w:eastAsia="仿宋"/>
          <w:sz w:val="32"/>
          <w:szCs w:val="32"/>
        </w:rPr>
        <w:t>。</w:t>
      </w:r>
    </w:p>
    <w:p>
      <w:pPr>
        <w:spacing w:line="360" w:lineRule="auto"/>
        <w:ind w:firstLine="643" w:firstLineChars="200"/>
        <w:outlineLvl w:val="1"/>
        <w:rPr>
          <w:rFonts w:ascii="楷体" w:hAnsi="楷体" w:eastAsia="楷体" w:cs="楷体"/>
          <w:b/>
          <w:sz w:val="32"/>
          <w:szCs w:val="32"/>
        </w:rPr>
      </w:pPr>
      <w:bookmarkStart w:id="15" w:name="_Hlk136986963"/>
      <w:r>
        <w:rPr>
          <w:rFonts w:hint="eastAsia" w:ascii="楷体" w:hAnsi="楷体" w:eastAsia="楷体" w:cs="楷体"/>
          <w:b/>
          <w:sz w:val="32"/>
          <w:szCs w:val="32"/>
        </w:rPr>
        <w:t>（二）项目过程情况</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1、</w:t>
      </w:r>
      <w:r>
        <w:rPr>
          <w:rFonts w:ascii="仿宋" w:hAnsi="仿宋" w:eastAsia="仿宋" w:cs="仿宋"/>
          <w:b/>
          <w:sz w:val="32"/>
          <w:szCs w:val="32"/>
        </w:rPr>
        <w:t>资金管理过程</w:t>
      </w:r>
    </w:p>
    <w:bookmarkEnd w:id="15"/>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项目预算批复</w:t>
      </w:r>
      <w:r>
        <w:rPr>
          <w:rFonts w:ascii="Times New Roman" w:hAnsi="Times New Roman" w:eastAsia="仿宋"/>
          <w:sz w:val="32"/>
          <w:szCs w:val="32"/>
        </w:rPr>
        <w:t>308.857</w:t>
      </w:r>
      <w:r>
        <w:rPr>
          <w:rFonts w:hint="eastAsia" w:ascii="Times New Roman" w:hAnsi="Times New Roman" w:eastAsia="仿宋"/>
          <w:sz w:val="32"/>
          <w:szCs w:val="32"/>
        </w:rPr>
        <w:t>万元，实际支出</w:t>
      </w:r>
      <w:r>
        <w:rPr>
          <w:rFonts w:ascii="Times New Roman" w:hAnsi="Times New Roman" w:eastAsia="仿宋"/>
          <w:sz w:val="32"/>
          <w:szCs w:val="32"/>
        </w:rPr>
        <w:t>308.152</w:t>
      </w:r>
      <w:r>
        <w:rPr>
          <w:rFonts w:hint="eastAsia" w:ascii="Times New Roman" w:hAnsi="Times New Roman" w:eastAsia="仿宋"/>
          <w:sz w:val="32"/>
          <w:szCs w:val="32"/>
        </w:rPr>
        <w:t>万元，具体使用情况如下：</w:t>
      </w:r>
    </w:p>
    <w:p>
      <w:pPr>
        <w:widowControl/>
        <w:ind w:firstLine="7140" w:firstLineChars="3400"/>
        <w:jc w:val="left"/>
        <w:rPr>
          <w:rFonts w:ascii="仿宋_GB2312" w:eastAsia="仿宋_GB2312"/>
          <w:color w:val="000000"/>
          <w:szCs w:val="21"/>
        </w:rPr>
      </w:pPr>
      <w:r>
        <w:rPr>
          <w:rFonts w:ascii="仿宋_GB2312" w:eastAsia="仿宋_GB2312"/>
          <w:color w:val="000000"/>
          <w:szCs w:val="21"/>
        </w:rPr>
        <w:t>单位</w:t>
      </w:r>
      <w:r>
        <w:rPr>
          <w:rFonts w:hint="eastAsia" w:ascii="仿宋_GB2312" w:eastAsia="仿宋_GB2312"/>
          <w:color w:val="000000"/>
          <w:szCs w:val="21"/>
        </w:rPr>
        <w:t>：</w:t>
      </w:r>
      <w:r>
        <w:rPr>
          <w:rFonts w:ascii="仿宋_GB2312" w:eastAsia="仿宋_GB2312"/>
          <w:color w:val="000000"/>
          <w:szCs w:val="21"/>
        </w:rPr>
        <w:t>万元</w:t>
      </w:r>
    </w:p>
    <w:tbl>
      <w:tblPr>
        <w:tblStyle w:val="6"/>
        <w:tblW w:w="8043" w:type="dxa"/>
        <w:tblInd w:w="137" w:type="dxa"/>
        <w:tblLayout w:type="autofit"/>
        <w:tblCellMar>
          <w:top w:w="0" w:type="dxa"/>
          <w:left w:w="108" w:type="dxa"/>
          <w:bottom w:w="0" w:type="dxa"/>
          <w:right w:w="108" w:type="dxa"/>
        </w:tblCellMar>
      </w:tblPr>
      <w:tblGrid>
        <w:gridCol w:w="1418"/>
        <w:gridCol w:w="3118"/>
        <w:gridCol w:w="1843"/>
        <w:gridCol w:w="1664"/>
      </w:tblGrid>
      <w:tr>
        <w:tblPrEx>
          <w:tblCellMar>
            <w:top w:w="0" w:type="dxa"/>
            <w:left w:w="108" w:type="dxa"/>
            <w:bottom w:w="0" w:type="dxa"/>
            <w:right w:w="108" w:type="dxa"/>
          </w:tblCellMar>
        </w:tblPrEx>
        <w:trPr>
          <w:trHeight w:val="320" w:hRule="atLeast"/>
        </w:trPr>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kern w:val="0"/>
                <w:sz w:val="20"/>
                <w:szCs w:val="20"/>
              </w:rPr>
            </w:pPr>
            <w:r>
              <w:rPr>
                <w:rFonts w:ascii="仿宋_GB2312" w:hAnsi="宋体" w:eastAsia="仿宋_GB2312" w:cs="宋体"/>
                <w:b/>
                <w:kern w:val="0"/>
                <w:sz w:val="22"/>
              </w:rPr>
              <w:t>子项目名称</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kern w:val="0"/>
                <w:sz w:val="22"/>
              </w:rPr>
            </w:pPr>
            <w:r>
              <w:rPr>
                <w:rFonts w:hint="eastAsia" w:ascii="仿宋_GB2312" w:hAnsi="宋体" w:eastAsia="仿宋_GB2312" w:cs="宋体"/>
                <w:b/>
                <w:kern w:val="0"/>
                <w:sz w:val="22"/>
              </w:rPr>
              <w:t>项目预算支出明细</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宋体" w:eastAsia="仿宋_GB2312" w:cs="宋体"/>
                <w:b/>
                <w:kern w:val="0"/>
                <w:sz w:val="22"/>
              </w:rPr>
            </w:pPr>
            <w:r>
              <w:rPr>
                <w:rFonts w:hint="eastAsia" w:ascii="仿宋_GB2312" w:hAnsi="宋体" w:eastAsia="仿宋_GB2312" w:cs="宋体"/>
                <w:b/>
                <w:kern w:val="0"/>
                <w:sz w:val="22"/>
              </w:rPr>
              <w:t>预算批复金额</w:t>
            </w:r>
          </w:p>
        </w:tc>
        <w:tc>
          <w:tcPr>
            <w:tcW w:w="1664"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宋体" w:eastAsia="仿宋_GB2312" w:cs="宋体"/>
                <w:b/>
                <w:kern w:val="0"/>
                <w:sz w:val="22"/>
              </w:rPr>
            </w:pPr>
            <w:r>
              <w:rPr>
                <w:rFonts w:hint="eastAsia" w:ascii="仿宋_GB2312" w:hAnsi="宋体" w:eastAsia="仿宋_GB2312" w:cs="宋体"/>
                <w:b/>
                <w:kern w:val="0"/>
                <w:sz w:val="22"/>
              </w:rPr>
              <w:t>实际支出金额</w:t>
            </w:r>
          </w:p>
        </w:tc>
      </w:tr>
      <w:tr>
        <w:tblPrEx>
          <w:tblCellMar>
            <w:top w:w="0" w:type="dxa"/>
            <w:left w:w="108" w:type="dxa"/>
            <w:bottom w:w="0" w:type="dxa"/>
            <w:right w:w="108" w:type="dxa"/>
          </w:tblCellMar>
        </w:tblPrEx>
        <w:trPr>
          <w:trHeight w:val="320" w:hRule="atLeast"/>
        </w:trPr>
        <w:tc>
          <w:tcPr>
            <w:tcW w:w="1418" w:type="dxa"/>
            <w:vMerge w:val="restart"/>
            <w:tcBorders>
              <w:top w:val="nil"/>
              <w:left w:val="single" w:color="auto" w:sz="4" w:space="0"/>
              <w:right w:val="single" w:color="auto" w:sz="4" w:space="0"/>
            </w:tcBorders>
            <w:shd w:val="clear" w:color="auto" w:fill="auto"/>
            <w:vAlign w:val="center"/>
          </w:tcPr>
          <w:p>
            <w:pPr>
              <w:jc w:val="center"/>
              <w:rPr>
                <w:rFonts w:ascii="仿宋_GB2312" w:eastAsia="仿宋_GB2312"/>
                <w:szCs w:val="21"/>
              </w:rPr>
            </w:pPr>
            <w:r>
              <w:rPr>
                <w:rFonts w:hint="eastAsia" w:ascii="仿宋_GB2312" w:eastAsia="仿宋_GB2312"/>
                <w:szCs w:val="21"/>
              </w:rPr>
              <w:t>2022冬奥文化广场文化活动</w:t>
            </w: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场地舞美布置</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47.992</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51.001</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预热阶段</w:t>
            </w:r>
            <w:r>
              <w:rPr>
                <w:rFonts w:ascii="仿宋_GB2312" w:eastAsia="仿宋_GB2312"/>
                <w:szCs w:val="21"/>
              </w:rPr>
              <w:t>-</w:t>
            </w:r>
            <w:r>
              <w:rPr>
                <w:rFonts w:hint="eastAsia" w:ascii="仿宋_GB2312" w:eastAsia="仿宋_GB2312"/>
                <w:szCs w:val="21"/>
              </w:rPr>
              <w:t>元旦音乐会</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26.7</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21.9964</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预热阶段</w:t>
            </w:r>
            <w:r>
              <w:rPr>
                <w:rFonts w:ascii="仿宋_GB2312" w:eastAsia="仿宋_GB2312"/>
                <w:szCs w:val="21"/>
              </w:rPr>
              <w:t>-</w:t>
            </w:r>
            <w:r>
              <w:rPr>
                <w:rFonts w:hint="eastAsia" w:ascii="仿宋_GB2312" w:eastAsia="仿宋_GB2312"/>
                <w:szCs w:val="21"/>
              </w:rPr>
              <w:t>戏曲专场</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10.37</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0</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预热阶段</w:t>
            </w:r>
            <w:r>
              <w:rPr>
                <w:rFonts w:ascii="仿宋_GB2312" w:eastAsia="仿宋_GB2312"/>
                <w:szCs w:val="21"/>
              </w:rPr>
              <w:t>-</w:t>
            </w:r>
            <w:r>
              <w:rPr>
                <w:rFonts w:hint="eastAsia" w:ascii="仿宋_GB2312" w:eastAsia="仿宋_GB2312"/>
                <w:szCs w:val="21"/>
              </w:rPr>
              <w:t>民乐专场</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9.92</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0</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预热阶段</w:t>
            </w:r>
            <w:r>
              <w:rPr>
                <w:rFonts w:ascii="仿宋_GB2312" w:eastAsia="仿宋_GB2312"/>
                <w:szCs w:val="21"/>
              </w:rPr>
              <w:t>-</w:t>
            </w:r>
            <w:r>
              <w:rPr>
                <w:rFonts w:hint="eastAsia" w:ascii="仿宋_GB2312" w:eastAsia="仿宋_GB2312"/>
                <w:szCs w:val="21"/>
              </w:rPr>
              <w:t>文艺演出</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4.34</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13.528</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冬奥会阶段</w:t>
            </w:r>
            <w:r>
              <w:rPr>
                <w:rFonts w:ascii="仿宋_GB2312" w:eastAsia="仿宋_GB2312"/>
                <w:szCs w:val="21"/>
              </w:rPr>
              <w:t>-</w:t>
            </w:r>
            <w:r>
              <w:rPr>
                <w:rFonts w:hint="eastAsia" w:ascii="仿宋_GB2312" w:eastAsia="仿宋_GB2312"/>
                <w:szCs w:val="21"/>
              </w:rPr>
              <w:t>开幕式音乐会</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40.11</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22.0296</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冬奥会阶段</w:t>
            </w:r>
            <w:r>
              <w:rPr>
                <w:rFonts w:ascii="仿宋_GB2312" w:eastAsia="仿宋_GB2312"/>
                <w:szCs w:val="21"/>
              </w:rPr>
              <w:t>-</w:t>
            </w:r>
            <w:r>
              <w:rPr>
                <w:rFonts w:hint="eastAsia" w:ascii="仿宋_GB2312" w:eastAsia="仿宋_GB2312"/>
                <w:szCs w:val="21"/>
              </w:rPr>
              <w:t>戏曲专场</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10.37</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7.1</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冬奥会阶段</w:t>
            </w:r>
            <w:r>
              <w:rPr>
                <w:rFonts w:ascii="仿宋_GB2312" w:eastAsia="仿宋_GB2312"/>
                <w:szCs w:val="21"/>
              </w:rPr>
              <w:t>-</w:t>
            </w:r>
            <w:r>
              <w:rPr>
                <w:rFonts w:hint="eastAsia" w:ascii="仿宋_GB2312" w:eastAsia="仿宋_GB2312"/>
                <w:szCs w:val="21"/>
              </w:rPr>
              <w:t>民乐专场</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14.42</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7.088</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冬奥会阶段</w:t>
            </w:r>
            <w:r>
              <w:rPr>
                <w:rFonts w:ascii="仿宋_GB2312" w:eastAsia="仿宋_GB2312"/>
                <w:szCs w:val="21"/>
              </w:rPr>
              <w:t>-</w:t>
            </w:r>
            <w:r>
              <w:rPr>
                <w:rFonts w:hint="eastAsia" w:ascii="仿宋_GB2312" w:eastAsia="仿宋_GB2312"/>
                <w:szCs w:val="21"/>
              </w:rPr>
              <w:t>文艺演出</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26.04</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41.3728</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冬残奥会阶段</w:t>
            </w:r>
            <w:r>
              <w:rPr>
                <w:rFonts w:ascii="仿宋_GB2312" w:eastAsia="仿宋_GB2312"/>
                <w:szCs w:val="21"/>
              </w:rPr>
              <w:t>-</w:t>
            </w:r>
            <w:r>
              <w:rPr>
                <w:rFonts w:hint="eastAsia" w:ascii="仿宋_GB2312" w:eastAsia="仿宋_GB2312"/>
                <w:szCs w:val="21"/>
              </w:rPr>
              <w:t>开幕式音乐会</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24.76</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21.1508</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冬残奥会阶段</w:t>
            </w:r>
            <w:r>
              <w:rPr>
                <w:rFonts w:ascii="仿宋_GB2312" w:eastAsia="仿宋_GB2312"/>
                <w:szCs w:val="21"/>
              </w:rPr>
              <w:t>-</w:t>
            </w:r>
            <w:r>
              <w:rPr>
                <w:rFonts w:hint="eastAsia" w:ascii="仿宋_GB2312" w:eastAsia="仿宋_GB2312"/>
                <w:szCs w:val="21"/>
              </w:rPr>
              <w:t>戏曲专场</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10.37</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7.0952</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冬残奥会阶段</w:t>
            </w:r>
            <w:r>
              <w:rPr>
                <w:rFonts w:ascii="仿宋_GB2312" w:eastAsia="仿宋_GB2312"/>
                <w:szCs w:val="21"/>
              </w:rPr>
              <w:t>-</w:t>
            </w:r>
            <w:r>
              <w:rPr>
                <w:rFonts w:hint="eastAsia" w:ascii="仿宋_GB2312" w:eastAsia="仿宋_GB2312"/>
                <w:szCs w:val="21"/>
              </w:rPr>
              <w:t>民乐专场</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9.92</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7.1912</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冬残奥会阶段</w:t>
            </w:r>
            <w:r>
              <w:rPr>
                <w:rFonts w:ascii="仿宋_GB2312" w:eastAsia="仿宋_GB2312"/>
                <w:szCs w:val="21"/>
              </w:rPr>
              <w:t>-</w:t>
            </w:r>
            <w:r>
              <w:rPr>
                <w:rFonts w:hint="eastAsia" w:ascii="仿宋_GB2312" w:eastAsia="仿宋_GB2312"/>
                <w:szCs w:val="21"/>
              </w:rPr>
              <w:t>文艺演出</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13.02</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48.304</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防疫核酸检测</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0</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0"/>
              </w:rPr>
            </w:pPr>
            <w:r>
              <w:rPr>
                <w:rFonts w:ascii="Times New Roman" w:hAnsi="Times New Roman"/>
                <w:sz w:val="20"/>
                <w:szCs w:val="20"/>
              </w:rPr>
              <w:t>0.385</w:t>
            </w:r>
          </w:p>
        </w:tc>
      </w:tr>
      <w:tr>
        <w:tblPrEx>
          <w:tblCellMar>
            <w:top w:w="0" w:type="dxa"/>
            <w:left w:w="108" w:type="dxa"/>
            <w:bottom w:w="0" w:type="dxa"/>
            <w:right w:w="108" w:type="dxa"/>
          </w:tblCellMar>
        </w:tblPrEx>
        <w:trPr>
          <w:trHeight w:val="320" w:hRule="atLeast"/>
        </w:trPr>
        <w:tc>
          <w:tcPr>
            <w:tcW w:w="1418" w:type="dxa"/>
            <w:vMerge w:val="continue"/>
            <w:tcBorders>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b/>
                <w:szCs w:val="21"/>
              </w:rPr>
            </w:pPr>
            <w:r>
              <w:rPr>
                <w:rFonts w:hint="eastAsia" w:ascii="仿宋_GB2312" w:eastAsia="仿宋_GB2312"/>
                <w:b/>
                <w:szCs w:val="21"/>
              </w:rPr>
              <w:t>小计</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0"/>
              </w:rPr>
            </w:pPr>
            <w:r>
              <w:rPr>
                <w:rFonts w:ascii="Times New Roman" w:hAnsi="Times New Roman"/>
                <w:b/>
                <w:bCs/>
                <w:sz w:val="20"/>
                <w:szCs w:val="20"/>
              </w:rPr>
              <w:t>248.332</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0"/>
              </w:rPr>
            </w:pPr>
            <w:r>
              <w:rPr>
                <w:rFonts w:ascii="Times New Roman" w:hAnsi="Times New Roman"/>
                <w:b/>
                <w:bCs/>
                <w:sz w:val="20"/>
                <w:szCs w:val="20"/>
              </w:rPr>
              <w:t>248.242</w:t>
            </w:r>
          </w:p>
        </w:tc>
      </w:tr>
      <w:tr>
        <w:tblPrEx>
          <w:tblCellMar>
            <w:top w:w="0" w:type="dxa"/>
            <w:left w:w="108" w:type="dxa"/>
            <w:bottom w:w="0" w:type="dxa"/>
            <w:right w:w="108" w:type="dxa"/>
          </w:tblCellMar>
        </w:tblPrEx>
        <w:trPr>
          <w:trHeight w:val="320" w:hRule="atLeast"/>
        </w:trPr>
        <w:tc>
          <w:tcPr>
            <w:tcW w:w="1418"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szCs w:val="21"/>
              </w:rPr>
            </w:pPr>
            <w:r>
              <w:rPr>
                <w:rFonts w:hint="eastAsia" w:ascii="仿宋_GB2312" w:eastAsia="仿宋_GB2312"/>
                <w:szCs w:val="21"/>
              </w:rPr>
              <w:t>2022永不落幕电影节文化交流活动</w:t>
            </w:r>
          </w:p>
        </w:tc>
        <w:tc>
          <w:tcPr>
            <w:tcW w:w="3118" w:type="dxa"/>
            <w:tcBorders>
              <w:top w:val="nil"/>
              <w:left w:val="nil"/>
              <w:bottom w:val="single" w:color="auto" w:sz="4" w:space="0"/>
              <w:right w:val="nil"/>
            </w:tcBorders>
            <w:shd w:val="clear" w:color="auto" w:fill="auto"/>
            <w:noWrap/>
            <w:vAlign w:val="bottom"/>
          </w:tcPr>
          <w:p>
            <w:pPr>
              <w:jc w:val="center"/>
              <w:rPr>
                <w:rFonts w:ascii="仿宋_GB2312" w:eastAsia="仿宋_GB2312"/>
                <w:szCs w:val="21"/>
              </w:rPr>
            </w:pPr>
            <w:r>
              <w:rPr>
                <w:rFonts w:hint="eastAsia" w:ascii="仿宋_GB2312" w:eastAsia="仿宋_GB2312"/>
                <w:szCs w:val="21"/>
              </w:rPr>
              <w:t>策划设计</w:t>
            </w:r>
          </w:p>
        </w:tc>
        <w:tc>
          <w:tcPr>
            <w:tcW w:w="184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6.244</w:t>
            </w:r>
          </w:p>
        </w:tc>
        <w:tc>
          <w:tcPr>
            <w:tcW w:w="1664"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6.879</w:t>
            </w:r>
          </w:p>
        </w:tc>
      </w:tr>
      <w:tr>
        <w:tblPrEx>
          <w:tblCellMar>
            <w:top w:w="0" w:type="dxa"/>
            <w:left w:w="108" w:type="dxa"/>
            <w:bottom w:w="0" w:type="dxa"/>
            <w:right w:w="108" w:type="dxa"/>
          </w:tblCellMar>
        </w:tblPrEx>
        <w:trPr>
          <w:trHeight w:val="320" w:hRule="atLeast"/>
        </w:trPr>
        <w:tc>
          <w:tcPr>
            <w:tcW w:w="1418" w:type="dxa"/>
            <w:vMerge w:val="continue"/>
            <w:tcBorders>
              <w:top w:val="nil"/>
              <w:left w:val="single" w:color="auto" w:sz="4" w:space="0"/>
              <w:bottom w:val="single" w:color="000000" w:sz="4" w:space="0"/>
              <w:right w:val="single" w:color="auto" w:sz="4" w:space="0"/>
            </w:tcBorders>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签到处</w:t>
            </w:r>
          </w:p>
        </w:tc>
        <w:tc>
          <w:tcPr>
            <w:tcW w:w="184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 xml:space="preserve">2.075 </w:t>
            </w:r>
          </w:p>
        </w:tc>
        <w:tc>
          <w:tcPr>
            <w:tcW w:w="1664"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2.075</w:t>
            </w:r>
          </w:p>
        </w:tc>
      </w:tr>
      <w:tr>
        <w:tblPrEx>
          <w:tblCellMar>
            <w:top w:w="0" w:type="dxa"/>
            <w:left w:w="108" w:type="dxa"/>
            <w:bottom w:w="0" w:type="dxa"/>
            <w:right w:w="108" w:type="dxa"/>
          </w:tblCellMar>
        </w:tblPrEx>
        <w:trPr>
          <w:trHeight w:val="320" w:hRule="atLeast"/>
        </w:trPr>
        <w:tc>
          <w:tcPr>
            <w:tcW w:w="1418" w:type="dxa"/>
            <w:vMerge w:val="continue"/>
            <w:tcBorders>
              <w:top w:val="nil"/>
              <w:left w:val="single" w:color="auto" w:sz="4" w:space="0"/>
              <w:bottom w:val="single" w:color="000000" w:sz="4" w:space="0"/>
              <w:right w:val="single" w:color="auto" w:sz="4" w:space="0"/>
            </w:tcBorders>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会场搭建</w:t>
            </w:r>
          </w:p>
        </w:tc>
        <w:tc>
          <w:tcPr>
            <w:tcW w:w="184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30.25</w:t>
            </w:r>
          </w:p>
        </w:tc>
        <w:tc>
          <w:tcPr>
            <w:tcW w:w="1664"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30.25</w:t>
            </w:r>
          </w:p>
        </w:tc>
      </w:tr>
      <w:tr>
        <w:tblPrEx>
          <w:tblCellMar>
            <w:top w:w="0" w:type="dxa"/>
            <w:left w:w="108" w:type="dxa"/>
            <w:bottom w:w="0" w:type="dxa"/>
            <w:right w:w="108" w:type="dxa"/>
          </w:tblCellMar>
        </w:tblPrEx>
        <w:trPr>
          <w:trHeight w:val="320" w:hRule="atLeast"/>
        </w:trPr>
        <w:tc>
          <w:tcPr>
            <w:tcW w:w="1418" w:type="dxa"/>
            <w:vMerge w:val="continue"/>
            <w:tcBorders>
              <w:top w:val="nil"/>
              <w:left w:val="single" w:color="auto" w:sz="4" w:space="0"/>
              <w:bottom w:val="single" w:color="000000" w:sz="4" w:space="0"/>
              <w:right w:val="single" w:color="auto" w:sz="4" w:space="0"/>
            </w:tcBorders>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同传设备</w:t>
            </w:r>
          </w:p>
        </w:tc>
        <w:tc>
          <w:tcPr>
            <w:tcW w:w="184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6.74</w:t>
            </w:r>
          </w:p>
        </w:tc>
        <w:tc>
          <w:tcPr>
            <w:tcW w:w="1664"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6.14</w:t>
            </w:r>
          </w:p>
        </w:tc>
      </w:tr>
      <w:tr>
        <w:tblPrEx>
          <w:tblCellMar>
            <w:top w:w="0" w:type="dxa"/>
            <w:left w:w="108" w:type="dxa"/>
            <w:bottom w:w="0" w:type="dxa"/>
            <w:right w:w="108" w:type="dxa"/>
          </w:tblCellMar>
        </w:tblPrEx>
        <w:trPr>
          <w:trHeight w:val="320" w:hRule="atLeast"/>
        </w:trPr>
        <w:tc>
          <w:tcPr>
            <w:tcW w:w="1418" w:type="dxa"/>
            <w:vMerge w:val="continue"/>
            <w:tcBorders>
              <w:top w:val="nil"/>
              <w:left w:val="single" w:color="auto" w:sz="4" w:space="0"/>
              <w:bottom w:val="single" w:color="000000" w:sz="4" w:space="0"/>
              <w:right w:val="single" w:color="auto" w:sz="4" w:space="0"/>
            </w:tcBorders>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其他</w:t>
            </w:r>
          </w:p>
        </w:tc>
        <w:tc>
          <w:tcPr>
            <w:tcW w:w="184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8.336</w:t>
            </w:r>
          </w:p>
        </w:tc>
        <w:tc>
          <w:tcPr>
            <w:tcW w:w="1664"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7.736</w:t>
            </w:r>
          </w:p>
        </w:tc>
      </w:tr>
      <w:tr>
        <w:tblPrEx>
          <w:tblCellMar>
            <w:top w:w="0" w:type="dxa"/>
            <w:left w:w="108" w:type="dxa"/>
            <w:bottom w:w="0" w:type="dxa"/>
            <w:right w:w="108" w:type="dxa"/>
          </w:tblCellMar>
        </w:tblPrEx>
        <w:trPr>
          <w:trHeight w:val="320" w:hRule="atLeast"/>
        </w:trPr>
        <w:tc>
          <w:tcPr>
            <w:tcW w:w="1418" w:type="dxa"/>
            <w:vMerge w:val="continue"/>
            <w:tcBorders>
              <w:top w:val="nil"/>
              <w:left w:val="single" w:color="auto" w:sz="4" w:space="0"/>
              <w:bottom w:val="single" w:color="000000" w:sz="4" w:space="0"/>
              <w:right w:val="single" w:color="auto" w:sz="4" w:space="0"/>
            </w:tcBorders>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摄影摄像</w:t>
            </w:r>
          </w:p>
        </w:tc>
        <w:tc>
          <w:tcPr>
            <w:tcW w:w="184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2.55</w:t>
            </w:r>
          </w:p>
        </w:tc>
        <w:tc>
          <w:tcPr>
            <w:tcW w:w="1664"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2.55</w:t>
            </w:r>
          </w:p>
        </w:tc>
      </w:tr>
      <w:tr>
        <w:tblPrEx>
          <w:tblCellMar>
            <w:top w:w="0" w:type="dxa"/>
            <w:left w:w="108" w:type="dxa"/>
            <w:bottom w:w="0" w:type="dxa"/>
            <w:right w:w="108" w:type="dxa"/>
          </w:tblCellMar>
        </w:tblPrEx>
        <w:trPr>
          <w:trHeight w:val="320" w:hRule="atLeast"/>
        </w:trPr>
        <w:tc>
          <w:tcPr>
            <w:tcW w:w="1418" w:type="dxa"/>
            <w:vMerge w:val="continue"/>
            <w:tcBorders>
              <w:top w:val="nil"/>
              <w:left w:val="single" w:color="auto" w:sz="4" w:space="0"/>
              <w:bottom w:val="single" w:color="000000" w:sz="4" w:space="0"/>
              <w:right w:val="single" w:color="auto" w:sz="4" w:space="0"/>
            </w:tcBorders>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人工及运输</w:t>
            </w:r>
          </w:p>
        </w:tc>
        <w:tc>
          <w:tcPr>
            <w:tcW w:w="184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4.08</w:t>
            </w:r>
          </w:p>
        </w:tc>
        <w:tc>
          <w:tcPr>
            <w:tcW w:w="1664"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 xml:space="preserve">4.08 </w:t>
            </w:r>
          </w:p>
        </w:tc>
      </w:tr>
      <w:tr>
        <w:tblPrEx>
          <w:tblCellMar>
            <w:top w:w="0" w:type="dxa"/>
            <w:left w:w="108" w:type="dxa"/>
            <w:bottom w:w="0" w:type="dxa"/>
            <w:right w:w="108" w:type="dxa"/>
          </w:tblCellMar>
        </w:tblPrEx>
        <w:trPr>
          <w:trHeight w:val="320" w:hRule="atLeast"/>
        </w:trPr>
        <w:tc>
          <w:tcPr>
            <w:tcW w:w="1418" w:type="dxa"/>
            <w:vMerge w:val="continue"/>
            <w:tcBorders>
              <w:top w:val="nil"/>
              <w:left w:val="single" w:color="auto" w:sz="4" w:space="0"/>
              <w:bottom w:val="single" w:color="000000" w:sz="4" w:space="0"/>
              <w:right w:val="single" w:color="auto" w:sz="4" w:space="0"/>
            </w:tcBorders>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szCs w:val="21"/>
              </w:rPr>
            </w:pPr>
            <w:r>
              <w:rPr>
                <w:rFonts w:hint="eastAsia" w:ascii="仿宋_GB2312" w:eastAsia="仿宋_GB2312"/>
                <w:szCs w:val="21"/>
              </w:rPr>
              <w:t>专家评审</w:t>
            </w:r>
          </w:p>
        </w:tc>
        <w:tc>
          <w:tcPr>
            <w:tcW w:w="184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0.25</w:t>
            </w:r>
          </w:p>
        </w:tc>
        <w:tc>
          <w:tcPr>
            <w:tcW w:w="1664"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sz w:val="20"/>
                <w:szCs w:val="20"/>
              </w:rPr>
            </w:pPr>
            <w:r>
              <w:rPr>
                <w:rFonts w:hint="eastAsia" w:ascii="Times New Roman" w:hAnsi="Times New Roman"/>
                <w:sz w:val="20"/>
                <w:szCs w:val="20"/>
              </w:rPr>
              <w:t xml:space="preserve">0.2 </w:t>
            </w:r>
          </w:p>
        </w:tc>
      </w:tr>
      <w:tr>
        <w:tblPrEx>
          <w:tblCellMar>
            <w:top w:w="0" w:type="dxa"/>
            <w:left w:w="108" w:type="dxa"/>
            <w:bottom w:w="0" w:type="dxa"/>
            <w:right w:w="108" w:type="dxa"/>
          </w:tblCellMar>
        </w:tblPrEx>
        <w:trPr>
          <w:trHeight w:val="320" w:hRule="atLeast"/>
        </w:trPr>
        <w:tc>
          <w:tcPr>
            <w:tcW w:w="1418" w:type="dxa"/>
            <w:vMerge w:val="continue"/>
            <w:tcBorders>
              <w:top w:val="nil"/>
              <w:left w:val="single" w:color="auto" w:sz="4" w:space="0"/>
              <w:bottom w:val="single" w:color="000000" w:sz="4" w:space="0"/>
              <w:right w:val="single" w:color="auto" w:sz="4" w:space="0"/>
            </w:tcBorders>
            <w:vAlign w:val="center"/>
          </w:tcPr>
          <w:p>
            <w:pPr>
              <w:jc w:val="center"/>
              <w:rPr>
                <w:rFonts w:ascii="仿宋_GB2312" w:eastAsia="仿宋_GB2312"/>
                <w:szCs w:val="21"/>
              </w:rPr>
            </w:pPr>
          </w:p>
        </w:tc>
        <w:tc>
          <w:tcPr>
            <w:tcW w:w="3118" w:type="dxa"/>
            <w:tcBorders>
              <w:top w:val="nil"/>
              <w:left w:val="nil"/>
              <w:bottom w:val="single" w:color="auto" w:sz="4" w:space="0"/>
              <w:right w:val="nil"/>
            </w:tcBorders>
            <w:shd w:val="clear" w:color="auto" w:fill="auto"/>
            <w:noWrap/>
            <w:vAlign w:val="center"/>
          </w:tcPr>
          <w:p>
            <w:pPr>
              <w:jc w:val="center"/>
              <w:rPr>
                <w:rFonts w:ascii="仿宋_GB2312" w:eastAsia="仿宋_GB2312"/>
                <w:b/>
                <w:szCs w:val="21"/>
              </w:rPr>
            </w:pPr>
            <w:r>
              <w:rPr>
                <w:rFonts w:hint="eastAsia" w:ascii="仿宋_GB2312" w:eastAsia="仿宋_GB2312"/>
                <w:b/>
                <w:szCs w:val="21"/>
              </w:rPr>
              <w:t>小计</w:t>
            </w:r>
          </w:p>
        </w:tc>
        <w:tc>
          <w:tcPr>
            <w:tcW w:w="1843"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Times New Roman" w:hAnsi="Times New Roman"/>
                <w:b/>
                <w:bCs/>
                <w:sz w:val="20"/>
                <w:szCs w:val="20"/>
              </w:rPr>
            </w:pPr>
            <w:r>
              <w:rPr>
                <w:rFonts w:hint="eastAsia" w:ascii="Times New Roman" w:hAnsi="Times New Roman"/>
                <w:b/>
                <w:bCs/>
                <w:sz w:val="20"/>
                <w:szCs w:val="20"/>
              </w:rPr>
              <w:t>60.525</w:t>
            </w:r>
          </w:p>
        </w:tc>
        <w:tc>
          <w:tcPr>
            <w:tcW w:w="1664" w:type="dxa"/>
            <w:tcBorders>
              <w:top w:val="nil"/>
              <w:left w:val="nil"/>
              <w:bottom w:val="single" w:color="auto" w:sz="4" w:space="0"/>
              <w:right w:val="single" w:color="auto" w:sz="4" w:space="0"/>
            </w:tcBorders>
            <w:shd w:val="clear" w:color="auto" w:fill="auto"/>
            <w:noWrap/>
            <w:vAlign w:val="bottom"/>
          </w:tcPr>
          <w:p>
            <w:pPr>
              <w:widowControl/>
              <w:jc w:val="center"/>
              <w:rPr>
                <w:rFonts w:ascii="Times New Roman" w:hAnsi="Times New Roman"/>
                <w:b/>
                <w:bCs/>
                <w:sz w:val="20"/>
                <w:szCs w:val="20"/>
              </w:rPr>
            </w:pPr>
            <w:r>
              <w:rPr>
                <w:rFonts w:hint="eastAsia" w:ascii="Times New Roman" w:hAnsi="Times New Roman"/>
                <w:b/>
                <w:bCs/>
                <w:sz w:val="20"/>
                <w:szCs w:val="20"/>
              </w:rPr>
              <w:t xml:space="preserve">59.91 </w:t>
            </w:r>
          </w:p>
        </w:tc>
      </w:tr>
      <w:tr>
        <w:tblPrEx>
          <w:tblCellMar>
            <w:top w:w="0" w:type="dxa"/>
            <w:left w:w="108" w:type="dxa"/>
            <w:bottom w:w="0" w:type="dxa"/>
            <w:right w:w="108" w:type="dxa"/>
          </w:tblCellMar>
        </w:tblPrEx>
        <w:trPr>
          <w:trHeight w:val="330" w:hRule="atLeast"/>
        </w:trPr>
        <w:tc>
          <w:tcPr>
            <w:tcW w:w="4536"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kern w:val="0"/>
                <w:szCs w:val="20"/>
              </w:rPr>
            </w:pPr>
            <w:r>
              <w:rPr>
                <w:rFonts w:hint="eastAsia" w:ascii="仿宋_GB2312" w:hAnsi="宋体" w:eastAsia="仿宋_GB2312" w:cs="宋体"/>
                <w:b/>
                <w:kern w:val="0"/>
                <w:szCs w:val="20"/>
              </w:rPr>
              <w:t>合计</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b/>
                <w:kern w:val="0"/>
                <w:sz w:val="20"/>
                <w:szCs w:val="20"/>
              </w:rPr>
            </w:pPr>
            <w:r>
              <w:rPr>
                <w:rFonts w:ascii="Times New Roman" w:hAnsi="Times New Roman"/>
                <w:b/>
                <w:kern w:val="0"/>
                <w:sz w:val="20"/>
                <w:szCs w:val="20"/>
              </w:rPr>
              <w:t>308.857</w:t>
            </w:r>
          </w:p>
        </w:tc>
        <w:tc>
          <w:tcPr>
            <w:tcW w:w="166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b/>
                <w:kern w:val="0"/>
                <w:sz w:val="20"/>
                <w:szCs w:val="20"/>
              </w:rPr>
            </w:pPr>
            <w:r>
              <w:rPr>
                <w:rFonts w:ascii="Times New Roman" w:hAnsi="Times New Roman"/>
                <w:b/>
                <w:kern w:val="0"/>
                <w:sz w:val="20"/>
                <w:szCs w:val="20"/>
              </w:rPr>
              <w:t xml:space="preserve">308.152 </w:t>
            </w:r>
          </w:p>
        </w:tc>
      </w:tr>
    </w:tbl>
    <w:p>
      <w:pPr>
        <w:spacing w:line="360" w:lineRule="auto"/>
        <w:ind w:firstLine="643" w:firstLineChars="200"/>
        <w:rPr>
          <w:rFonts w:ascii="仿宋" w:hAnsi="仿宋" w:eastAsia="仿宋" w:cs="仿宋"/>
          <w:b/>
          <w:sz w:val="32"/>
          <w:szCs w:val="32"/>
        </w:rPr>
      </w:pPr>
      <w:bookmarkStart w:id="16" w:name="_Hlk136986975"/>
      <w:r>
        <w:rPr>
          <w:rFonts w:hint="eastAsia" w:ascii="仿宋" w:hAnsi="仿宋" w:eastAsia="仿宋" w:cs="仿宋"/>
          <w:b/>
          <w:sz w:val="32"/>
          <w:szCs w:val="32"/>
        </w:rPr>
        <w:t>2、组织实施过程</w:t>
      </w:r>
    </w:p>
    <w:bookmarkEnd w:id="16"/>
    <w:p>
      <w:pPr>
        <w:spacing w:line="360" w:lineRule="auto"/>
        <w:ind w:firstLine="640" w:firstLineChars="200"/>
        <w:rPr>
          <w:rFonts w:ascii="Times New Roman" w:hAnsi="Times New Roman" w:eastAsia="仿宋"/>
          <w:sz w:val="32"/>
          <w:szCs w:val="32"/>
        </w:rPr>
      </w:pPr>
      <w:bookmarkStart w:id="17" w:name="_Hlk103169490"/>
      <w:r>
        <w:rPr>
          <w:rFonts w:hint="eastAsia" w:ascii="Times New Roman" w:hAnsi="Times New Roman" w:eastAsia="仿宋"/>
          <w:sz w:val="32"/>
          <w:szCs w:val="32"/>
        </w:rPr>
        <w:t>根据《中华人民共和国招投标法》、《中华人民共和国政府采购法》及其相关法律法规，2022冬奥文化广场文化活动项目委托北京汇诚金桥国际招标咨询有限公司进行竞争性磋商采购。因该项目于2022年1月1日开展，时间紧迫，于2021年12月10日经第44次馆党组会审批同意向市财政局申请项目保障金进行提前招标。经磋商小组评定，确定仰望星辰（北京）文化发展有限公司为成交供应商，于</w:t>
      </w:r>
      <w:r>
        <w:rPr>
          <w:rFonts w:ascii="Times New Roman" w:hAnsi="Times New Roman" w:eastAsia="仿宋"/>
          <w:sz w:val="32"/>
          <w:szCs w:val="32"/>
        </w:rPr>
        <w:t>2021</w:t>
      </w:r>
      <w:r>
        <w:rPr>
          <w:rFonts w:hint="eastAsia" w:ascii="Times New Roman" w:hAnsi="Times New Roman" w:eastAsia="仿宋"/>
          <w:sz w:val="32"/>
          <w:szCs w:val="32"/>
        </w:rPr>
        <w:t>年1</w:t>
      </w:r>
      <w:r>
        <w:rPr>
          <w:rFonts w:ascii="Times New Roman" w:hAnsi="Times New Roman" w:eastAsia="仿宋"/>
          <w:sz w:val="32"/>
          <w:szCs w:val="32"/>
        </w:rPr>
        <w:t>2</w:t>
      </w:r>
      <w:r>
        <w:rPr>
          <w:rFonts w:hint="eastAsia" w:ascii="Times New Roman" w:hAnsi="Times New Roman" w:eastAsia="仿宋"/>
          <w:sz w:val="32"/>
          <w:szCs w:val="32"/>
        </w:rPr>
        <w:t>月</w:t>
      </w:r>
      <w:r>
        <w:rPr>
          <w:rFonts w:ascii="Times New Roman" w:hAnsi="Times New Roman" w:eastAsia="仿宋"/>
          <w:sz w:val="32"/>
          <w:szCs w:val="32"/>
        </w:rPr>
        <w:t>31</w:t>
      </w:r>
      <w:r>
        <w:rPr>
          <w:rFonts w:hint="eastAsia" w:ascii="Times New Roman" w:hAnsi="Times New Roman" w:eastAsia="仿宋"/>
          <w:sz w:val="32"/>
          <w:szCs w:val="32"/>
        </w:rPr>
        <w:t>日与仰望星辰（北京）文化发展有限公司签订合同，合同金额为2</w:t>
      </w:r>
      <w:r>
        <w:rPr>
          <w:rFonts w:ascii="Times New Roman" w:hAnsi="Times New Roman" w:eastAsia="仿宋"/>
          <w:sz w:val="32"/>
          <w:szCs w:val="32"/>
        </w:rPr>
        <w:t>48.242</w:t>
      </w:r>
      <w:r>
        <w:rPr>
          <w:rFonts w:hint="eastAsia" w:ascii="Times New Roman" w:hAnsi="Times New Roman" w:eastAsia="仿宋"/>
          <w:sz w:val="32"/>
          <w:szCs w:val="32"/>
        </w:rPr>
        <w:t>万元。</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2022永不落幕电影节文化交流活动项目委托北京汇诚金桥国际招标咨询有限公司进行公开招标采购，经评标委员会评定，确定北京昭融文化有限公司为中标单位，中标金额为</w:t>
      </w:r>
      <w:r>
        <w:rPr>
          <w:rFonts w:ascii="Times New Roman" w:hAnsi="Times New Roman" w:eastAsia="仿宋"/>
          <w:sz w:val="32"/>
          <w:szCs w:val="32"/>
        </w:rPr>
        <w:t>59.71</w:t>
      </w:r>
      <w:r>
        <w:rPr>
          <w:rFonts w:hint="eastAsia" w:ascii="Times New Roman" w:hAnsi="Times New Roman" w:eastAsia="仿宋"/>
          <w:sz w:val="32"/>
          <w:szCs w:val="32"/>
        </w:rPr>
        <w:t>万元。于2</w:t>
      </w:r>
      <w:r>
        <w:rPr>
          <w:rFonts w:ascii="Times New Roman" w:hAnsi="Times New Roman" w:eastAsia="仿宋"/>
          <w:sz w:val="32"/>
          <w:szCs w:val="32"/>
        </w:rPr>
        <w:t>022</w:t>
      </w:r>
      <w:r>
        <w:rPr>
          <w:rFonts w:hint="eastAsia" w:ascii="Times New Roman" w:hAnsi="Times New Roman" w:eastAsia="仿宋"/>
          <w:sz w:val="32"/>
          <w:szCs w:val="32"/>
        </w:rPr>
        <w:t>年</w:t>
      </w:r>
      <w:r>
        <w:rPr>
          <w:rFonts w:ascii="Times New Roman" w:hAnsi="Times New Roman" w:eastAsia="仿宋"/>
          <w:sz w:val="32"/>
          <w:szCs w:val="32"/>
        </w:rPr>
        <w:t>6</w:t>
      </w:r>
      <w:r>
        <w:rPr>
          <w:rFonts w:hint="eastAsia" w:ascii="Times New Roman" w:hAnsi="Times New Roman" w:eastAsia="仿宋"/>
          <w:sz w:val="32"/>
          <w:szCs w:val="32"/>
        </w:rPr>
        <w:t>月</w:t>
      </w:r>
      <w:r>
        <w:rPr>
          <w:rFonts w:ascii="Times New Roman" w:hAnsi="Times New Roman" w:eastAsia="仿宋"/>
          <w:sz w:val="32"/>
          <w:szCs w:val="32"/>
        </w:rPr>
        <w:t>24</w:t>
      </w:r>
      <w:r>
        <w:rPr>
          <w:rFonts w:hint="eastAsia" w:ascii="Times New Roman" w:hAnsi="Times New Roman" w:eastAsia="仿宋"/>
          <w:sz w:val="32"/>
          <w:szCs w:val="32"/>
        </w:rPr>
        <w:t>日与北京昭融文化有限公司签订合同，合同金额为</w:t>
      </w:r>
      <w:r>
        <w:rPr>
          <w:rFonts w:ascii="Times New Roman" w:hAnsi="Times New Roman" w:eastAsia="仿宋"/>
          <w:sz w:val="32"/>
          <w:szCs w:val="32"/>
        </w:rPr>
        <w:t>59.71</w:t>
      </w:r>
      <w:r>
        <w:rPr>
          <w:rFonts w:hint="eastAsia" w:ascii="Times New Roman" w:hAnsi="Times New Roman" w:eastAsia="仿宋"/>
          <w:sz w:val="32"/>
          <w:szCs w:val="32"/>
        </w:rPr>
        <w:t>万元。</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2022冬奥文化广场文化活动项目于2</w:t>
      </w:r>
      <w:r>
        <w:rPr>
          <w:rFonts w:ascii="Times New Roman" w:hAnsi="Times New Roman" w:eastAsia="仿宋"/>
          <w:sz w:val="32"/>
          <w:szCs w:val="32"/>
        </w:rPr>
        <w:t>022</w:t>
      </w:r>
      <w:r>
        <w:rPr>
          <w:rFonts w:hint="eastAsia" w:ascii="Times New Roman" w:hAnsi="Times New Roman" w:eastAsia="仿宋"/>
          <w:sz w:val="32"/>
          <w:szCs w:val="32"/>
        </w:rPr>
        <w:t>年1月1日至3月1</w:t>
      </w:r>
      <w:r>
        <w:rPr>
          <w:rFonts w:ascii="Times New Roman" w:hAnsi="Times New Roman" w:eastAsia="仿宋"/>
          <w:sz w:val="32"/>
          <w:szCs w:val="32"/>
        </w:rPr>
        <w:t>3</w:t>
      </w:r>
      <w:r>
        <w:rPr>
          <w:rFonts w:hint="eastAsia" w:ascii="Times New Roman" w:hAnsi="Times New Roman" w:eastAsia="仿宋"/>
          <w:sz w:val="32"/>
          <w:szCs w:val="32"/>
        </w:rPr>
        <w:t>日举办7</w:t>
      </w:r>
      <w:r>
        <w:rPr>
          <w:rFonts w:ascii="Times New Roman" w:hAnsi="Times New Roman" w:eastAsia="仿宋"/>
          <w:sz w:val="32"/>
          <w:szCs w:val="32"/>
        </w:rPr>
        <w:t>0</w:t>
      </w:r>
      <w:r>
        <w:rPr>
          <w:rFonts w:hint="eastAsia" w:ascii="Times New Roman" w:hAnsi="Times New Roman" w:eastAsia="仿宋"/>
          <w:sz w:val="32"/>
          <w:szCs w:val="32"/>
        </w:rPr>
        <w:t>余场冬奥主题文化演出活动，包括合唱演出、个人独唱、杂技表演、快板演出、西洋管弦乐、民族管弦乐、戏曲国粹、舞蹈等多种演出，形式多样、内容丰富。2022永不落幕电影节文化交流活动项目于</w:t>
      </w:r>
      <w:r>
        <w:rPr>
          <w:rFonts w:ascii="Times New Roman" w:hAnsi="Times New Roman" w:eastAsia="仿宋"/>
          <w:sz w:val="32"/>
          <w:szCs w:val="32"/>
        </w:rPr>
        <w:t>2022</w:t>
      </w:r>
      <w:r>
        <w:rPr>
          <w:rFonts w:hint="eastAsia" w:ascii="Times New Roman" w:hAnsi="Times New Roman" w:eastAsia="仿宋"/>
          <w:sz w:val="32"/>
          <w:szCs w:val="32"/>
        </w:rPr>
        <w:t>年8月1</w:t>
      </w:r>
      <w:r>
        <w:rPr>
          <w:rFonts w:ascii="Times New Roman" w:hAnsi="Times New Roman" w:eastAsia="仿宋"/>
          <w:sz w:val="32"/>
          <w:szCs w:val="32"/>
        </w:rPr>
        <w:t>4</w:t>
      </w:r>
      <w:r>
        <w:rPr>
          <w:rFonts w:hint="eastAsia" w:ascii="Times New Roman" w:hAnsi="Times New Roman" w:eastAsia="仿宋"/>
          <w:sz w:val="32"/>
          <w:szCs w:val="32"/>
        </w:rPr>
        <w:t>日在北京雁西湖国际会展中心举办电影强国论坛，论坛的主题为“奋进新征程：光影不息 燃梦未来”，邀请到业界多位著名嘉宾及学者，媒体广泛关注。</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2022冬奥文化广场文化活动项目于202</w:t>
      </w:r>
      <w:r>
        <w:rPr>
          <w:rFonts w:ascii="Times New Roman" w:hAnsi="Times New Roman" w:eastAsia="仿宋"/>
          <w:sz w:val="32"/>
          <w:szCs w:val="32"/>
        </w:rPr>
        <w:t>2</w:t>
      </w:r>
      <w:r>
        <w:rPr>
          <w:rFonts w:hint="eastAsia" w:ascii="Times New Roman" w:hAnsi="Times New Roman" w:eastAsia="仿宋"/>
          <w:sz w:val="32"/>
          <w:szCs w:val="32"/>
        </w:rPr>
        <w:t>年</w:t>
      </w:r>
      <w:r>
        <w:rPr>
          <w:rFonts w:ascii="Times New Roman" w:hAnsi="Times New Roman" w:eastAsia="仿宋"/>
          <w:sz w:val="32"/>
          <w:szCs w:val="32"/>
        </w:rPr>
        <w:t>7</w:t>
      </w:r>
      <w:r>
        <w:rPr>
          <w:rFonts w:hint="eastAsia" w:ascii="Times New Roman" w:hAnsi="Times New Roman" w:eastAsia="仿宋"/>
          <w:sz w:val="32"/>
          <w:szCs w:val="32"/>
        </w:rPr>
        <w:t>月</w:t>
      </w:r>
      <w:r>
        <w:rPr>
          <w:rFonts w:ascii="Times New Roman" w:hAnsi="Times New Roman" w:eastAsia="仿宋"/>
          <w:sz w:val="32"/>
          <w:szCs w:val="32"/>
        </w:rPr>
        <w:t>7</w:t>
      </w:r>
      <w:r>
        <w:rPr>
          <w:rFonts w:hint="eastAsia" w:ascii="Times New Roman" w:hAnsi="Times New Roman" w:eastAsia="仿宋"/>
          <w:sz w:val="32"/>
          <w:szCs w:val="32"/>
        </w:rPr>
        <w:t>日完成验收，2022永不落幕电影节文化交流活动项目于2</w:t>
      </w:r>
      <w:r>
        <w:rPr>
          <w:rFonts w:ascii="Times New Roman" w:hAnsi="Times New Roman" w:eastAsia="仿宋"/>
          <w:sz w:val="32"/>
          <w:szCs w:val="32"/>
        </w:rPr>
        <w:t>022</w:t>
      </w:r>
      <w:r>
        <w:rPr>
          <w:rFonts w:hint="eastAsia" w:ascii="Times New Roman" w:hAnsi="Times New Roman" w:eastAsia="仿宋"/>
          <w:sz w:val="32"/>
          <w:szCs w:val="32"/>
        </w:rPr>
        <w:t>年9月7日完成验收。验收小组含办公室、财务部、保障部、信息传播部、物业公司、部门负责人、项目负责人及供应商等。</w:t>
      </w:r>
      <w:bookmarkEnd w:id="17"/>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项目由</w:t>
      </w:r>
      <w:r>
        <w:rPr>
          <w:rFonts w:hint="eastAsia" w:ascii="Times New Roman" w:hAnsi="Times New Roman" w:eastAsia="仿宋"/>
          <w:sz w:val="32"/>
          <w:szCs w:val="32"/>
          <w:lang w:val="en-US" w:eastAsia="zh-CN"/>
        </w:rPr>
        <w:t>中国电影博物馆</w:t>
      </w:r>
      <w:r>
        <w:rPr>
          <w:rFonts w:hint="eastAsia" w:ascii="Times New Roman" w:hAnsi="Times New Roman" w:eastAsia="仿宋"/>
          <w:sz w:val="32"/>
          <w:szCs w:val="32"/>
        </w:rPr>
        <w:t>活动管理部负责组织执行，各子项目按照馆内规定进行实施。活动执行过程中严格落实馆内《关于加强预算项目委托事项管理的意见》、《中国电影博物馆采购管理规定（试行）》等规范，认真履行预算执行主体责任，确保资金使用安全、规范，保证项目顺利实施并按计划完成绩效目标。</w:t>
      </w:r>
    </w:p>
    <w:p>
      <w:pPr>
        <w:spacing w:line="360" w:lineRule="auto"/>
        <w:ind w:firstLine="643" w:firstLineChars="200"/>
        <w:outlineLvl w:val="1"/>
        <w:rPr>
          <w:rFonts w:ascii="楷体" w:hAnsi="楷体" w:eastAsia="楷体" w:cs="楷体"/>
          <w:b/>
          <w:sz w:val="32"/>
          <w:szCs w:val="32"/>
        </w:rPr>
      </w:pPr>
      <w:bookmarkStart w:id="18" w:name="_Hlk136986997"/>
      <w:r>
        <w:rPr>
          <w:rFonts w:hint="eastAsia" w:ascii="楷体" w:hAnsi="楷体" w:eastAsia="楷体" w:cs="楷体"/>
          <w:b/>
          <w:sz w:val="32"/>
          <w:szCs w:val="32"/>
        </w:rPr>
        <w:t>（三）</w:t>
      </w:r>
      <w:r>
        <w:rPr>
          <w:rFonts w:ascii="楷体" w:hAnsi="楷体" w:eastAsia="楷体" w:cs="楷体"/>
          <w:b/>
          <w:sz w:val="32"/>
          <w:szCs w:val="32"/>
        </w:rPr>
        <w:t>项目产出情况</w:t>
      </w:r>
    </w:p>
    <w:bookmarkEnd w:id="18"/>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1、2022冬奥文化广场文化活动</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冬奥文化广场以文化演出活动为重点，从2022年元旦开始至3月13日冬残奥会结束，不间断组织开展冬奥系列文艺演出活动，共组织演出70余场次，包括西洋管弦乐、民族管弦乐、戏曲国粹、合唱舞蹈等多种演出，形式多样、内容丰富。演出团体既有中国歌剧舞剧院、中央歌剧院等国家级专业团体，也有奥运之家合唱团、东方木兰荟女子艺术团等群众性文化团体；既有朝气活泼的少年儿童，也有精神矍铄的耄耋老者。演出免费向公众开放，发布预约名额7000余个，演员精心准备节目，带动现场观众一起表达助力冬奥的心声，一起为运动健儿加油喝彩。</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2、2022永不落幕电影节文化交流活动</w:t>
      </w:r>
    </w:p>
    <w:p>
      <w:pPr>
        <w:spacing w:line="360" w:lineRule="auto"/>
        <w:ind w:firstLine="640" w:firstLineChars="200"/>
        <w:rPr>
          <w:rFonts w:ascii="Times New Roman" w:hAnsi="Times New Roman" w:eastAsia="仿宋"/>
          <w:sz w:val="32"/>
          <w:szCs w:val="32"/>
        </w:rPr>
      </w:pPr>
      <w:r>
        <w:rPr>
          <w:rFonts w:ascii="Times New Roman" w:hAnsi="Times New Roman" w:eastAsia="仿宋"/>
          <w:sz w:val="32"/>
          <w:szCs w:val="32"/>
        </w:rPr>
        <w:t>第十</w:t>
      </w:r>
      <w:r>
        <w:rPr>
          <w:rFonts w:hint="eastAsia" w:ascii="Times New Roman" w:hAnsi="Times New Roman" w:eastAsia="仿宋"/>
          <w:sz w:val="32"/>
          <w:szCs w:val="32"/>
        </w:rPr>
        <w:t>二</w:t>
      </w:r>
      <w:r>
        <w:rPr>
          <w:rFonts w:ascii="Times New Roman" w:hAnsi="Times New Roman" w:eastAsia="仿宋"/>
          <w:sz w:val="32"/>
          <w:szCs w:val="32"/>
        </w:rPr>
        <w:t>届北京国际电影节</w:t>
      </w:r>
      <w:r>
        <w:rPr>
          <w:rFonts w:hint="eastAsia" w:ascii="Times New Roman" w:hAnsi="Times New Roman" w:eastAsia="仿宋"/>
          <w:sz w:val="32"/>
          <w:szCs w:val="32"/>
        </w:rPr>
        <w:t>“电影强国论坛-奋进新征程：光影不息·燃梦未来”</w:t>
      </w:r>
      <w:r>
        <w:rPr>
          <w:rFonts w:ascii="Times New Roman" w:hAnsi="Times New Roman" w:eastAsia="仿宋"/>
          <w:sz w:val="32"/>
          <w:szCs w:val="32"/>
        </w:rPr>
        <w:t>于</w:t>
      </w:r>
      <w:r>
        <w:rPr>
          <w:rFonts w:hint="eastAsia" w:ascii="Times New Roman" w:hAnsi="Times New Roman" w:eastAsia="仿宋"/>
          <w:sz w:val="32"/>
          <w:szCs w:val="32"/>
        </w:rPr>
        <w:t>2</w:t>
      </w:r>
      <w:r>
        <w:rPr>
          <w:rFonts w:ascii="Times New Roman" w:hAnsi="Times New Roman" w:eastAsia="仿宋"/>
          <w:sz w:val="32"/>
          <w:szCs w:val="32"/>
        </w:rPr>
        <w:t>022</w:t>
      </w:r>
      <w:r>
        <w:rPr>
          <w:rFonts w:hint="eastAsia" w:ascii="Times New Roman" w:hAnsi="Times New Roman" w:eastAsia="仿宋"/>
          <w:sz w:val="32"/>
          <w:szCs w:val="32"/>
        </w:rPr>
        <w:t>年8</w:t>
      </w:r>
      <w:r>
        <w:rPr>
          <w:rFonts w:ascii="Times New Roman" w:hAnsi="Times New Roman" w:eastAsia="仿宋"/>
          <w:sz w:val="32"/>
          <w:szCs w:val="32"/>
        </w:rPr>
        <w:t>月</w:t>
      </w:r>
      <w:r>
        <w:rPr>
          <w:rFonts w:hint="eastAsia" w:ascii="Times New Roman" w:hAnsi="Times New Roman" w:eastAsia="仿宋"/>
          <w:sz w:val="32"/>
          <w:szCs w:val="32"/>
        </w:rPr>
        <w:t>14</w:t>
      </w:r>
      <w:r>
        <w:rPr>
          <w:rFonts w:ascii="Times New Roman" w:hAnsi="Times New Roman" w:eastAsia="仿宋"/>
          <w:sz w:val="32"/>
          <w:szCs w:val="32"/>
        </w:rPr>
        <w:t>日</w:t>
      </w:r>
      <w:r>
        <w:rPr>
          <w:rFonts w:hint="eastAsia" w:ascii="Times New Roman" w:hAnsi="Times New Roman" w:eastAsia="仿宋"/>
          <w:sz w:val="32"/>
          <w:szCs w:val="32"/>
        </w:rPr>
        <w:t>下午</w:t>
      </w:r>
      <w:r>
        <w:rPr>
          <w:rFonts w:ascii="Times New Roman" w:hAnsi="Times New Roman" w:eastAsia="仿宋"/>
          <w:sz w:val="32"/>
          <w:szCs w:val="32"/>
        </w:rPr>
        <w:t>在</w:t>
      </w:r>
      <w:r>
        <w:rPr>
          <w:rFonts w:hint="eastAsia" w:ascii="Times New Roman" w:hAnsi="Times New Roman" w:eastAsia="仿宋"/>
          <w:sz w:val="32"/>
          <w:szCs w:val="32"/>
        </w:rPr>
        <w:t>北京雁栖湖国际会展中心</w:t>
      </w:r>
      <w:r>
        <w:rPr>
          <w:rFonts w:ascii="Times New Roman" w:hAnsi="Times New Roman" w:eastAsia="仿宋"/>
          <w:sz w:val="32"/>
          <w:szCs w:val="32"/>
        </w:rPr>
        <w:t>举办。</w:t>
      </w:r>
      <w:r>
        <w:rPr>
          <w:rFonts w:hint="eastAsia" w:ascii="Times New Roman" w:hAnsi="Times New Roman" w:eastAsia="仿宋"/>
          <w:sz w:val="32"/>
          <w:szCs w:val="32"/>
        </w:rPr>
        <w:t>北京市委副秘书长、宣传部副部长，北京广播电视台党组书记、台长，第十二届北京国际电影节组委会副主席余俊生；</w:t>
      </w:r>
      <w:r>
        <w:rPr>
          <w:rFonts w:ascii="Times New Roman" w:hAnsi="Times New Roman" w:eastAsia="仿宋"/>
          <w:sz w:val="32"/>
          <w:szCs w:val="32"/>
        </w:rPr>
        <w:t>中国电影博物馆党组书记、馆长陈玲；中国</w:t>
      </w:r>
      <w:r>
        <w:rPr>
          <w:rFonts w:hint="eastAsia" w:ascii="Times New Roman" w:hAnsi="Times New Roman" w:eastAsia="仿宋"/>
          <w:sz w:val="32"/>
          <w:szCs w:val="32"/>
        </w:rPr>
        <w:t>电影家协会分党组副书记、秘书长闫少非</w:t>
      </w:r>
      <w:r>
        <w:rPr>
          <w:rFonts w:ascii="Times New Roman" w:hAnsi="Times New Roman" w:eastAsia="仿宋"/>
          <w:sz w:val="32"/>
          <w:szCs w:val="32"/>
        </w:rPr>
        <w:t>出席并致辞。本场论坛邀请到</w:t>
      </w:r>
      <w:r>
        <w:rPr>
          <w:rFonts w:hint="eastAsia" w:ascii="Times New Roman" w:hAnsi="Times New Roman" w:eastAsia="仿宋"/>
          <w:sz w:val="32"/>
          <w:szCs w:val="32"/>
        </w:rPr>
        <w:t>北京大学艺术学院副院长、博士生导师李道新</w:t>
      </w:r>
      <w:r>
        <w:rPr>
          <w:rFonts w:ascii="Times New Roman" w:hAnsi="Times New Roman" w:eastAsia="仿宋"/>
          <w:sz w:val="32"/>
          <w:szCs w:val="32"/>
        </w:rPr>
        <w:t>和北京广播电视台主持人</w:t>
      </w:r>
      <w:r>
        <w:rPr>
          <w:rFonts w:hint="eastAsia" w:ascii="Times New Roman" w:hAnsi="Times New Roman" w:eastAsia="仿宋"/>
          <w:sz w:val="32"/>
          <w:szCs w:val="32"/>
        </w:rPr>
        <w:t>杨美子</w:t>
      </w:r>
      <w:r>
        <w:rPr>
          <w:rFonts w:ascii="Times New Roman" w:hAnsi="Times New Roman" w:eastAsia="仿宋"/>
          <w:sz w:val="32"/>
          <w:szCs w:val="32"/>
        </w:rPr>
        <w:t>担任主持。</w:t>
      </w:r>
      <w:r>
        <w:rPr>
          <w:rFonts w:hint="eastAsia" w:ascii="Times New Roman" w:hAnsi="Times New Roman" w:eastAsia="仿宋"/>
          <w:sz w:val="32"/>
          <w:szCs w:val="32"/>
        </w:rPr>
        <w:t>出席嘉宾有中国电影集团公司董事长、中国电影股份有限公司董事长、总经理傅若清；爱奇艺创始人、CEO龚宇；保利影业投资有限公司董事长李卫强；光线传媒董事长王长田；上海电影（</w:t>
      </w:r>
      <w:r>
        <w:rPr>
          <w:rFonts w:ascii="Times New Roman" w:hAnsi="Times New Roman" w:eastAsia="仿宋"/>
          <w:sz w:val="32"/>
          <w:szCs w:val="32"/>
        </w:rPr>
        <w:t>集团</w:t>
      </w:r>
      <w:r>
        <w:rPr>
          <w:rFonts w:hint="eastAsia" w:ascii="Times New Roman" w:hAnsi="Times New Roman" w:eastAsia="仿宋"/>
          <w:sz w:val="32"/>
          <w:szCs w:val="32"/>
        </w:rPr>
        <w:t>）</w:t>
      </w:r>
      <w:r>
        <w:rPr>
          <w:rFonts w:ascii="Times New Roman" w:hAnsi="Times New Roman" w:eastAsia="仿宋"/>
          <w:sz w:val="32"/>
          <w:szCs w:val="32"/>
        </w:rPr>
        <w:t>有限公司董事长</w:t>
      </w:r>
      <w:r>
        <w:rPr>
          <w:rFonts w:hint="eastAsia" w:ascii="Times New Roman" w:hAnsi="Times New Roman" w:eastAsia="仿宋"/>
          <w:sz w:val="32"/>
          <w:szCs w:val="32"/>
        </w:rPr>
        <w:t>、</w:t>
      </w:r>
      <w:r>
        <w:rPr>
          <w:rFonts w:ascii="Times New Roman" w:hAnsi="Times New Roman" w:eastAsia="仿宋"/>
          <w:sz w:val="32"/>
          <w:szCs w:val="32"/>
        </w:rPr>
        <w:t>上海电影股份有限公司董事长</w:t>
      </w:r>
      <w:r>
        <w:rPr>
          <w:rFonts w:hint="eastAsia" w:ascii="Times New Roman" w:hAnsi="Times New Roman" w:eastAsia="仿宋"/>
          <w:sz w:val="32"/>
          <w:szCs w:val="32"/>
        </w:rPr>
        <w:t>王健儿；华谊兄弟传媒股份有限公司联合创始人、副董事长兼CEO王中磊；博纳影业集团股份有限公司创始人、董事长于冬；华夏电影发行有限责任公司董事长赵海城；长影集团有限责任公司总经理鲍盛华，以及著名导演尹力，著名演员白百何，著名美术指导霍廷霄，著名剪辑指导周新霞，著名编剧、制片人龚格尔。</w:t>
      </w:r>
    </w:p>
    <w:p>
      <w:pPr>
        <w:spacing w:line="360" w:lineRule="auto"/>
        <w:ind w:firstLine="643" w:firstLineChars="200"/>
        <w:outlineLvl w:val="1"/>
        <w:rPr>
          <w:rFonts w:ascii="楷体" w:hAnsi="楷体" w:eastAsia="楷体" w:cs="楷体"/>
          <w:b/>
          <w:sz w:val="32"/>
          <w:szCs w:val="32"/>
        </w:rPr>
      </w:pPr>
      <w:bookmarkStart w:id="19" w:name="_Hlk136987033"/>
      <w:r>
        <w:rPr>
          <w:rFonts w:hint="eastAsia" w:ascii="楷体" w:hAnsi="楷体" w:eastAsia="楷体" w:cs="楷体"/>
          <w:b/>
          <w:sz w:val="32"/>
          <w:szCs w:val="32"/>
        </w:rPr>
        <w:t>（四）</w:t>
      </w:r>
      <w:r>
        <w:rPr>
          <w:rFonts w:ascii="楷体" w:hAnsi="楷体" w:eastAsia="楷体" w:cs="楷体"/>
          <w:b/>
          <w:sz w:val="32"/>
          <w:szCs w:val="32"/>
        </w:rPr>
        <w:t>项目效益情况</w:t>
      </w:r>
    </w:p>
    <w:bookmarkEnd w:id="19"/>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1、2022冬奥文化广场文化活动</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通过项目的实施有效提升了美誉度与影响力。2</w:t>
      </w:r>
      <w:r>
        <w:rPr>
          <w:rFonts w:ascii="Times New Roman" w:hAnsi="Times New Roman" w:eastAsia="仿宋"/>
          <w:sz w:val="32"/>
          <w:szCs w:val="32"/>
        </w:rPr>
        <w:t>022</w:t>
      </w:r>
      <w:r>
        <w:rPr>
          <w:rFonts w:hint="eastAsia" w:ascii="Times New Roman" w:hAnsi="Times New Roman" w:eastAsia="仿宋"/>
          <w:sz w:val="32"/>
          <w:szCs w:val="32"/>
        </w:rPr>
        <w:t>年1月1日至3月13日，共发布文化广场冬奥活动预约及演出信息近80篇，点击率94000余次。广场运行期间，学习强国、中国电影报道、北京日报、中国电影报、人民号、中国军网、新京报、CCTV中国文艺报道等80余家媒体平台对中国电影博物馆冬奥广场活动进行了报道。</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参观人数有所增加，特别是冬奥会举办期间，观众参与热情空前高涨，单日最高接待观众达6300人次，累计接待观众71000余人次。</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通过问卷调查，观众对冬奥广场满意度为93.3%，100%的观众表示愿意再次到冬奥广场参与活动。</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2、2022永不落幕电影节文化交流活动</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项目论坛内容丰富、视野开阔、思想新颖，聚焦了国内外电影行业的发展现状和机遇，在电影人的思想碰撞和智慧交锋中深入探讨了电影产业的发展前景，剖析了电影创作的发展趋势。嘉宾们对电影产业恢复与发展充满了信心，坚信电影行业一定能够在危机中遇新机，于变局中开新局，再攀高峰，再创辉煌。通过项目的实施充分发挥服务群众的积极作用，丰富人民群众的精神文化生活，不断助推电影产业发展，为电影业界与群众交流沟通搭建平台。</w:t>
      </w:r>
    </w:p>
    <w:p>
      <w:pPr>
        <w:ind w:firstLine="640" w:firstLineChars="200"/>
        <w:rPr>
          <w:rFonts w:ascii="仿宋_GB2312" w:hAnsi="仿宋" w:eastAsia="仿宋_GB2312"/>
          <w:sz w:val="32"/>
          <w:szCs w:val="32"/>
        </w:rPr>
      </w:pPr>
    </w:p>
    <w:p>
      <w:pPr>
        <w:pStyle w:val="10"/>
        <w:numPr>
          <w:ilvl w:val="0"/>
          <w:numId w:val="1"/>
        </w:numPr>
        <w:spacing w:line="360" w:lineRule="auto"/>
        <w:ind w:left="0" w:firstLine="0" w:firstLineChars="0"/>
        <w:outlineLvl w:val="0"/>
        <w:rPr>
          <w:rFonts w:ascii="Times New Roman" w:hAnsi="Times New Roman" w:eastAsia="黑体"/>
          <w:sz w:val="32"/>
          <w:szCs w:val="32"/>
        </w:rPr>
      </w:pPr>
      <w:bookmarkStart w:id="20" w:name="_Hlk136987071"/>
      <w:r>
        <w:rPr>
          <w:rFonts w:hint="eastAsia" w:ascii="Times New Roman" w:hAnsi="Times New Roman" w:eastAsia="黑体"/>
          <w:sz w:val="32"/>
          <w:szCs w:val="32"/>
        </w:rPr>
        <w:t>存在的问题及原因分析</w:t>
      </w:r>
    </w:p>
    <w:bookmarkEnd w:id="20"/>
    <w:p>
      <w:pPr>
        <w:spacing w:line="360" w:lineRule="auto"/>
        <w:ind w:firstLine="643" w:firstLineChars="200"/>
        <w:outlineLvl w:val="1"/>
        <w:rPr>
          <w:rFonts w:ascii="楷体" w:hAnsi="楷体" w:eastAsia="楷体" w:cs="楷体"/>
          <w:b/>
          <w:sz w:val="32"/>
          <w:szCs w:val="32"/>
        </w:rPr>
      </w:pPr>
      <w:r>
        <w:rPr>
          <w:rFonts w:hint="eastAsia" w:ascii="楷体" w:hAnsi="楷体" w:eastAsia="楷体" w:cs="楷体"/>
          <w:b/>
          <w:sz w:val="32"/>
          <w:szCs w:val="32"/>
        </w:rPr>
        <w:t>（一）项目决策方面</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1、绩效目标设置的过于笼统，其中数量指标不够细化，目标为“完成两项主题文化活动”，未设置举办活动的具体场次；质量指标为“顺利完成”，时效指标为“2022年度完成”，质量指标和时效指标设置的不够合理；效益指标为“提升馆美誉度与影响力”，设置的过于宽泛，未能全部体现出项目的实际效果。</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2、项目实际执行内容与预算相比存在调整，未履行相应调整审批手续。其中2022冬奥文化广场文化活动项目预算中的戏曲专场、民乐专场实际未执行；冬奥会、冬残奥会的两项文艺演出实际演出内容有所调整。2022永不落幕电影节文化交流活动项目变更论坛宣传册为答谢活动背景板、签到板；海报变更为答谢活动大屏幕等。</w:t>
      </w:r>
    </w:p>
    <w:p>
      <w:pPr>
        <w:spacing w:line="360" w:lineRule="auto"/>
        <w:ind w:firstLine="643" w:firstLineChars="200"/>
        <w:outlineLvl w:val="1"/>
        <w:rPr>
          <w:rFonts w:ascii="楷体" w:hAnsi="楷体" w:eastAsia="楷体" w:cs="楷体"/>
          <w:b/>
          <w:sz w:val="32"/>
          <w:szCs w:val="32"/>
        </w:rPr>
      </w:pPr>
      <w:r>
        <w:rPr>
          <w:rFonts w:hint="eastAsia" w:ascii="楷体" w:hAnsi="楷体" w:eastAsia="楷体" w:cs="楷体"/>
          <w:b/>
          <w:sz w:val="32"/>
          <w:szCs w:val="32"/>
        </w:rPr>
        <w:t>（二）项目管理方面</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1、项目的资料填写不够规范，其中可行性报告中的可行性、基础条件、人员条件等信息不够明确。</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2、项目的实施方案比较粗略，缺乏具体实施流程和职责分工，缺乏对项目实施的过程控制。且委托外单位执行，在方案中甲方和第三方的职责分工不够清晰，对第三方的监督和管理职责没有充分体现。</w:t>
      </w:r>
    </w:p>
    <w:p>
      <w:pPr>
        <w:spacing w:line="360" w:lineRule="auto"/>
        <w:ind w:firstLine="643" w:firstLineChars="200"/>
        <w:outlineLvl w:val="1"/>
        <w:rPr>
          <w:rFonts w:ascii="楷体" w:hAnsi="楷体" w:eastAsia="楷体" w:cs="楷体"/>
          <w:b/>
          <w:sz w:val="32"/>
          <w:szCs w:val="32"/>
        </w:rPr>
      </w:pPr>
      <w:r>
        <w:rPr>
          <w:rFonts w:hint="eastAsia" w:ascii="楷体" w:hAnsi="楷体" w:eastAsia="楷体" w:cs="楷体"/>
          <w:b/>
          <w:sz w:val="32"/>
          <w:szCs w:val="32"/>
        </w:rPr>
        <w:t>（三）项目绩效方面</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1、 2022永不落幕电影节文化交流活动项目主要内容为举办一场论坛，但是缺少对项目完成的总结，缺少对项目实施效果的梳理。</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2、2022永不落幕电影节文化交流活动项目设置了观众满意度指标，但是未进行观众满意度调查。</w:t>
      </w:r>
    </w:p>
    <w:p>
      <w:pPr>
        <w:ind w:firstLine="640" w:firstLineChars="200"/>
        <w:rPr>
          <w:rFonts w:ascii="仿宋_GB2312" w:hAnsi="仿宋" w:eastAsia="仿宋_GB2312"/>
          <w:sz w:val="32"/>
          <w:szCs w:val="32"/>
        </w:rPr>
      </w:pPr>
    </w:p>
    <w:p>
      <w:pPr>
        <w:pStyle w:val="10"/>
        <w:numPr>
          <w:ilvl w:val="0"/>
          <w:numId w:val="1"/>
        </w:numPr>
        <w:spacing w:line="360" w:lineRule="auto"/>
        <w:ind w:left="0" w:firstLine="0" w:firstLineChars="0"/>
        <w:outlineLvl w:val="0"/>
        <w:rPr>
          <w:rFonts w:ascii="Times New Roman" w:hAnsi="Times New Roman" w:eastAsia="黑体"/>
          <w:sz w:val="32"/>
          <w:szCs w:val="32"/>
        </w:rPr>
      </w:pPr>
      <w:bookmarkStart w:id="21" w:name="_Hlk136987145"/>
      <w:r>
        <w:rPr>
          <w:rFonts w:hint="eastAsia" w:ascii="Times New Roman" w:hAnsi="Times New Roman" w:eastAsia="黑体"/>
          <w:sz w:val="32"/>
          <w:szCs w:val="32"/>
        </w:rPr>
        <w:t>有关建议</w:t>
      </w:r>
    </w:p>
    <w:bookmarkEnd w:id="21"/>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（一）建议健全绩效目标管理，科学合理设置产出数量和效益指标、目标需细化、量化、可考核，并体现项目特点。</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（二）提高预算的准确性，加强预算执行力度，并加强项目执行过程中过程控制，按管理制度注重审批程序和决策流程。有调整及时履行报批程序，得到批复后方可执行。</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（三）规范填写项目可行性报告，完善报告中各项内容。</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四）建议从组织机构、人员分工、项目实施、项目过程管理及执行控制和项目验收等方面进一步完善项目的实施方案，确保项目实施方案的有效性。并建议探索对中标单位的监管模式与方法，加强对第三方的监管职责和质量约束，明确双方的职责分工。</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五）建议满意度调查扩大受众人员面积，例如采取微信小程序、线上问卷等信息化方式。同时要保证问卷设计的科学合理，以此收集活动参与者的想法、意见和建议，并进行归纳和分析。建议对论坛、活动的宣传效果要有可量化和评价的环节与措施，如进行满意度的调查，对后续的社会效益、舆论也要持续关注。</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（六）2022永不落幕电影节文化交流活动项目属于延续性项目，建议项目完成后要对整个项目进行总结归纳，梳理项目实施的成果，以便更好地指导下一年工作。</w:t>
      </w:r>
    </w:p>
    <w:p>
      <w:pPr>
        <w:ind w:firstLine="640" w:firstLineChars="200"/>
        <w:rPr>
          <w:rFonts w:ascii="仿宋_GB2312" w:hAnsi="仿宋" w:eastAsia="仿宋_GB2312"/>
          <w:sz w:val="32"/>
          <w:szCs w:val="32"/>
        </w:rPr>
      </w:pPr>
    </w:p>
    <w:p>
      <w:pPr>
        <w:pStyle w:val="10"/>
        <w:numPr>
          <w:ilvl w:val="0"/>
          <w:numId w:val="1"/>
        </w:numPr>
        <w:spacing w:line="360" w:lineRule="auto"/>
        <w:ind w:left="0" w:firstLine="0" w:firstLineChars="0"/>
        <w:outlineLvl w:val="0"/>
        <w:rPr>
          <w:rFonts w:ascii="Times New Roman" w:hAnsi="Times New Roman" w:eastAsia="黑体"/>
          <w:sz w:val="32"/>
          <w:szCs w:val="32"/>
        </w:rPr>
      </w:pPr>
      <w:bookmarkStart w:id="22" w:name="_Hlk136987226"/>
      <w:r>
        <w:rPr>
          <w:rFonts w:hint="eastAsia" w:ascii="Times New Roman" w:hAnsi="Times New Roman" w:eastAsia="黑体"/>
          <w:sz w:val="32"/>
          <w:szCs w:val="32"/>
        </w:rPr>
        <w:t>其他需要说明的问题</w:t>
      </w:r>
    </w:p>
    <w:p>
      <w:pPr>
        <w:spacing w:line="360" w:lineRule="auto"/>
        <w:ind w:firstLine="640" w:firstLineChars="200"/>
        <w:rPr>
          <w:rFonts w:ascii="Times New Roman" w:hAnsi="Times New Roman" w:eastAsia="仿宋"/>
          <w:sz w:val="32"/>
          <w:szCs w:val="32"/>
        </w:rPr>
      </w:pPr>
      <w:r>
        <w:rPr>
          <w:rFonts w:ascii="Times New Roman" w:hAnsi="Times New Roman" w:eastAsia="仿宋"/>
          <w:sz w:val="32"/>
          <w:szCs w:val="32"/>
        </w:rPr>
        <w:t>无</w:t>
      </w:r>
      <w:r>
        <w:rPr>
          <w:rFonts w:hint="eastAsia" w:ascii="Times New Roman" w:hAnsi="Times New Roman" w:eastAsia="仿宋"/>
          <w:sz w:val="32"/>
          <w:szCs w:val="32"/>
        </w:rPr>
        <w:t>。</w:t>
      </w:r>
    </w:p>
    <w:p>
      <w:pPr>
        <w:ind w:firstLine="707" w:firstLineChars="221"/>
        <w:rPr>
          <w:rFonts w:ascii="仿宋_GB2312" w:hAnsi="仿宋" w:eastAsia="仿宋_GB2312"/>
          <w:sz w:val="32"/>
          <w:szCs w:val="32"/>
        </w:rPr>
      </w:pPr>
    </w:p>
    <w:p>
      <w:pPr>
        <w:pStyle w:val="10"/>
        <w:numPr>
          <w:numId w:val="0"/>
        </w:numPr>
        <w:spacing w:line="360" w:lineRule="auto"/>
        <w:ind w:leftChars="0"/>
        <w:outlineLvl w:val="0"/>
        <w:rPr>
          <w:rFonts w:hint="eastAsia" w:ascii="仿宋_GB2312" w:hAnsi="仿宋" w:eastAsia="仿宋_GB2312"/>
          <w:sz w:val="32"/>
          <w:szCs w:val="32"/>
          <w:lang w:eastAsia="zh-CN"/>
        </w:rPr>
      </w:pPr>
      <w:r>
        <w:rPr>
          <w:rFonts w:ascii="Times New Roman" w:hAnsi="Times New Roman" w:eastAsia="黑体"/>
          <w:sz w:val="32"/>
          <w:szCs w:val="32"/>
        </w:rPr>
        <w:t>附件</w:t>
      </w:r>
      <w:r>
        <w:rPr>
          <w:rFonts w:hint="eastAsia" w:ascii="Times New Roman" w:hAnsi="Times New Roman" w:eastAsia="黑体"/>
          <w:sz w:val="32"/>
          <w:szCs w:val="32"/>
          <w:lang w:eastAsia="zh-CN"/>
        </w:rPr>
        <w:t>：</w:t>
      </w:r>
      <w:bookmarkStart w:id="23" w:name="_Hlk136986463"/>
      <w:r>
        <w:rPr>
          <w:rFonts w:hint="eastAsia" w:ascii="Times New Roman" w:hAnsi="Times New Roman" w:eastAsia="黑体"/>
          <w:sz w:val="32"/>
          <w:szCs w:val="32"/>
          <w:lang w:val="en-US" w:eastAsia="zh-CN"/>
        </w:rPr>
        <w:t xml:space="preserve"> </w:t>
      </w:r>
      <w:bookmarkStart w:id="24" w:name="_GoBack"/>
      <w:bookmarkEnd w:id="24"/>
      <w:r>
        <w:rPr>
          <w:rFonts w:hint="eastAsia" w:ascii="仿宋_GB2312" w:hAnsi="仿宋" w:eastAsia="仿宋_GB2312"/>
          <w:sz w:val="32"/>
          <w:szCs w:val="32"/>
          <w:lang w:eastAsia="zh-CN"/>
        </w:rPr>
        <w:t>《</w:t>
      </w:r>
      <w:r>
        <w:rPr>
          <w:rFonts w:hint="eastAsia" w:ascii="仿宋_GB2312" w:hAnsi="仿宋" w:eastAsia="仿宋_GB2312"/>
          <w:sz w:val="32"/>
          <w:szCs w:val="32"/>
        </w:rPr>
        <w:t>绩效评价指标体系及评分</w:t>
      </w:r>
      <w:r>
        <w:rPr>
          <w:rFonts w:hint="eastAsia" w:ascii="仿宋_GB2312" w:hAnsi="仿宋" w:eastAsia="仿宋_GB2312"/>
          <w:sz w:val="32"/>
          <w:szCs w:val="32"/>
          <w:lang w:eastAsia="zh-CN"/>
        </w:rPr>
        <w:t>》</w:t>
      </w:r>
    </w:p>
    <w:bookmarkEnd w:id="22"/>
    <w:bookmarkEnd w:id="23"/>
    <w:p>
      <w:pPr>
        <w:ind w:firstLine="707" w:firstLineChars="221"/>
        <w:rPr>
          <w:rFonts w:ascii="仿宋_GB2312" w:hAnsi="仿宋" w:eastAsia="仿宋_GB2312"/>
          <w:sz w:val="32"/>
          <w:szCs w:val="32"/>
        </w:rPr>
      </w:pPr>
    </w:p>
    <w:sectPr>
      <w:headerReference r:id="rId8" w:type="first"/>
      <w:footerReference r:id="rId11" w:type="first"/>
      <w:headerReference r:id="rId6" w:type="default"/>
      <w:footerReference r:id="rId9" w:type="default"/>
      <w:headerReference r:id="rId7" w:type="even"/>
      <w:footerReference r:id="rId10"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12</w:t>
    </w:r>
    <w:r>
      <w:rPr>
        <w:rStyle w:val="8"/>
      </w:rPr>
      <w:fldChar w:fldCharType="end"/>
    </w: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67546D"/>
    <w:multiLevelType w:val="multilevel"/>
    <w:tmpl w:val="4C67546D"/>
    <w:lvl w:ilvl="0" w:tentative="0">
      <w:start w:val="1"/>
      <w:numFmt w:val="japaneseCounting"/>
      <w:lvlText w:val="%1、"/>
      <w:lvlJc w:val="left"/>
      <w:pPr>
        <w:ind w:left="420" w:hanging="420"/>
      </w:pPr>
      <w:rPr>
        <w:rFonts w:hint="default" w:cs="Times New Roman"/>
      </w:rPr>
    </w:lvl>
    <w:lvl w:ilvl="1" w:tentative="0">
      <w:start w:val="1"/>
      <w:numFmt w:val="decimalEnclosedCircle"/>
      <w:lvlText w:val="%2"/>
      <w:lvlJc w:val="left"/>
      <w:pPr>
        <w:ind w:left="780" w:hanging="360"/>
      </w:pPr>
      <w:rPr>
        <w:rFonts w:hint="default" w:hAnsi="Calibri" w:eastAsia="宋体"/>
        <w:sz w:val="21"/>
      </w:rPr>
    </w:lvl>
    <w:lvl w:ilvl="2" w:tentative="0">
      <w:start w:val="2"/>
      <w:numFmt w:val="decimal"/>
      <w:lvlText w:val="%3、"/>
      <w:lvlJc w:val="left"/>
      <w:pPr>
        <w:ind w:left="1560" w:hanging="720"/>
      </w:pPr>
      <w:rPr>
        <w:rFonts w:hint="default"/>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577978B3"/>
    <w:multiLevelType w:val="multilevel"/>
    <w:tmpl w:val="577978B3"/>
    <w:lvl w:ilvl="0" w:tentative="0">
      <w:start w:val="1"/>
      <w:numFmt w:val="japaneseCounting"/>
      <w:lvlText w:val="（%1）"/>
      <w:lvlJc w:val="left"/>
      <w:pPr>
        <w:ind w:left="1723" w:hanging="1080"/>
      </w:pPr>
      <w:rPr>
        <w:rFonts w:hint="default"/>
      </w:rPr>
    </w:lvl>
    <w:lvl w:ilvl="1" w:tentative="0">
      <w:start w:val="1"/>
      <w:numFmt w:val="lowerLetter"/>
      <w:lvlText w:val="%2)"/>
      <w:lvlJc w:val="left"/>
      <w:pPr>
        <w:ind w:left="1523" w:hanging="440"/>
      </w:pPr>
    </w:lvl>
    <w:lvl w:ilvl="2" w:tentative="0">
      <w:start w:val="1"/>
      <w:numFmt w:val="lowerRoman"/>
      <w:lvlText w:val="%3."/>
      <w:lvlJc w:val="right"/>
      <w:pPr>
        <w:ind w:left="1963" w:hanging="440"/>
      </w:pPr>
    </w:lvl>
    <w:lvl w:ilvl="3" w:tentative="0">
      <w:start w:val="1"/>
      <w:numFmt w:val="decimal"/>
      <w:lvlText w:val="%4."/>
      <w:lvlJc w:val="left"/>
      <w:pPr>
        <w:ind w:left="2403" w:hanging="440"/>
      </w:pPr>
    </w:lvl>
    <w:lvl w:ilvl="4" w:tentative="0">
      <w:start w:val="1"/>
      <w:numFmt w:val="lowerLetter"/>
      <w:lvlText w:val="%5)"/>
      <w:lvlJc w:val="left"/>
      <w:pPr>
        <w:ind w:left="2843" w:hanging="440"/>
      </w:pPr>
    </w:lvl>
    <w:lvl w:ilvl="5" w:tentative="0">
      <w:start w:val="1"/>
      <w:numFmt w:val="lowerRoman"/>
      <w:lvlText w:val="%6."/>
      <w:lvlJc w:val="right"/>
      <w:pPr>
        <w:ind w:left="3283" w:hanging="440"/>
      </w:pPr>
    </w:lvl>
    <w:lvl w:ilvl="6" w:tentative="0">
      <w:start w:val="1"/>
      <w:numFmt w:val="decimal"/>
      <w:lvlText w:val="%7."/>
      <w:lvlJc w:val="left"/>
      <w:pPr>
        <w:ind w:left="3723" w:hanging="440"/>
      </w:pPr>
    </w:lvl>
    <w:lvl w:ilvl="7" w:tentative="0">
      <w:start w:val="1"/>
      <w:numFmt w:val="lowerLetter"/>
      <w:lvlText w:val="%8)"/>
      <w:lvlJc w:val="left"/>
      <w:pPr>
        <w:ind w:left="4163" w:hanging="440"/>
      </w:pPr>
    </w:lvl>
    <w:lvl w:ilvl="8" w:tentative="0">
      <w:start w:val="1"/>
      <w:numFmt w:val="lowerRoman"/>
      <w:lvlText w:val="%9."/>
      <w:lvlJc w:val="right"/>
      <w:pPr>
        <w:ind w:left="4603" w:hanging="440"/>
      </w:pPr>
    </w:lvl>
  </w:abstractNum>
  <w:abstractNum w:abstractNumId="2">
    <w:nsid w:val="5CE507AC"/>
    <w:multiLevelType w:val="multilevel"/>
    <w:tmpl w:val="5CE507AC"/>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2Njk0ZmZmZTNmNDIyZjZjNzIwZWJhYWRiY2M3Y2EifQ=="/>
  </w:docVars>
  <w:rsids>
    <w:rsidRoot w:val="00C921CD"/>
    <w:rsid w:val="00000877"/>
    <w:rsid w:val="00000F0D"/>
    <w:rsid w:val="0000129D"/>
    <w:rsid w:val="000031A1"/>
    <w:rsid w:val="00004E52"/>
    <w:rsid w:val="00012B94"/>
    <w:rsid w:val="00017737"/>
    <w:rsid w:val="000275C6"/>
    <w:rsid w:val="00034280"/>
    <w:rsid w:val="0003732E"/>
    <w:rsid w:val="0004185A"/>
    <w:rsid w:val="00052C19"/>
    <w:rsid w:val="000569BA"/>
    <w:rsid w:val="00062248"/>
    <w:rsid w:val="00074A40"/>
    <w:rsid w:val="00074D4F"/>
    <w:rsid w:val="00077E32"/>
    <w:rsid w:val="000805F7"/>
    <w:rsid w:val="00085DF8"/>
    <w:rsid w:val="000917D2"/>
    <w:rsid w:val="00095211"/>
    <w:rsid w:val="000A00DB"/>
    <w:rsid w:val="000A042D"/>
    <w:rsid w:val="000A1C3C"/>
    <w:rsid w:val="000B072C"/>
    <w:rsid w:val="000C4739"/>
    <w:rsid w:val="000C5764"/>
    <w:rsid w:val="000C73C4"/>
    <w:rsid w:val="000D3F93"/>
    <w:rsid w:val="000D4B89"/>
    <w:rsid w:val="000D6D6B"/>
    <w:rsid w:val="000E26C6"/>
    <w:rsid w:val="000E429B"/>
    <w:rsid w:val="000E4992"/>
    <w:rsid w:val="000E6132"/>
    <w:rsid w:val="000E6D9A"/>
    <w:rsid w:val="000F09BD"/>
    <w:rsid w:val="000F319C"/>
    <w:rsid w:val="00102A62"/>
    <w:rsid w:val="00102B3E"/>
    <w:rsid w:val="00105F41"/>
    <w:rsid w:val="001147C9"/>
    <w:rsid w:val="00115880"/>
    <w:rsid w:val="001206AA"/>
    <w:rsid w:val="00126656"/>
    <w:rsid w:val="001275E0"/>
    <w:rsid w:val="00130841"/>
    <w:rsid w:val="00131624"/>
    <w:rsid w:val="00136A31"/>
    <w:rsid w:val="00136EA7"/>
    <w:rsid w:val="00146979"/>
    <w:rsid w:val="001513CD"/>
    <w:rsid w:val="00151B69"/>
    <w:rsid w:val="0015520E"/>
    <w:rsid w:val="0017384D"/>
    <w:rsid w:val="001767B1"/>
    <w:rsid w:val="00177782"/>
    <w:rsid w:val="0018191E"/>
    <w:rsid w:val="001836DE"/>
    <w:rsid w:val="00184268"/>
    <w:rsid w:val="001879BF"/>
    <w:rsid w:val="00190C09"/>
    <w:rsid w:val="001965C7"/>
    <w:rsid w:val="001A0CA3"/>
    <w:rsid w:val="001A4408"/>
    <w:rsid w:val="001B05F3"/>
    <w:rsid w:val="001B3009"/>
    <w:rsid w:val="001C17A3"/>
    <w:rsid w:val="001C2C92"/>
    <w:rsid w:val="001D7533"/>
    <w:rsid w:val="001E13EC"/>
    <w:rsid w:val="001E2376"/>
    <w:rsid w:val="001E4FC0"/>
    <w:rsid w:val="001E6FEB"/>
    <w:rsid w:val="001E7E53"/>
    <w:rsid w:val="00203845"/>
    <w:rsid w:val="00205186"/>
    <w:rsid w:val="002070F1"/>
    <w:rsid w:val="00211CA0"/>
    <w:rsid w:val="00212882"/>
    <w:rsid w:val="00214999"/>
    <w:rsid w:val="00214B26"/>
    <w:rsid w:val="00215627"/>
    <w:rsid w:val="00222602"/>
    <w:rsid w:val="00223244"/>
    <w:rsid w:val="00232FB1"/>
    <w:rsid w:val="00233267"/>
    <w:rsid w:val="0024022F"/>
    <w:rsid w:val="00241588"/>
    <w:rsid w:val="002457FF"/>
    <w:rsid w:val="002465AA"/>
    <w:rsid w:val="00253B51"/>
    <w:rsid w:val="002566E8"/>
    <w:rsid w:val="00257D0B"/>
    <w:rsid w:val="00260D55"/>
    <w:rsid w:val="0026230C"/>
    <w:rsid w:val="002704BF"/>
    <w:rsid w:val="0027177F"/>
    <w:rsid w:val="00271B8E"/>
    <w:rsid w:val="0027657D"/>
    <w:rsid w:val="002803C3"/>
    <w:rsid w:val="00281B00"/>
    <w:rsid w:val="00286582"/>
    <w:rsid w:val="00290F82"/>
    <w:rsid w:val="00291DE3"/>
    <w:rsid w:val="00291FAE"/>
    <w:rsid w:val="00293110"/>
    <w:rsid w:val="00293696"/>
    <w:rsid w:val="002A1D87"/>
    <w:rsid w:val="002A1DD2"/>
    <w:rsid w:val="002A2906"/>
    <w:rsid w:val="002A33AD"/>
    <w:rsid w:val="002A4DD5"/>
    <w:rsid w:val="002A566D"/>
    <w:rsid w:val="002B7CD0"/>
    <w:rsid w:val="002C3E9E"/>
    <w:rsid w:val="002D57AC"/>
    <w:rsid w:val="002E1E4B"/>
    <w:rsid w:val="002F5936"/>
    <w:rsid w:val="002F6DDD"/>
    <w:rsid w:val="003007EF"/>
    <w:rsid w:val="003015AA"/>
    <w:rsid w:val="00314B05"/>
    <w:rsid w:val="0031725C"/>
    <w:rsid w:val="00325B98"/>
    <w:rsid w:val="0033157F"/>
    <w:rsid w:val="00333406"/>
    <w:rsid w:val="00334B95"/>
    <w:rsid w:val="00341BE0"/>
    <w:rsid w:val="0034402D"/>
    <w:rsid w:val="003447D9"/>
    <w:rsid w:val="00355107"/>
    <w:rsid w:val="00356B24"/>
    <w:rsid w:val="00366A31"/>
    <w:rsid w:val="00375A4B"/>
    <w:rsid w:val="003849B1"/>
    <w:rsid w:val="0038624A"/>
    <w:rsid w:val="00396050"/>
    <w:rsid w:val="003A071C"/>
    <w:rsid w:val="003A2ABD"/>
    <w:rsid w:val="003A3656"/>
    <w:rsid w:val="003C27F7"/>
    <w:rsid w:val="003E06EE"/>
    <w:rsid w:val="003E0AFB"/>
    <w:rsid w:val="003E1B87"/>
    <w:rsid w:val="003E1DC3"/>
    <w:rsid w:val="003F38FC"/>
    <w:rsid w:val="003F3D2C"/>
    <w:rsid w:val="00410957"/>
    <w:rsid w:val="00414CFB"/>
    <w:rsid w:val="0041590F"/>
    <w:rsid w:val="004174B8"/>
    <w:rsid w:val="00426453"/>
    <w:rsid w:val="00426F34"/>
    <w:rsid w:val="00430B73"/>
    <w:rsid w:val="00434342"/>
    <w:rsid w:val="0043604E"/>
    <w:rsid w:val="00441A44"/>
    <w:rsid w:val="004429D3"/>
    <w:rsid w:val="00446A2B"/>
    <w:rsid w:val="0045080F"/>
    <w:rsid w:val="00451A81"/>
    <w:rsid w:val="00453CF9"/>
    <w:rsid w:val="00460303"/>
    <w:rsid w:val="004630B2"/>
    <w:rsid w:val="0046383E"/>
    <w:rsid w:val="004654FF"/>
    <w:rsid w:val="00471CD6"/>
    <w:rsid w:val="004750FE"/>
    <w:rsid w:val="00476200"/>
    <w:rsid w:val="004778E7"/>
    <w:rsid w:val="00485C3B"/>
    <w:rsid w:val="00487407"/>
    <w:rsid w:val="004936BF"/>
    <w:rsid w:val="00494606"/>
    <w:rsid w:val="00495D57"/>
    <w:rsid w:val="004A3C36"/>
    <w:rsid w:val="004A3EBC"/>
    <w:rsid w:val="004B3299"/>
    <w:rsid w:val="004B3730"/>
    <w:rsid w:val="004B5486"/>
    <w:rsid w:val="004C61CB"/>
    <w:rsid w:val="004D08C3"/>
    <w:rsid w:val="004D0BC9"/>
    <w:rsid w:val="004D1306"/>
    <w:rsid w:val="004D26BF"/>
    <w:rsid w:val="004E62DB"/>
    <w:rsid w:val="004F4F7F"/>
    <w:rsid w:val="005007BC"/>
    <w:rsid w:val="0050500F"/>
    <w:rsid w:val="00517AB0"/>
    <w:rsid w:val="00527746"/>
    <w:rsid w:val="005315D9"/>
    <w:rsid w:val="0053321C"/>
    <w:rsid w:val="005370C7"/>
    <w:rsid w:val="005434C6"/>
    <w:rsid w:val="00544ADF"/>
    <w:rsid w:val="00550083"/>
    <w:rsid w:val="005533D7"/>
    <w:rsid w:val="00564D86"/>
    <w:rsid w:val="00565985"/>
    <w:rsid w:val="00582EE3"/>
    <w:rsid w:val="00592E50"/>
    <w:rsid w:val="0059483A"/>
    <w:rsid w:val="00594E46"/>
    <w:rsid w:val="005A7AC1"/>
    <w:rsid w:val="005B77EA"/>
    <w:rsid w:val="005C0C41"/>
    <w:rsid w:val="005C17A8"/>
    <w:rsid w:val="005C40A1"/>
    <w:rsid w:val="005C698F"/>
    <w:rsid w:val="005C7EFB"/>
    <w:rsid w:val="005E00FA"/>
    <w:rsid w:val="005E6556"/>
    <w:rsid w:val="005F0EAD"/>
    <w:rsid w:val="005F15D3"/>
    <w:rsid w:val="005F1BA8"/>
    <w:rsid w:val="005F585F"/>
    <w:rsid w:val="00602753"/>
    <w:rsid w:val="00606113"/>
    <w:rsid w:val="00607473"/>
    <w:rsid w:val="00610010"/>
    <w:rsid w:val="0061105C"/>
    <w:rsid w:val="00613F6C"/>
    <w:rsid w:val="006262B2"/>
    <w:rsid w:val="00632708"/>
    <w:rsid w:val="0063324B"/>
    <w:rsid w:val="00634CC4"/>
    <w:rsid w:val="0064562D"/>
    <w:rsid w:val="00646DF4"/>
    <w:rsid w:val="006551F2"/>
    <w:rsid w:val="00655D33"/>
    <w:rsid w:val="006574D4"/>
    <w:rsid w:val="00661EEB"/>
    <w:rsid w:val="0066230A"/>
    <w:rsid w:val="00662E21"/>
    <w:rsid w:val="00665DC5"/>
    <w:rsid w:val="00667B55"/>
    <w:rsid w:val="00670D56"/>
    <w:rsid w:val="00685CFD"/>
    <w:rsid w:val="00687E54"/>
    <w:rsid w:val="006931E4"/>
    <w:rsid w:val="00693768"/>
    <w:rsid w:val="006A1483"/>
    <w:rsid w:val="006A5F9F"/>
    <w:rsid w:val="006B0323"/>
    <w:rsid w:val="006C3758"/>
    <w:rsid w:val="006C553A"/>
    <w:rsid w:val="006D128F"/>
    <w:rsid w:val="006D2B8E"/>
    <w:rsid w:val="006D4B1F"/>
    <w:rsid w:val="006D4B24"/>
    <w:rsid w:val="006E5BCC"/>
    <w:rsid w:val="006F2CBE"/>
    <w:rsid w:val="006F3ADC"/>
    <w:rsid w:val="006F3C43"/>
    <w:rsid w:val="006F477E"/>
    <w:rsid w:val="00701D24"/>
    <w:rsid w:val="00707413"/>
    <w:rsid w:val="00707817"/>
    <w:rsid w:val="007244C9"/>
    <w:rsid w:val="00726E5D"/>
    <w:rsid w:val="007273BC"/>
    <w:rsid w:val="007501CD"/>
    <w:rsid w:val="007504F7"/>
    <w:rsid w:val="0075794F"/>
    <w:rsid w:val="00761316"/>
    <w:rsid w:val="007614CA"/>
    <w:rsid w:val="00765B10"/>
    <w:rsid w:val="00766F4B"/>
    <w:rsid w:val="00772926"/>
    <w:rsid w:val="00784E4D"/>
    <w:rsid w:val="0079154A"/>
    <w:rsid w:val="00791A89"/>
    <w:rsid w:val="0079550D"/>
    <w:rsid w:val="007A0466"/>
    <w:rsid w:val="007A293A"/>
    <w:rsid w:val="007A30AC"/>
    <w:rsid w:val="007A5463"/>
    <w:rsid w:val="007B1A42"/>
    <w:rsid w:val="007B23BA"/>
    <w:rsid w:val="007B3191"/>
    <w:rsid w:val="007B3467"/>
    <w:rsid w:val="007C01D1"/>
    <w:rsid w:val="007C0E3D"/>
    <w:rsid w:val="007C72C3"/>
    <w:rsid w:val="007C7D35"/>
    <w:rsid w:val="007D04EC"/>
    <w:rsid w:val="007D0C0F"/>
    <w:rsid w:val="007D0FC5"/>
    <w:rsid w:val="007D48FE"/>
    <w:rsid w:val="007D5494"/>
    <w:rsid w:val="00801F3D"/>
    <w:rsid w:val="00803511"/>
    <w:rsid w:val="00817645"/>
    <w:rsid w:val="00821714"/>
    <w:rsid w:val="008256CF"/>
    <w:rsid w:val="008266DB"/>
    <w:rsid w:val="00833F9C"/>
    <w:rsid w:val="00835212"/>
    <w:rsid w:val="00835F7A"/>
    <w:rsid w:val="00840FA0"/>
    <w:rsid w:val="00842E70"/>
    <w:rsid w:val="00847F44"/>
    <w:rsid w:val="008522EB"/>
    <w:rsid w:val="008625BC"/>
    <w:rsid w:val="008666CD"/>
    <w:rsid w:val="00870348"/>
    <w:rsid w:val="00870962"/>
    <w:rsid w:val="00870D33"/>
    <w:rsid w:val="008752B8"/>
    <w:rsid w:val="00877DB3"/>
    <w:rsid w:val="00885D16"/>
    <w:rsid w:val="00891E4F"/>
    <w:rsid w:val="008A70A5"/>
    <w:rsid w:val="008B0AD0"/>
    <w:rsid w:val="008B0BF4"/>
    <w:rsid w:val="008B2A03"/>
    <w:rsid w:val="008B5C32"/>
    <w:rsid w:val="008C0E96"/>
    <w:rsid w:val="008C2DEB"/>
    <w:rsid w:val="008C3ED4"/>
    <w:rsid w:val="008D4E7F"/>
    <w:rsid w:val="008F151D"/>
    <w:rsid w:val="00901A4F"/>
    <w:rsid w:val="00912549"/>
    <w:rsid w:val="00913F89"/>
    <w:rsid w:val="009143E8"/>
    <w:rsid w:val="009158D6"/>
    <w:rsid w:val="00920C6D"/>
    <w:rsid w:val="009210E4"/>
    <w:rsid w:val="00921303"/>
    <w:rsid w:val="00921BE1"/>
    <w:rsid w:val="0092527D"/>
    <w:rsid w:val="00927D29"/>
    <w:rsid w:val="009335F4"/>
    <w:rsid w:val="00934750"/>
    <w:rsid w:val="009410C3"/>
    <w:rsid w:val="009416D3"/>
    <w:rsid w:val="00942198"/>
    <w:rsid w:val="00952255"/>
    <w:rsid w:val="00954700"/>
    <w:rsid w:val="00954D90"/>
    <w:rsid w:val="00956A01"/>
    <w:rsid w:val="00960B9D"/>
    <w:rsid w:val="0096792C"/>
    <w:rsid w:val="009770C5"/>
    <w:rsid w:val="00981A98"/>
    <w:rsid w:val="009826D6"/>
    <w:rsid w:val="0099230B"/>
    <w:rsid w:val="00992BE6"/>
    <w:rsid w:val="00995B1D"/>
    <w:rsid w:val="00997AA2"/>
    <w:rsid w:val="009A6481"/>
    <w:rsid w:val="009A6DC4"/>
    <w:rsid w:val="009B44D7"/>
    <w:rsid w:val="009B6CF0"/>
    <w:rsid w:val="009C7986"/>
    <w:rsid w:val="009D5D0F"/>
    <w:rsid w:val="009E0A62"/>
    <w:rsid w:val="009E22F3"/>
    <w:rsid w:val="009E5DB8"/>
    <w:rsid w:val="009F6E0C"/>
    <w:rsid w:val="009F726A"/>
    <w:rsid w:val="00A0514D"/>
    <w:rsid w:val="00A10E64"/>
    <w:rsid w:val="00A1384F"/>
    <w:rsid w:val="00A1476A"/>
    <w:rsid w:val="00A16E95"/>
    <w:rsid w:val="00A17044"/>
    <w:rsid w:val="00A179C8"/>
    <w:rsid w:val="00A238CC"/>
    <w:rsid w:val="00A34576"/>
    <w:rsid w:val="00A37205"/>
    <w:rsid w:val="00A40718"/>
    <w:rsid w:val="00A5121F"/>
    <w:rsid w:val="00A55CFB"/>
    <w:rsid w:val="00A57B02"/>
    <w:rsid w:val="00A64F9F"/>
    <w:rsid w:val="00A83613"/>
    <w:rsid w:val="00A87936"/>
    <w:rsid w:val="00A9198C"/>
    <w:rsid w:val="00A9242A"/>
    <w:rsid w:val="00AA4FF5"/>
    <w:rsid w:val="00AB7513"/>
    <w:rsid w:val="00AC1C9B"/>
    <w:rsid w:val="00AC44A9"/>
    <w:rsid w:val="00AD35E6"/>
    <w:rsid w:val="00AD5E0D"/>
    <w:rsid w:val="00AE0DBB"/>
    <w:rsid w:val="00AE1FDB"/>
    <w:rsid w:val="00AE2333"/>
    <w:rsid w:val="00AE4FD7"/>
    <w:rsid w:val="00AF05E3"/>
    <w:rsid w:val="00AF0812"/>
    <w:rsid w:val="00AF10D6"/>
    <w:rsid w:val="00B025C0"/>
    <w:rsid w:val="00B31FA1"/>
    <w:rsid w:val="00B36DAF"/>
    <w:rsid w:val="00B3769D"/>
    <w:rsid w:val="00B4651E"/>
    <w:rsid w:val="00B50479"/>
    <w:rsid w:val="00B523BE"/>
    <w:rsid w:val="00B52B81"/>
    <w:rsid w:val="00B6160A"/>
    <w:rsid w:val="00B632DA"/>
    <w:rsid w:val="00B72F1C"/>
    <w:rsid w:val="00B908A7"/>
    <w:rsid w:val="00B91D69"/>
    <w:rsid w:val="00B9332E"/>
    <w:rsid w:val="00B93839"/>
    <w:rsid w:val="00B9418A"/>
    <w:rsid w:val="00B951E4"/>
    <w:rsid w:val="00B97413"/>
    <w:rsid w:val="00BA0681"/>
    <w:rsid w:val="00BA0705"/>
    <w:rsid w:val="00BA14A6"/>
    <w:rsid w:val="00BA5949"/>
    <w:rsid w:val="00BB3D64"/>
    <w:rsid w:val="00BB53E3"/>
    <w:rsid w:val="00BB5D65"/>
    <w:rsid w:val="00BC1D90"/>
    <w:rsid w:val="00BC27AE"/>
    <w:rsid w:val="00BC5444"/>
    <w:rsid w:val="00BD62BF"/>
    <w:rsid w:val="00BE1D04"/>
    <w:rsid w:val="00BE24C3"/>
    <w:rsid w:val="00BE7C79"/>
    <w:rsid w:val="00BF1142"/>
    <w:rsid w:val="00C11300"/>
    <w:rsid w:val="00C13BCF"/>
    <w:rsid w:val="00C1427C"/>
    <w:rsid w:val="00C15BEB"/>
    <w:rsid w:val="00C17521"/>
    <w:rsid w:val="00C23225"/>
    <w:rsid w:val="00C26E78"/>
    <w:rsid w:val="00C3357A"/>
    <w:rsid w:val="00C40D26"/>
    <w:rsid w:val="00C41D81"/>
    <w:rsid w:val="00C42924"/>
    <w:rsid w:val="00C43FB1"/>
    <w:rsid w:val="00C46B40"/>
    <w:rsid w:val="00C47922"/>
    <w:rsid w:val="00C52D82"/>
    <w:rsid w:val="00C63280"/>
    <w:rsid w:val="00C6404B"/>
    <w:rsid w:val="00C67066"/>
    <w:rsid w:val="00C82922"/>
    <w:rsid w:val="00C8419E"/>
    <w:rsid w:val="00C87355"/>
    <w:rsid w:val="00C9043B"/>
    <w:rsid w:val="00C90C8D"/>
    <w:rsid w:val="00C91C4D"/>
    <w:rsid w:val="00C921CD"/>
    <w:rsid w:val="00CA241E"/>
    <w:rsid w:val="00CA3A95"/>
    <w:rsid w:val="00CB1588"/>
    <w:rsid w:val="00CB2E6B"/>
    <w:rsid w:val="00CB7BDC"/>
    <w:rsid w:val="00CC2753"/>
    <w:rsid w:val="00CC2B41"/>
    <w:rsid w:val="00CC6644"/>
    <w:rsid w:val="00CC7658"/>
    <w:rsid w:val="00CD0DF8"/>
    <w:rsid w:val="00CD21D4"/>
    <w:rsid w:val="00CE0607"/>
    <w:rsid w:val="00CE2953"/>
    <w:rsid w:val="00CE4184"/>
    <w:rsid w:val="00CE444D"/>
    <w:rsid w:val="00CE7BA2"/>
    <w:rsid w:val="00CF072A"/>
    <w:rsid w:val="00CF3F01"/>
    <w:rsid w:val="00CF4913"/>
    <w:rsid w:val="00D0328F"/>
    <w:rsid w:val="00D065F9"/>
    <w:rsid w:val="00D12374"/>
    <w:rsid w:val="00D1289B"/>
    <w:rsid w:val="00D13439"/>
    <w:rsid w:val="00D211F1"/>
    <w:rsid w:val="00D25AA1"/>
    <w:rsid w:val="00D30478"/>
    <w:rsid w:val="00D30BC0"/>
    <w:rsid w:val="00D30ED0"/>
    <w:rsid w:val="00D3446F"/>
    <w:rsid w:val="00D415F0"/>
    <w:rsid w:val="00D41838"/>
    <w:rsid w:val="00D4187B"/>
    <w:rsid w:val="00D41E78"/>
    <w:rsid w:val="00D42970"/>
    <w:rsid w:val="00D431DE"/>
    <w:rsid w:val="00D5011D"/>
    <w:rsid w:val="00D54237"/>
    <w:rsid w:val="00D55586"/>
    <w:rsid w:val="00D565EF"/>
    <w:rsid w:val="00D61F55"/>
    <w:rsid w:val="00D63080"/>
    <w:rsid w:val="00D675D6"/>
    <w:rsid w:val="00D677F3"/>
    <w:rsid w:val="00D7036A"/>
    <w:rsid w:val="00D720D0"/>
    <w:rsid w:val="00D80002"/>
    <w:rsid w:val="00D823CD"/>
    <w:rsid w:val="00D8572F"/>
    <w:rsid w:val="00D86D8E"/>
    <w:rsid w:val="00D87546"/>
    <w:rsid w:val="00D936C0"/>
    <w:rsid w:val="00DA5256"/>
    <w:rsid w:val="00DA75DC"/>
    <w:rsid w:val="00DB04D6"/>
    <w:rsid w:val="00DB4D33"/>
    <w:rsid w:val="00DB6A68"/>
    <w:rsid w:val="00DB6DE4"/>
    <w:rsid w:val="00DB7B9E"/>
    <w:rsid w:val="00DC39BC"/>
    <w:rsid w:val="00DD41B9"/>
    <w:rsid w:val="00DD5A67"/>
    <w:rsid w:val="00DD5DF6"/>
    <w:rsid w:val="00DD68A1"/>
    <w:rsid w:val="00DE13B2"/>
    <w:rsid w:val="00DE15DA"/>
    <w:rsid w:val="00DE3EF6"/>
    <w:rsid w:val="00DE5924"/>
    <w:rsid w:val="00DF2516"/>
    <w:rsid w:val="00DF359D"/>
    <w:rsid w:val="00DF456A"/>
    <w:rsid w:val="00DF4DA1"/>
    <w:rsid w:val="00DF6BA1"/>
    <w:rsid w:val="00DF75F7"/>
    <w:rsid w:val="00DF7892"/>
    <w:rsid w:val="00E0298D"/>
    <w:rsid w:val="00E10271"/>
    <w:rsid w:val="00E27502"/>
    <w:rsid w:val="00E42423"/>
    <w:rsid w:val="00E4277F"/>
    <w:rsid w:val="00E43CAD"/>
    <w:rsid w:val="00E62A6B"/>
    <w:rsid w:val="00E6656A"/>
    <w:rsid w:val="00E72010"/>
    <w:rsid w:val="00E7248E"/>
    <w:rsid w:val="00E75F19"/>
    <w:rsid w:val="00E7753D"/>
    <w:rsid w:val="00E814C4"/>
    <w:rsid w:val="00E81EC8"/>
    <w:rsid w:val="00E85AAA"/>
    <w:rsid w:val="00E9425D"/>
    <w:rsid w:val="00EA076B"/>
    <w:rsid w:val="00EA672B"/>
    <w:rsid w:val="00EA7A14"/>
    <w:rsid w:val="00ED2E53"/>
    <w:rsid w:val="00EE35BC"/>
    <w:rsid w:val="00EE756B"/>
    <w:rsid w:val="00EF24AE"/>
    <w:rsid w:val="00EF3277"/>
    <w:rsid w:val="00EF45A6"/>
    <w:rsid w:val="00EF6CDC"/>
    <w:rsid w:val="00F02430"/>
    <w:rsid w:val="00F06A21"/>
    <w:rsid w:val="00F1125F"/>
    <w:rsid w:val="00F13047"/>
    <w:rsid w:val="00F20563"/>
    <w:rsid w:val="00F26112"/>
    <w:rsid w:val="00F275DD"/>
    <w:rsid w:val="00F40433"/>
    <w:rsid w:val="00F41FFB"/>
    <w:rsid w:val="00F42B3B"/>
    <w:rsid w:val="00F462B8"/>
    <w:rsid w:val="00F46B3D"/>
    <w:rsid w:val="00F47140"/>
    <w:rsid w:val="00F5413A"/>
    <w:rsid w:val="00F5416E"/>
    <w:rsid w:val="00F54328"/>
    <w:rsid w:val="00F608D9"/>
    <w:rsid w:val="00F60977"/>
    <w:rsid w:val="00F64432"/>
    <w:rsid w:val="00F70C5C"/>
    <w:rsid w:val="00F87CAC"/>
    <w:rsid w:val="00F962D1"/>
    <w:rsid w:val="00FA1541"/>
    <w:rsid w:val="00FA15DE"/>
    <w:rsid w:val="00FA7AEF"/>
    <w:rsid w:val="00FB0729"/>
    <w:rsid w:val="00FB6ADC"/>
    <w:rsid w:val="00FB6B93"/>
    <w:rsid w:val="00FB7B9A"/>
    <w:rsid w:val="00FC4F41"/>
    <w:rsid w:val="00FC639D"/>
    <w:rsid w:val="00FD227B"/>
    <w:rsid w:val="00FD50BE"/>
    <w:rsid w:val="00FE2557"/>
    <w:rsid w:val="00FE61EE"/>
    <w:rsid w:val="00FF5401"/>
    <w:rsid w:val="01377726"/>
    <w:rsid w:val="0F64141C"/>
    <w:rsid w:val="414F334F"/>
    <w:rsid w:val="4C2E5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99"/>
    <w:rPr>
      <w:rFonts w:cs="Times New Roman"/>
    </w:rPr>
  </w:style>
  <w:style w:type="character" w:styleId="9">
    <w:name w:val="annotation reference"/>
    <w:basedOn w:val="7"/>
    <w:semiHidden/>
    <w:unhideWhenUsed/>
    <w:qFormat/>
    <w:uiPriority w:val="99"/>
    <w:rPr>
      <w:sz w:val="21"/>
      <w:szCs w:val="21"/>
    </w:rPr>
  </w:style>
  <w:style w:type="paragraph" w:styleId="10">
    <w:name w:val="List Paragraph"/>
    <w:basedOn w:val="1"/>
    <w:qFormat/>
    <w:uiPriority w:val="99"/>
    <w:pPr>
      <w:ind w:firstLine="420" w:firstLineChars="200"/>
    </w:pPr>
  </w:style>
  <w:style w:type="character" w:customStyle="1" w:styleId="11">
    <w:name w:val="页眉 字符"/>
    <w:basedOn w:val="7"/>
    <w:link w:val="5"/>
    <w:qFormat/>
    <w:uiPriority w:val="99"/>
    <w:rPr>
      <w:rFonts w:ascii="Calibri" w:hAnsi="Calibri" w:eastAsia="宋体" w:cs="Times New Roman"/>
      <w:sz w:val="18"/>
      <w:szCs w:val="18"/>
    </w:rPr>
  </w:style>
  <w:style w:type="character" w:customStyle="1" w:styleId="12">
    <w:name w:val="页脚 字符"/>
    <w:basedOn w:val="7"/>
    <w:link w:val="4"/>
    <w:qFormat/>
    <w:uiPriority w:val="99"/>
    <w:rPr>
      <w:rFonts w:ascii="Calibri" w:hAnsi="Calibri" w:eastAsia="宋体" w:cs="Times New Roman"/>
      <w:sz w:val="18"/>
      <w:szCs w:val="18"/>
    </w:rPr>
  </w:style>
  <w:style w:type="character" w:customStyle="1" w:styleId="13">
    <w:name w:val="批注框文本 字符"/>
    <w:basedOn w:val="7"/>
    <w:link w:val="3"/>
    <w:semiHidden/>
    <w:qFormat/>
    <w:uiPriority w:val="99"/>
    <w:rPr>
      <w:rFonts w:ascii="Calibri" w:hAnsi="Calibri" w:eastAsia="宋体" w:cs="Times New Roman"/>
      <w:sz w:val="18"/>
      <w:szCs w:val="18"/>
    </w:rPr>
  </w:style>
  <w:style w:type="paragraph" w:customStyle="1" w:styleId="14">
    <w:name w:val="彩色列表 - 强调文字颜色 11"/>
    <w:basedOn w:val="1"/>
    <w:qFormat/>
    <w:uiPriority w:val="34"/>
    <w:pPr>
      <w:ind w:firstLine="420" w:firstLineChars="200"/>
    </w:pPr>
  </w:style>
  <w:style w:type="character" w:customStyle="1" w:styleId="15">
    <w:name w:val="NormalCharacter"/>
    <w:qFormat/>
    <w:uiPriority w:val="0"/>
  </w:style>
  <w:style w:type="paragraph" w:customStyle="1" w:styleId="16">
    <w:name w:val="Revision"/>
    <w:hidden/>
    <w:semiHidden/>
    <w:qFormat/>
    <w:uiPriority w:val="99"/>
    <w:rPr>
      <w:rFonts w:ascii="Calibri" w:hAnsi="Calibri" w:eastAsia="宋体" w:cs="Times New Roman"/>
      <w:kern w:val="2"/>
      <w:sz w:val="21"/>
      <w:szCs w:val="22"/>
      <w:lang w:val="en-US" w:eastAsia="zh-CN" w:bidi="ar-SA"/>
    </w:rPr>
  </w:style>
  <w:style w:type="character" w:customStyle="1" w:styleId="17">
    <w:name w:val="批注文字 字符"/>
    <w:basedOn w:val="7"/>
    <w:link w:val="2"/>
    <w:qFormat/>
    <w:uiPriority w:val="99"/>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6D8AB6-65E9-42B0-AD95-DE797F981480}">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6458</Words>
  <Characters>6981</Characters>
  <Lines>57</Lines>
  <Paragraphs>16</Paragraphs>
  <TotalTime>3</TotalTime>
  <ScaleCrop>false</ScaleCrop>
  <LinksUpToDate>false</LinksUpToDate>
  <CharactersWithSpaces>7086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2016-07-27T05:02:00Z</dcterms:created>
  <dc:creator>tip</dc:creator>
  <cp:lastModifiedBy>Lenovo</cp:lastModifiedBy>
  <cp:lastPrinted>2022-06-22T02:34:00Z</cp:lastPrinted>
  <dcterms:modified xsi:type="dcterms:W3CDTF">2023-06-07T08:08:25Z</dcterms:modified>
  <cp:revision>577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2AD6E73003F84EB380B65746D34CEF73_12</vt:lpwstr>
  </property>
</Properties>
</file>