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 xml:space="preserve">（   </w:t>
      </w:r>
      <w:r>
        <w:rPr>
          <w:rFonts w:ascii="仿宋_GB2312" w:hAnsi="宋体" w:eastAsia="仿宋_GB2312" w:cs="Times New Roman"/>
          <w:sz w:val="28"/>
          <w:szCs w:val="28"/>
        </w:rPr>
        <w:t xml:space="preserve"> 202</w:t>
      </w:r>
      <w:r>
        <w:rPr>
          <w:rFonts w:hint="eastAsia" w:ascii="仿宋_GB2312" w:hAnsi="宋体" w:eastAsia="仿宋_GB2312" w:cs="Times New Roman"/>
          <w:sz w:val="28"/>
          <w:szCs w:val="28"/>
          <w:lang w:val="en-US" w:eastAsia="zh-CN"/>
        </w:rPr>
        <w:t>2</w:t>
      </w:r>
      <w:r>
        <w:rPr>
          <w:rFonts w:ascii="仿宋_GB2312" w:hAnsi="宋体" w:eastAsia="仿宋_GB2312" w:cs="Times New Roman"/>
          <w:sz w:val="28"/>
          <w:szCs w:val="28"/>
        </w:rPr>
        <w:t xml:space="preserve"> </w:t>
      </w:r>
      <w:r>
        <w:rPr>
          <w:rFonts w:hint="eastAsia" w:ascii="仿宋_GB2312" w:hAnsi="宋体" w:eastAsia="仿宋_GB2312" w:cs="Times New Roman"/>
          <w:sz w:val="28"/>
          <w:szCs w:val="28"/>
        </w:rPr>
        <w:t xml:space="preserve"> 年度）</w:t>
      </w:r>
    </w:p>
    <w:tbl>
      <w:tblPr>
        <w:tblStyle w:val="6"/>
        <w:tblW w:w="9022" w:type="dxa"/>
        <w:tblInd w:w="-24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836"/>
        <w:gridCol w:w="1146"/>
        <w:gridCol w:w="56"/>
        <w:gridCol w:w="1123"/>
        <w:gridCol w:w="118"/>
        <w:gridCol w:w="996"/>
        <w:gridCol w:w="1018"/>
        <w:gridCol w:w="557"/>
        <w:gridCol w:w="176"/>
        <w:gridCol w:w="435"/>
        <w:gridCol w:w="271"/>
        <w:gridCol w:w="826"/>
        <w:gridCol w:w="7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3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2022年调研管理和学术交流经费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4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北京市农村经济研究中心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北京市农村经济研究中心机关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4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张英洪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64866075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20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</w:p>
        </w:tc>
        <w:tc>
          <w:tcPr>
            <w:tcW w:w="7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算数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算数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执行数</w:t>
            </w:r>
          </w:p>
        </w:tc>
        <w:tc>
          <w:tcPr>
            <w:tcW w:w="7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85.285000 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80.039000 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64.050900 </w:t>
            </w: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80.02%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85.285000 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80.039000 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64.050900 </w:t>
            </w: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80.02%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3"/>
                <w:rFonts w:hint="eastAsia" w:hAnsi="宋体"/>
                <w:lang w:val="en-US" w:eastAsia="zh-CN" w:bidi="ar"/>
              </w:rPr>
              <w:t xml:space="preserve">  </w:t>
            </w:r>
            <w:r>
              <w:rPr>
                <w:rStyle w:val="13"/>
                <w:rFonts w:hAnsi="宋体"/>
                <w:lang w:val="en-US" w:eastAsia="zh-CN" w:bidi="ar"/>
              </w:rPr>
              <w:t>上年结转资金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3"/>
                <w:rFonts w:hAnsi="宋体"/>
                <w:lang w:val="en-US" w:eastAsia="zh-CN" w:bidi="ar"/>
              </w:rPr>
              <w:t xml:space="preserve">  其他资金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2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9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5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研综合处围绕中心职责定位“承担本市“三农”工作和实施乡村振兴战略的政策研究，为推进农业农村现代化提供智力支撑”，加强调查研究的对内统筹和对外统筹，利用好北京市城郊经济研究会平台，强化全国、北京市“三农”学者联系，集中各种力量做好北京“三农”政策研究等工作，为市委市政府、委局、各涉农区县做好决策咨询服务，不断提升北京市农研中心、北京市城郊经济研究会品牌影响力，打造各类研究合作、学术交流、成果展示平台，打造若干“三农”调研成果精品，打造一支理想信仰坚定、创新精神较强、专业水准过硬、调研作风优良的“三农”政策研究和决策咨询队伍。2022年，调研综合处将围绕市委市政府、委局重点工作，遵循智库建设特点，进一步加强体制机制创新，对内健全相关制度，激发中心研究活力，对外广泛加强与外界的联系与合作，实行建立中心的专家资源队伍与合作单位队伍，不断扩大中心决策影响力和社会影响力，也为研究人员锻炼成长提供广阔的平台。本项目经费主要用于以下支出：（1）调研综合处年度课题调研经费。（2）调研课题管理、成果宣传推介、成果出版、学术委员会运行、调研管理系统运维、重要学术会议举办、学术交流合作等有关智库建设的工作经费。</w:t>
            </w:r>
          </w:p>
        </w:tc>
        <w:tc>
          <w:tcPr>
            <w:tcW w:w="39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高质量完成调研课题任务；2.完成3部重点研究成果的编辑出版；3.完成2022年中心《调查研究报告内刊》的编发59期；4.做好北京市农村经济研究中心调研管理系统运维工作；5.完成2022年农研智库大讲堂10期的承办工作；6.举办10场重要学术交流会议或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9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6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18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完成重点研究成果著作出版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4部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3部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拟出版重点研究成果著作4部，受新冠疫情影响，实际出版3部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完成中心《调查研究报告内刊》≥60期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≧60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受疫情影响各处室投稿量少，且中心有向决策咨询研究转型要求。为加强报告质量管理，部分报告经调整后刊发在内刊《农研决策参考》上，两内刊合计刊发59期。未来继续提高调研人员能力水平和发稿数量。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维护调研管理系统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举办农研智库大讲堂次数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lang w:val="en-US" w:eastAsia="zh-CN" w:bidi="ar"/>
              </w:rPr>
              <w:t>≧</w:t>
            </w:r>
            <w:r>
              <w:rPr>
                <w:rStyle w:val="13"/>
                <w:rFonts w:hAnsi="宋体"/>
                <w:lang w:val="en-US" w:eastAsia="zh-CN" w:bidi="ar"/>
              </w:rPr>
              <w:t>10次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举办学术交流会议或活动次数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lang w:val="en-US" w:eastAsia="zh-CN" w:bidi="ar"/>
              </w:rPr>
              <w:t>≧</w:t>
            </w:r>
            <w:r>
              <w:rPr>
                <w:rStyle w:val="13"/>
                <w:rFonts w:hAnsi="宋体"/>
                <w:lang w:val="en-US" w:eastAsia="zh-CN" w:bidi="ar"/>
              </w:rPr>
              <w:t>10次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完成“三农”调研课题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4"/>
                <w:rFonts w:hint="eastAsia" w:ascii="方正仿宋_GBK" w:hAnsi="方正仿宋_GBK" w:eastAsia="方正仿宋_GBK" w:cs="方正仿宋_GBK"/>
                <w:i w:val="0"/>
                <w:color w:val="000000"/>
                <w:u w:val="none"/>
                <w:lang w:val="en-US" w:eastAsia="zh-CN" w:bidi="ar"/>
              </w:rPr>
            </w:pPr>
            <w:r>
              <w:rPr>
                <w:rStyle w:val="14"/>
                <w:rFonts w:hint="eastAsia" w:ascii="方正仿宋_GBK" w:hAnsi="方正仿宋_GBK" w:eastAsia="方正仿宋_GBK" w:cs="方正仿宋_GBK"/>
                <w:i w:val="0"/>
                <w:color w:val="000000"/>
                <w:u w:val="none"/>
                <w:lang w:val="en-US" w:eastAsia="zh-CN" w:bidi="ar"/>
              </w:rPr>
              <w:t>≥2项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形成调研报告≥10篇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≧10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按照中心研究成果标准进行结题验收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好坏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好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根据领导“调研管理处室不宜设置课题的新指示”，2022年初立项时未列入目标管理任务书，故区别于其他课题管理方式，提交报告视为结题。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2022年12月底前完成全部工作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高中低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2022年12月底完成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≤80.039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劳务费10.805万元，印刷费14.235万元，差旅费10.58万元，其他商品和服务支出 39.665万元，调研管理信息系统网络运维费 10万元。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效益指标（40分）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调研成果的社会影响力得到提升；使调研管理规范化制度化程度继续提升；农研智库大讲堂的学术影响力得到提升；促进中心学术水平提升；高质量完成有关农村改革发展的调研课题任务工作进度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高中低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总体达成目标。受疫情影响，与年初目标相比，中心整体决策咨询研究能力水平提升不如预期，未来将继续提高调研管理水平，带动中心调研人员能力水平提高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中心学术研究影响力得到提升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好坏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好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总体达成目标。受疫情影响，与年初目标相比，出版著作数少1部，内刊期数少1期。未来将继续提高调研管理水平，带动中心调研人员增加发稿数量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90.25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宋体" w:cs="Times New Roman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pStyle w:val="2"/>
        <w:tabs>
          <w:tab w:val="clear" w:pos="2880"/>
        </w:tabs>
        <w:wordWrap w:val="0"/>
        <w:ind w:firstLine="640"/>
        <w:contextualSpacing/>
        <w:jc w:val="right"/>
      </w:pPr>
    </w:p>
    <w:p>
      <w:pPr>
        <w:pStyle w:val="2"/>
        <w:tabs>
          <w:tab w:val="clear" w:pos="2880"/>
        </w:tabs>
        <w:wordWrap/>
        <w:ind w:left="0" w:leftChars="0" w:firstLine="0" w:firstLineChars="0"/>
        <w:contextualSpacing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91"/>
    <w:rsid w:val="000C7C14"/>
    <w:rsid w:val="0020462F"/>
    <w:rsid w:val="0024775F"/>
    <w:rsid w:val="002A5CFA"/>
    <w:rsid w:val="00300042"/>
    <w:rsid w:val="003246AA"/>
    <w:rsid w:val="003870E3"/>
    <w:rsid w:val="003C2A0E"/>
    <w:rsid w:val="00451E09"/>
    <w:rsid w:val="004F1BA6"/>
    <w:rsid w:val="00502707"/>
    <w:rsid w:val="0056258F"/>
    <w:rsid w:val="005E4091"/>
    <w:rsid w:val="00604000"/>
    <w:rsid w:val="006C150B"/>
    <w:rsid w:val="006E76E7"/>
    <w:rsid w:val="006F6BBC"/>
    <w:rsid w:val="007352F2"/>
    <w:rsid w:val="007F7157"/>
    <w:rsid w:val="008334F9"/>
    <w:rsid w:val="0087613C"/>
    <w:rsid w:val="008E422D"/>
    <w:rsid w:val="0091605A"/>
    <w:rsid w:val="00965422"/>
    <w:rsid w:val="00984066"/>
    <w:rsid w:val="009F1FDD"/>
    <w:rsid w:val="009F3FB0"/>
    <w:rsid w:val="00A40C31"/>
    <w:rsid w:val="00AD325B"/>
    <w:rsid w:val="00AE212C"/>
    <w:rsid w:val="00B059F9"/>
    <w:rsid w:val="00B82AA7"/>
    <w:rsid w:val="00BA2585"/>
    <w:rsid w:val="00BA671F"/>
    <w:rsid w:val="00BC3E3B"/>
    <w:rsid w:val="00CA5487"/>
    <w:rsid w:val="00CC03D7"/>
    <w:rsid w:val="00D135C6"/>
    <w:rsid w:val="00D238D9"/>
    <w:rsid w:val="00D438AC"/>
    <w:rsid w:val="00D64BC6"/>
    <w:rsid w:val="00E1151B"/>
    <w:rsid w:val="00E5547E"/>
    <w:rsid w:val="00E64A1F"/>
    <w:rsid w:val="00E82FA3"/>
    <w:rsid w:val="00E92C80"/>
    <w:rsid w:val="00EB34E6"/>
    <w:rsid w:val="00EC29D0"/>
    <w:rsid w:val="00FB4A10"/>
    <w:rsid w:val="00FB7ACF"/>
    <w:rsid w:val="00FC1A68"/>
    <w:rsid w:val="00FF1598"/>
    <w:rsid w:val="1CE8F174"/>
    <w:rsid w:val="2F7F8D63"/>
    <w:rsid w:val="3FAF68F7"/>
    <w:rsid w:val="4FFE50AD"/>
    <w:rsid w:val="59FB95FA"/>
    <w:rsid w:val="5D3724D7"/>
    <w:rsid w:val="5D4DF53E"/>
    <w:rsid w:val="6FBF8C8F"/>
    <w:rsid w:val="6FFBC6B3"/>
    <w:rsid w:val="769F475A"/>
    <w:rsid w:val="7FB61FC6"/>
    <w:rsid w:val="7FD7FA59"/>
    <w:rsid w:val="9DFF9721"/>
    <w:rsid w:val="B6BB1591"/>
    <w:rsid w:val="BA7B23C6"/>
    <w:rsid w:val="BAE70E1B"/>
    <w:rsid w:val="BE5EB6C6"/>
    <w:rsid w:val="BFF9F63A"/>
    <w:rsid w:val="CDD9EC40"/>
    <w:rsid w:val="DE7D74C6"/>
    <w:rsid w:val="EBFE1328"/>
    <w:rsid w:val="F4B5CB66"/>
    <w:rsid w:val="FF3D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tabs>
        <w:tab w:val="left" w:pos="2880"/>
      </w:tabs>
      <w:spacing w:line="360" w:lineRule="auto"/>
      <w:ind w:firstLine="480" w:firstLineChars="200"/>
    </w:pPr>
    <w:rPr>
      <w:rFonts w:eastAsia="宋体"/>
      <w:bCs/>
      <w:sz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link w:val="2"/>
    <w:qFormat/>
    <w:uiPriority w:val="0"/>
    <w:rPr>
      <w:rFonts w:eastAsia="宋体"/>
      <w:bCs/>
      <w:sz w:val="24"/>
    </w:rPr>
  </w:style>
  <w:style w:type="character" w:customStyle="1" w:styleId="9">
    <w:name w:val="正文文本缩进 Char1"/>
    <w:basedOn w:val="7"/>
    <w:semiHidden/>
    <w:qFormat/>
    <w:uiPriority w:val="99"/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font71"/>
    <w:basedOn w:val="7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  <w:style w:type="character" w:customStyle="1" w:styleId="14">
    <w:name w:val="font0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690</Words>
  <Characters>3939</Characters>
  <Lines>32</Lines>
  <Paragraphs>9</Paragraphs>
  <TotalTime>0</TotalTime>
  <ScaleCrop>false</ScaleCrop>
  <LinksUpToDate>false</LinksUpToDate>
  <CharactersWithSpaces>4620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2018-05-19T11:09:00Z</dcterms:created>
  <dc:creator>Lenovo</dc:creator>
  <cp:lastModifiedBy>nyncj</cp:lastModifiedBy>
  <cp:lastPrinted>2018-05-19T11:09:00Z</cp:lastPrinted>
  <dcterms:modified xsi:type="dcterms:W3CDTF">2023-06-05T08:31:48Z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