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240" w:line="540" w:lineRule="exact"/>
        <w:jc w:val="center"/>
        <w:rPr>
          <w:rFonts w:hint="eastAsia" w:ascii="仿宋_GB2312" w:eastAsia="黑体"/>
          <w:b/>
          <w:bCs/>
          <w:color w:val="auto"/>
          <w:sz w:val="48"/>
          <w:szCs w:val="48"/>
          <w:highlight w:val="none"/>
        </w:rPr>
      </w:pPr>
    </w:p>
    <w:p>
      <w:pPr>
        <w:spacing w:after="240" w:line="540" w:lineRule="exact"/>
        <w:jc w:val="center"/>
        <w:rPr>
          <w:rFonts w:hint="eastAsia" w:ascii="仿宋_GB2312" w:eastAsia="黑体"/>
          <w:b/>
          <w:bCs/>
          <w:color w:val="auto"/>
          <w:sz w:val="48"/>
          <w:szCs w:val="48"/>
          <w:highlight w:val="none"/>
        </w:rPr>
      </w:pPr>
    </w:p>
    <w:p>
      <w:pPr>
        <w:spacing w:after="312" w:afterLines="100" w:line="560" w:lineRule="exact"/>
        <w:jc w:val="center"/>
        <w:rPr>
          <w:rFonts w:hint="eastAsia" w:ascii="方正小标宋简体" w:hAnsi="Leelawadee UI" w:eastAsia="方正小标宋简体" w:cs="Leelawadee UI"/>
          <w:bCs/>
          <w:color w:val="auto"/>
          <w:kern w:val="0"/>
          <w:sz w:val="44"/>
          <w:szCs w:val="28"/>
          <w:highlight w:val="none"/>
        </w:rPr>
      </w:pPr>
      <w:r>
        <w:rPr>
          <w:rFonts w:hint="eastAsia" w:ascii="方正小标宋简体" w:hAnsi="Leelawadee UI" w:eastAsia="方正小标宋简体" w:cs="Leelawadee UI"/>
          <w:bCs/>
          <w:color w:val="auto"/>
          <w:kern w:val="0"/>
          <w:sz w:val="44"/>
          <w:szCs w:val="28"/>
          <w:highlight w:val="none"/>
        </w:rPr>
        <w:t>北京市市级财政支出项目</w:t>
      </w:r>
    </w:p>
    <w:p>
      <w:pPr>
        <w:spacing w:after="312" w:afterLines="100" w:line="560" w:lineRule="exact"/>
        <w:jc w:val="center"/>
        <w:rPr>
          <w:rFonts w:hint="eastAsia" w:ascii="方正小标宋简体" w:hAnsi="Leelawadee UI" w:eastAsia="方正小标宋简体" w:cs="Leelawadee UI"/>
          <w:bCs/>
          <w:color w:val="auto"/>
          <w:kern w:val="0"/>
          <w:sz w:val="44"/>
          <w:szCs w:val="28"/>
          <w:highlight w:val="none"/>
        </w:rPr>
      </w:pPr>
      <w:r>
        <w:rPr>
          <w:rFonts w:hint="eastAsia" w:ascii="方正小标宋简体" w:hAnsi="Leelawadee UI" w:eastAsia="方正小标宋简体" w:cs="Leelawadee UI"/>
          <w:bCs/>
          <w:color w:val="auto"/>
          <w:kern w:val="0"/>
          <w:sz w:val="44"/>
          <w:szCs w:val="28"/>
          <w:highlight w:val="none"/>
        </w:rPr>
        <w:t>绩效评价报告</w:t>
      </w:r>
    </w:p>
    <w:p>
      <w:pPr>
        <w:spacing w:after="240" w:line="540" w:lineRule="exact"/>
        <w:jc w:val="center"/>
        <w:rPr>
          <w:rFonts w:hint="eastAsia" w:ascii="宋体" w:hAnsi="宋体"/>
          <w:b/>
          <w:bCs/>
          <w:color w:val="auto"/>
          <w:spacing w:val="50"/>
          <w:sz w:val="32"/>
          <w:szCs w:val="32"/>
          <w:highlight w:val="none"/>
        </w:rPr>
      </w:pPr>
    </w:p>
    <w:p>
      <w:pPr>
        <w:snapToGrid w:val="0"/>
        <w:spacing w:after="312" w:afterLines="100" w:line="300" w:lineRule="auto"/>
        <w:rPr>
          <w:rFonts w:hint="eastAsia" w:eastAsia="仿宋_GB2312"/>
          <w:b/>
          <w:bCs/>
          <w:color w:val="auto"/>
          <w:sz w:val="36"/>
          <w:szCs w:val="20"/>
          <w:highlight w:val="none"/>
        </w:rPr>
      </w:pPr>
    </w:p>
    <w:p>
      <w:pPr>
        <w:snapToGrid w:val="0"/>
        <w:spacing w:after="312" w:afterLines="100" w:line="300" w:lineRule="auto"/>
        <w:ind w:firstLine="722" w:firstLineChars="200"/>
        <w:rPr>
          <w:rFonts w:hint="eastAsia" w:eastAsia="仿宋_GB2312"/>
          <w:b/>
          <w:bCs/>
          <w:color w:val="auto"/>
          <w:sz w:val="36"/>
          <w:szCs w:val="20"/>
          <w:highlight w:val="none"/>
        </w:rPr>
      </w:pPr>
    </w:p>
    <w:p>
      <w:pPr>
        <w:spacing w:after="312" w:afterLines="100" w:line="560" w:lineRule="exact"/>
        <w:ind w:firstLine="640" w:firstLineChars="200"/>
        <w:rPr>
          <w:rFonts w:hint="eastAsia" w:ascii="仿宋_GB2312" w:hAnsi="宋体" w:eastAsia="仿宋_GB2312"/>
          <w:bCs/>
          <w:color w:val="auto"/>
          <w:kern w:val="0"/>
          <w:sz w:val="32"/>
          <w:szCs w:val="28"/>
          <w:highlight w:val="none"/>
        </w:rPr>
      </w:pPr>
      <w:r>
        <w:rPr>
          <w:rFonts w:hint="eastAsia" w:ascii="仿宋_GB2312" w:hAnsi="宋体" w:eastAsia="仿宋_GB2312"/>
          <w:bCs/>
          <w:color w:val="auto"/>
          <w:kern w:val="0"/>
          <w:sz w:val="32"/>
          <w:szCs w:val="28"/>
          <w:highlight w:val="none"/>
        </w:rPr>
        <w:t>主管部门</w:t>
      </w:r>
      <w:r>
        <w:rPr>
          <w:rFonts w:hint="eastAsia" w:ascii="仿宋_GB2312" w:hAnsi="宋体" w:eastAsia="仿宋_GB2312"/>
          <w:bCs/>
          <w:color w:val="auto"/>
          <w:kern w:val="0"/>
          <w:sz w:val="32"/>
          <w:szCs w:val="28"/>
          <w:highlight w:val="none"/>
          <w:u w:val="single"/>
        </w:rPr>
        <w:t xml:space="preserve">         北京市农村经济研究中心                         </w:t>
      </w:r>
      <w:r>
        <w:rPr>
          <w:rFonts w:hint="eastAsia" w:ascii="仿宋_GB2312" w:hAnsi="宋体" w:eastAsia="仿宋_GB2312"/>
          <w:bCs/>
          <w:color w:val="auto"/>
          <w:kern w:val="0"/>
          <w:sz w:val="32"/>
          <w:szCs w:val="28"/>
          <w:highlight w:val="none"/>
        </w:rPr>
        <w:t xml:space="preserve">          </w:t>
      </w:r>
    </w:p>
    <w:p>
      <w:pPr>
        <w:spacing w:after="312" w:afterLines="100" w:line="560" w:lineRule="exact"/>
        <w:ind w:firstLine="640" w:firstLineChars="200"/>
        <w:rPr>
          <w:rFonts w:hint="eastAsia" w:ascii="仿宋_GB2312" w:hAnsi="宋体" w:eastAsia="仿宋_GB2312"/>
          <w:bCs/>
          <w:color w:val="auto"/>
          <w:kern w:val="0"/>
          <w:sz w:val="32"/>
          <w:szCs w:val="28"/>
          <w:highlight w:val="none"/>
        </w:rPr>
      </w:pPr>
      <w:r>
        <w:rPr>
          <w:rFonts w:hint="eastAsia" w:ascii="仿宋_GB2312" w:hAnsi="宋体" w:eastAsia="仿宋_GB2312"/>
          <w:bCs/>
          <w:color w:val="auto"/>
          <w:kern w:val="0"/>
          <w:sz w:val="32"/>
          <w:szCs w:val="28"/>
          <w:highlight w:val="none"/>
        </w:rPr>
        <w:t>项目单位</w:t>
      </w:r>
      <w:r>
        <w:rPr>
          <w:rFonts w:hint="eastAsia" w:ascii="仿宋_GB2312" w:hAnsi="宋体" w:eastAsia="仿宋_GB2312"/>
          <w:bCs/>
          <w:color w:val="auto"/>
          <w:kern w:val="0"/>
          <w:sz w:val="32"/>
          <w:szCs w:val="28"/>
          <w:highlight w:val="none"/>
          <w:u w:val="single"/>
        </w:rPr>
        <w:t xml:space="preserve">      </w:t>
      </w:r>
      <w:r>
        <w:rPr>
          <w:rFonts w:ascii="仿宋_GB2312" w:hAnsi="宋体" w:eastAsia="仿宋_GB2312"/>
          <w:bCs/>
          <w:color w:val="auto"/>
          <w:kern w:val="0"/>
          <w:sz w:val="32"/>
          <w:szCs w:val="28"/>
          <w:highlight w:val="none"/>
          <w:u w:val="single"/>
        </w:rPr>
        <w:t xml:space="preserve"> </w:t>
      </w:r>
      <w:r>
        <w:rPr>
          <w:rFonts w:hint="eastAsia" w:ascii="仿宋_GB2312" w:hAnsi="宋体" w:eastAsia="仿宋_GB2312"/>
          <w:bCs/>
          <w:color w:val="auto"/>
          <w:kern w:val="0"/>
          <w:sz w:val="32"/>
          <w:szCs w:val="28"/>
          <w:highlight w:val="none"/>
          <w:u w:val="single"/>
        </w:rPr>
        <w:t xml:space="preserve">北京市农村经济研究中心机关                </w:t>
      </w:r>
      <w:r>
        <w:rPr>
          <w:rFonts w:hint="eastAsia" w:ascii="仿宋_GB2312" w:hAnsi="宋体" w:eastAsia="仿宋_GB2312"/>
          <w:bCs/>
          <w:color w:val="auto"/>
          <w:kern w:val="0"/>
          <w:sz w:val="32"/>
          <w:szCs w:val="28"/>
          <w:highlight w:val="none"/>
        </w:rPr>
        <w:t xml:space="preserve">                                            </w:t>
      </w:r>
    </w:p>
    <w:p>
      <w:pPr>
        <w:spacing w:after="312" w:afterLines="100" w:line="560" w:lineRule="exact"/>
        <w:ind w:firstLine="640" w:firstLineChars="200"/>
        <w:rPr>
          <w:rFonts w:hint="eastAsia" w:ascii="黑体" w:eastAsia="黑体"/>
          <w:b/>
          <w:color w:val="auto"/>
          <w:sz w:val="32"/>
          <w:szCs w:val="20"/>
          <w:highlight w:val="none"/>
        </w:rPr>
      </w:pPr>
      <w:r>
        <w:rPr>
          <w:rFonts w:hint="eastAsia" w:ascii="仿宋_GB2312" w:hAnsi="宋体" w:eastAsia="仿宋_GB2312"/>
          <w:bCs/>
          <w:color w:val="auto"/>
          <w:kern w:val="0"/>
          <w:sz w:val="32"/>
          <w:szCs w:val="28"/>
          <w:highlight w:val="none"/>
        </w:rPr>
        <w:t>项目名称</w:t>
      </w:r>
      <w:r>
        <w:rPr>
          <w:rFonts w:hint="eastAsia" w:ascii="仿宋_GB2312" w:hAnsi="宋体" w:eastAsia="仿宋_GB2312"/>
          <w:bCs/>
          <w:color w:val="auto"/>
          <w:kern w:val="0"/>
          <w:sz w:val="32"/>
          <w:szCs w:val="28"/>
          <w:highlight w:val="none"/>
          <w:u w:val="single"/>
        </w:rPr>
        <w:t xml:space="preserve">   </w:t>
      </w:r>
      <w:r>
        <w:rPr>
          <w:rFonts w:hint="eastAsia" w:ascii="仿宋_GB2312" w:hAnsi="宋体" w:eastAsia="仿宋_GB2312"/>
          <w:bCs/>
          <w:color w:val="auto"/>
          <w:kern w:val="0"/>
          <w:sz w:val="32"/>
          <w:szCs w:val="28"/>
          <w:highlight w:val="none"/>
          <w:u w:val="single"/>
          <w:lang w:val="en-US" w:eastAsia="zh-CN"/>
        </w:rPr>
        <w:t xml:space="preserve">   </w:t>
      </w:r>
      <w:r>
        <w:rPr>
          <w:rFonts w:hint="eastAsia" w:ascii="仿宋_GB2312" w:hAnsi="宋体" w:eastAsia="仿宋_GB2312"/>
          <w:bCs/>
          <w:color w:val="auto"/>
          <w:kern w:val="0"/>
          <w:sz w:val="32"/>
          <w:szCs w:val="28"/>
          <w:highlight w:val="none"/>
          <w:u w:val="single"/>
        </w:rPr>
        <w:t xml:space="preserve">北京市乡村休闲旅游高质量发展                        </w:t>
      </w:r>
      <w:r>
        <w:rPr>
          <w:rFonts w:hint="eastAsia" w:ascii="仿宋_GB2312" w:hAnsi="宋体" w:eastAsia="仿宋_GB2312"/>
          <w:bCs/>
          <w:color w:val="auto"/>
          <w:kern w:val="0"/>
          <w:sz w:val="32"/>
          <w:szCs w:val="28"/>
          <w:highlight w:val="none"/>
        </w:rPr>
        <w:t xml:space="preserve">                                                  </w:t>
      </w:r>
    </w:p>
    <w:p>
      <w:pPr>
        <w:pStyle w:val="2"/>
        <w:rPr>
          <w:rFonts w:hint="eastAsia"/>
          <w:color w:val="auto"/>
          <w:highlight w:val="none"/>
        </w:rPr>
      </w:pPr>
    </w:p>
    <w:p>
      <w:pPr>
        <w:spacing w:after="312" w:afterLines="100" w:line="560" w:lineRule="exact"/>
        <w:rPr>
          <w:rFonts w:ascii="仿宋_GB2312" w:hAnsi="宋体" w:eastAsia="仿宋_GB2312"/>
          <w:bCs/>
          <w:color w:val="auto"/>
          <w:kern w:val="0"/>
          <w:sz w:val="32"/>
          <w:szCs w:val="28"/>
          <w:highlight w:val="none"/>
        </w:rPr>
      </w:pPr>
    </w:p>
    <w:p>
      <w:pPr>
        <w:spacing w:line="480" w:lineRule="auto"/>
        <w:jc w:val="center"/>
        <w:rPr>
          <w:rFonts w:hint="default" w:ascii="黑体" w:eastAsia="黑体"/>
          <w:b/>
          <w:color w:val="auto"/>
          <w:sz w:val="32"/>
          <w:szCs w:val="20"/>
          <w:highlight w:val="none"/>
          <w:lang w:val="en-US" w:eastAsia="zh-CN"/>
        </w:rPr>
      </w:pPr>
    </w:p>
    <w:p>
      <w:pPr>
        <w:pStyle w:val="2"/>
        <w:rPr>
          <w:rFonts w:hint="default"/>
          <w:color w:val="auto"/>
          <w:highlight w:val="none"/>
          <w:lang w:val="en-US" w:eastAsia="zh-CN"/>
        </w:rPr>
      </w:pPr>
    </w:p>
    <w:p>
      <w:pPr>
        <w:spacing w:line="480" w:lineRule="auto"/>
        <w:jc w:val="center"/>
        <w:rPr>
          <w:rFonts w:ascii="黑体" w:eastAsia="黑体"/>
          <w:b/>
          <w:color w:val="auto"/>
          <w:sz w:val="32"/>
          <w:szCs w:val="20"/>
          <w:highlight w:val="none"/>
        </w:rPr>
      </w:pPr>
    </w:p>
    <w:p>
      <w:pPr>
        <w:spacing w:line="480" w:lineRule="auto"/>
        <w:jc w:val="center"/>
        <w:rPr>
          <w:rFonts w:hint="eastAsia" w:ascii="黑体" w:eastAsia="黑体"/>
          <w:b/>
          <w:color w:val="auto"/>
          <w:sz w:val="32"/>
          <w:szCs w:val="20"/>
          <w:highlight w:val="none"/>
        </w:rPr>
      </w:pPr>
      <w:r>
        <w:rPr>
          <w:rFonts w:hint="eastAsia" w:ascii="黑体" w:eastAsia="黑体"/>
          <w:b/>
          <w:color w:val="auto"/>
          <w:sz w:val="32"/>
          <w:szCs w:val="20"/>
          <w:highlight w:val="none"/>
        </w:rPr>
        <w:t>202</w:t>
      </w:r>
      <w:r>
        <w:rPr>
          <w:rFonts w:hint="eastAsia" w:ascii="黑体" w:eastAsia="黑体"/>
          <w:b/>
          <w:color w:val="auto"/>
          <w:sz w:val="32"/>
          <w:szCs w:val="20"/>
          <w:highlight w:val="none"/>
          <w:lang w:val="en-US" w:eastAsia="zh-CN"/>
        </w:rPr>
        <w:t>3</w:t>
      </w:r>
      <w:r>
        <w:rPr>
          <w:rFonts w:hint="eastAsia" w:ascii="黑体" w:eastAsia="黑体"/>
          <w:b/>
          <w:color w:val="auto"/>
          <w:sz w:val="32"/>
          <w:szCs w:val="20"/>
          <w:highlight w:val="none"/>
        </w:rPr>
        <w:t>年5月</w:t>
      </w:r>
    </w:p>
    <w:p>
      <w:pPr>
        <w:spacing w:line="480" w:lineRule="auto"/>
        <w:rPr>
          <w:rFonts w:hint="eastAsia" w:ascii="方正小标宋简体" w:hAnsi="Leelawadee UI" w:eastAsia="方正小标宋简体" w:cs="Leelawadee UI"/>
          <w:bCs/>
          <w:color w:val="auto"/>
          <w:kern w:val="0"/>
          <w:sz w:val="44"/>
          <w:szCs w:val="28"/>
          <w:highlight w:val="none"/>
        </w:rPr>
        <w:sectPr>
          <w:pgSz w:w="11906" w:h="16838"/>
          <w:pgMar w:top="2098" w:right="1474" w:bottom="1984" w:left="1587" w:header="851" w:footer="992" w:gutter="0"/>
          <w:cols w:space="720" w:num="1"/>
          <w:docGrid w:type="lines" w:linePitch="312" w:charSpace="0"/>
        </w:sectPr>
      </w:pPr>
    </w:p>
    <w:p>
      <w:pPr>
        <w:spacing w:line="360" w:lineRule="exact"/>
        <w:jc w:val="center"/>
        <w:rPr>
          <w:rFonts w:hint="eastAsia" w:ascii="仿宋_GB2312" w:hAnsi="仿宋_GB2312" w:eastAsia="仿宋_GB2312" w:cs="仿宋_GB2312"/>
          <w:color w:val="auto"/>
          <w:sz w:val="24"/>
          <w:szCs w:val="24"/>
          <w:highlight w:val="none"/>
        </w:rPr>
      </w:pPr>
    </w:p>
    <w:p>
      <w:pPr>
        <w:spacing w:line="360" w:lineRule="exact"/>
        <w:jc w:val="center"/>
        <w:rPr>
          <w:rFonts w:hint="eastAsia" w:ascii="仿宋_GB2312" w:hAnsi="仿宋_GB2312" w:eastAsia="仿宋_GB2312" w:cs="仿宋_GB2312"/>
          <w:color w:val="auto"/>
          <w:sz w:val="24"/>
          <w:szCs w:val="24"/>
          <w:highlight w:val="none"/>
        </w:rPr>
      </w:pPr>
      <w:r>
        <w:rPr>
          <w:rFonts w:hint="eastAsia" w:ascii="仿宋_GB2312" w:hAnsi="仿宋_GB2312" w:eastAsia="仿宋_GB2312" w:cs="仿宋_GB2312"/>
          <w:color w:val="auto"/>
          <w:sz w:val="24"/>
          <w:szCs w:val="24"/>
          <w:highlight w:val="none"/>
        </w:rPr>
        <w:drawing>
          <wp:anchor distT="0" distB="0" distL="114300" distR="114300" simplePos="0" relativeHeight="251659264" behindDoc="0" locked="0" layoutInCell="1" allowOverlap="1">
            <wp:simplePos x="0" y="0"/>
            <wp:positionH relativeFrom="column">
              <wp:posOffset>-43815</wp:posOffset>
            </wp:positionH>
            <wp:positionV relativeFrom="paragraph">
              <wp:posOffset>-8255</wp:posOffset>
            </wp:positionV>
            <wp:extent cx="5474970" cy="3154680"/>
            <wp:effectExtent l="0" t="0" r="11430" b="0"/>
            <wp:wrapSquare wrapText="bothSides"/>
            <wp:docPr id="10" name="图片 10" descr="电视片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0" name="图片 10" descr="电视片1"/>
                    <pic:cNvPicPr>
                      <a:picLocks noChangeAspect="true"/>
                    </pic:cNvPicPr>
                  </pic:nvPicPr>
                  <pic:blipFill>
                    <a:blip r:embed="rId8"/>
                    <a:stretch>
                      <a:fillRect/>
                    </a:stretch>
                  </pic:blipFill>
                  <pic:spPr>
                    <a:xfrm>
                      <a:off x="0" y="0"/>
                      <a:ext cx="5474970" cy="3154680"/>
                    </a:xfrm>
                    <a:prstGeom prst="rect">
                      <a:avLst/>
                    </a:prstGeom>
                  </pic:spPr>
                </pic:pic>
              </a:graphicData>
            </a:graphic>
          </wp:anchor>
        </w:drawing>
      </w:r>
      <w:r>
        <w:rPr>
          <w:rFonts w:hint="eastAsia" w:ascii="仿宋_GB2312" w:hAnsi="仿宋_GB2312" w:eastAsia="仿宋_GB2312" w:cs="仿宋_GB2312"/>
          <w:color w:val="auto"/>
          <w:sz w:val="24"/>
          <w:szCs w:val="24"/>
          <w:highlight w:val="none"/>
        </w:rPr>
        <w:t>《2</w:t>
      </w:r>
      <w:r>
        <w:rPr>
          <w:rFonts w:ascii="仿宋_GB2312" w:hAnsi="仿宋_GB2312" w:eastAsia="仿宋_GB2312" w:cs="仿宋_GB2312"/>
          <w:color w:val="auto"/>
          <w:sz w:val="24"/>
          <w:szCs w:val="24"/>
          <w:highlight w:val="none"/>
        </w:rPr>
        <w:t>02</w:t>
      </w:r>
      <w:r>
        <w:rPr>
          <w:rFonts w:hint="eastAsia" w:ascii="仿宋_GB2312" w:hAnsi="仿宋_GB2312" w:eastAsia="仿宋_GB2312" w:cs="仿宋_GB2312"/>
          <w:color w:val="auto"/>
          <w:sz w:val="24"/>
          <w:szCs w:val="24"/>
          <w:highlight w:val="none"/>
          <w:lang w:val="en-US" w:eastAsia="zh-CN"/>
        </w:rPr>
        <w:t>2</w:t>
      </w:r>
      <w:r>
        <w:rPr>
          <w:rFonts w:hint="eastAsia" w:ascii="仿宋_GB2312" w:hAnsi="仿宋_GB2312" w:eastAsia="仿宋_GB2312" w:cs="仿宋_GB2312"/>
          <w:color w:val="auto"/>
          <w:sz w:val="24"/>
          <w:szCs w:val="24"/>
          <w:highlight w:val="none"/>
        </w:rPr>
        <w:t>土地</w:t>
      </w:r>
      <w:r>
        <w:rPr>
          <w:rFonts w:hint="eastAsia" w:ascii="仿宋_GB2312" w:hAnsi="仿宋_GB2312" w:eastAsia="仿宋_GB2312" w:cs="仿宋_GB2312"/>
          <w:color w:val="auto"/>
          <w:sz w:val="24"/>
          <w:szCs w:val="24"/>
          <w:highlight w:val="none"/>
          <w:lang w:val="en-US" w:eastAsia="zh-CN"/>
        </w:rPr>
        <w:t>·</w:t>
      </w:r>
      <w:r>
        <w:rPr>
          <w:rFonts w:hint="eastAsia" w:ascii="仿宋_GB2312" w:hAnsi="仿宋_GB2312" w:eastAsia="仿宋_GB2312" w:cs="仿宋_GB2312"/>
          <w:color w:val="auto"/>
          <w:sz w:val="24"/>
          <w:szCs w:val="24"/>
          <w:highlight w:val="none"/>
        </w:rPr>
        <w:t>观》</w:t>
      </w:r>
      <w:r>
        <w:rPr>
          <w:rFonts w:hint="eastAsia" w:ascii="仿宋_GB2312" w:hAnsi="仿宋_GB2312" w:eastAsia="仿宋_GB2312" w:cs="仿宋_GB2312"/>
          <w:color w:val="auto"/>
          <w:sz w:val="24"/>
          <w:szCs w:val="24"/>
          <w:highlight w:val="none"/>
          <w:lang w:val="en-US" w:eastAsia="zh-CN"/>
        </w:rPr>
        <w:t>电视纪录片</w:t>
      </w:r>
      <w:r>
        <w:rPr>
          <w:rFonts w:hint="eastAsia" w:ascii="仿宋_GB2312" w:hAnsi="仿宋_GB2312" w:eastAsia="仿宋_GB2312" w:cs="仿宋_GB2312"/>
          <w:color w:val="auto"/>
          <w:sz w:val="24"/>
          <w:szCs w:val="24"/>
          <w:highlight w:val="none"/>
        </w:rPr>
        <w:t>视频截图</w:t>
      </w:r>
    </w:p>
    <w:p>
      <w:pPr>
        <w:spacing w:line="480" w:lineRule="auto"/>
        <w:jc w:val="center"/>
        <w:rPr>
          <w:rFonts w:ascii="仿宋_GB2312" w:eastAsia="仿宋_GB2312"/>
          <w:color w:val="auto"/>
          <w:sz w:val="30"/>
          <w:szCs w:val="30"/>
          <w:highlight w:val="none"/>
        </w:rPr>
      </w:pPr>
      <w:r>
        <w:rPr>
          <w:color w:val="auto"/>
          <w:highlight w:val="none"/>
        </w:rPr>
        <w:drawing>
          <wp:anchor distT="0" distB="0" distL="114300" distR="114300" simplePos="0" relativeHeight="251660288" behindDoc="0" locked="0" layoutInCell="1" allowOverlap="1">
            <wp:simplePos x="0" y="0"/>
            <wp:positionH relativeFrom="column">
              <wp:posOffset>-34290</wp:posOffset>
            </wp:positionH>
            <wp:positionV relativeFrom="paragraph">
              <wp:posOffset>112395</wp:posOffset>
            </wp:positionV>
            <wp:extent cx="5454015" cy="3710940"/>
            <wp:effectExtent l="0" t="0" r="1905" b="7620"/>
            <wp:wrapSquare wrapText="bothSides"/>
            <wp:docPr id="1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true"/>
                    </pic:cNvPicPr>
                  </pic:nvPicPr>
                  <pic:blipFill>
                    <a:blip r:embed="rId9"/>
                    <a:stretch>
                      <a:fillRect/>
                    </a:stretch>
                  </pic:blipFill>
                  <pic:spPr>
                    <a:xfrm>
                      <a:off x="0" y="0"/>
                      <a:ext cx="5454015" cy="3710940"/>
                    </a:xfrm>
                    <a:prstGeom prst="rect">
                      <a:avLst/>
                    </a:prstGeom>
                    <a:noFill/>
                    <a:ln>
                      <a:noFill/>
                    </a:ln>
                  </pic:spPr>
                </pic:pic>
              </a:graphicData>
            </a:graphic>
          </wp:anchor>
        </w:drawing>
      </w:r>
      <w:r>
        <w:rPr>
          <w:rFonts w:hint="eastAsia" w:ascii="仿宋_GB2312" w:hAnsi="仿宋_GB2312" w:eastAsia="仿宋_GB2312" w:cs="仿宋_GB2312"/>
          <w:color w:val="auto"/>
          <w:sz w:val="24"/>
          <w:szCs w:val="24"/>
          <w:highlight w:val="none"/>
        </w:rPr>
        <w:t>北京国际设计周艺术乡村主题展书籍封面</w:t>
      </w:r>
    </w:p>
    <w:p>
      <w:pPr>
        <w:spacing w:line="480" w:lineRule="auto"/>
        <w:jc w:val="center"/>
        <w:rPr>
          <w:rFonts w:hint="eastAsia" w:ascii="仿宋_GB2312" w:eastAsia="仿宋_GB2312"/>
          <w:color w:val="auto"/>
          <w:sz w:val="44"/>
          <w:szCs w:val="44"/>
          <w:highlight w:val="none"/>
          <w:lang w:val="zh-CN"/>
        </w:rPr>
      </w:pPr>
      <w:r>
        <w:rPr>
          <w:rFonts w:ascii="方正小标宋简体" w:eastAsia="方正小标宋简体"/>
          <w:color w:val="auto"/>
          <w:sz w:val="44"/>
          <w:szCs w:val="44"/>
          <w:highlight w:val="none"/>
        </w:rPr>
        <w:br w:type="page"/>
      </w:r>
      <w:r>
        <w:rPr>
          <w:rFonts w:ascii="仿宋_GB2312" w:eastAsia="仿宋_GB2312"/>
          <w:color w:val="auto"/>
          <w:sz w:val="44"/>
          <w:szCs w:val="44"/>
          <w:highlight w:val="none"/>
          <w:lang w:val="zh-CN"/>
        </w:rPr>
        <w:t>目</w:t>
      </w:r>
      <w:r>
        <w:rPr>
          <w:rFonts w:hint="eastAsia" w:ascii="仿宋_GB2312" w:eastAsia="仿宋_GB2312"/>
          <w:color w:val="auto"/>
          <w:sz w:val="44"/>
          <w:szCs w:val="44"/>
          <w:highlight w:val="none"/>
          <w:lang w:val="zh-CN"/>
        </w:rPr>
        <w:t xml:space="preserve">  </w:t>
      </w:r>
      <w:r>
        <w:rPr>
          <w:rFonts w:ascii="仿宋_GB2312" w:eastAsia="仿宋_GB2312"/>
          <w:color w:val="auto"/>
          <w:sz w:val="44"/>
          <w:szCs w:val="44"/>
          <w:highlight w:val="none"/>
          <w:lang w:val="zh-CN"/>
        </w:rPr>
        <w:t>录</w:t>
      </w:r>
    </w:p>
    <w:p>
      <w:pPr>
        <w:pStyle w:val="5"/>
        <w:tabs>
          <w:tab w:val="right" w:leader="dot" w:pos="8835"/>
        </w:tabs>
        <w:rPr>
          <w:rFonts w:hint="eastAsia" w:ascii="仿宋_GB2312" w:hAnsi="Calibri" w:eastAsia="仿宋_GB2312"/>
          <w:b/>
          <w:color w:val="auto"/>
          <w:sz w:val="28"/>
          <w:szCs w:val="28"/>
          <w:highlight w:val="none"/>
        </w:rPr>
      </w:pPr>
      <w:r>
        <w:rPr>
          <w:rFonts w:hint="eastAsia" w:ascii="仿宋_GB2312" w:hAnsi="仿宋_GB2312" w:eastAsia="仿宋_GB2312" w:cs="仿宋_GB2312"/>
          <w:color w:val="auto"/>
          <w:kern w:val="0"/>
          <w:sz w:val="28"/>
          <w:szCs w:val="28"/>
          <w:highlight w:val="none"/>
        </w:rPr>
        <w:fldChar w:fldCharType="begin"/>
      </w:r>
      <w:r>
        <w:rPr>
          <w:rStyle w:val="10"/>
          <w:rFonts w:hint="eastAsia" w:ascii="仿宋_GB2312" w:hAnsi="仿宋_GB2312" w:eastAsia="仿宋_GB2312" w:cs="仿宋_GB2312"/>
          <w:color w:val="auto"/>
          <w:kern w:val="0"/>
          <w:sz w:val="28"/>
          <w:szCs w:val="28"/>
          <w:highlight w:val="none"/>
        </w:rPr>
        <w:instrText xml:space="preserve"> TOC \o "1-3" \h \z \u </w:instrText>
      </w:r>
      <w:r>
        <w:rPr>
          <w:rFonts w:hint="eastAsia" w:ascii="仿宋_GB2312" w:hAnsi="仿宋_GB2312" w:eastAsia="仿宋_GB2312" w:cs="仿宋_GB2312"/>
          <w:color w:val="auto"/>
          <w:kern w:val="0"/>
          <w:sz w:val="28"/>
          <w:szCs w:val="28"/>
          <w:highlight w:val="none"/>
        </w:rPr>
        <w:fldChar w:fldCharType="separate"/>
      </w: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"_Toc72129822"</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一、基本情况</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rPr>
        <w:fldChar w:fldCharType="begin"/>
      </w:r>
      <w:r>
        <w:rPr>
          <w:rFonts w:hint="eastAsia" w:ascii="仿宋_GB2312" w:eastAsia="仿宋_GB2312"/>
          <w:b/>
          <w:color w:val="auto"/>
          <w:sz w:val="28"/>
          <w:szCs w:val="28"/>
          <w:highlight w:val="none"/>
        </w:rPr>
        <w:instrText xml:space="preserve"> PAGEREF _Toc72129822 \h </w:instrText>
      </w:r>
      <w:r>
        <w:rPr>
          <w:rFonts w:hint="eastAsia" w:ascii="仿宋_GB2312" w:eastAsia="仿宋_GB2312"/>
          <w:b/>
          <w:color w:val="auto"/>
          <w:sz w:val="28"/>
          <w:szCs w:val="28"/>
          <w:highlight w:val="none"/>
        </w:rPr>
        <w:fldChar w:fldCharType="separate"/>
      </w:r>
      <w:r>
        <w:rPr>
          <w:rFonts w:ascii="仿宋_GB2312" w:eastAsia="仿宋_GB2312"/>
          <w:b/>
          <w:color w:val="auto"/>
          <w:sz w:val="28"/>
          <w:szCs w:val="28"/>
          <w:highlight w:val="none"/>
        </w:rPr>
        <w:t>1</w:t>
      </w:r>
      <w:r>
        <w:rPr>
          <w:rFonts w:hint="eastAsia" w:ascii="仿宋_GB2312" w:eastAsia="仿宋_GB2312"/>
          <w:b/>
          <w:color w:val="auto"/>
          <w:sz w:val="28"/>
          <w:szCs w:val="28"/>
          <w:highlight w:val="none"/>
        </w:rPr>
        <w:fldChar w:fldCharType="end"/>
      </w:r>
      <w:r>
        <w:rPr>
          <w:rStyle w:val="10"/>
          <w:rFonts w:hint="eastAsia" w:ascii="仿宋_GB2312" w:eastAsia="仿宋_GB2312"/>
          <w:b/>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"_Toc72129823"</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（一）项目概况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rPr>
        <w:fldChar w:fldCharType="begin"/>
      </w:r>
      <w:r>
        <w:rPr>
          <w:rFonts w:hint="eastAsia" w:ascii="仿宋_GB2312" w:eastAsia="仿宋_GB2312"/>
          <w:color w:val="auto"/>
          <w:sz w:val="28"/>
          <w:szCs w:val="28"/>
          <w:highlight w:val="none"/>
        </w:rPr>
        <w:instrText xml:space="preserve"> PAGEREF _Toc72129823 \h </w:instrText>
      </w:r>
      <w:r>
        <w:rPr>
          <w:rFonts w:hint="eastAsia" w:ascii="仿宋_GB2312" w:eastAsia="仿宋_GB2312"/>
          <w:color w:val="auto"/>
          <w:sz w:val="28"/>
          <w:szCs w:val="28"/>
          <w:highlight w:val="none"/>
        </w:rPr>
        <w:fldChar w:fldCharType="separate"/>
      </w:r>
      <w:r>
        <w:rPr>
          <w:rFonts w:ascii="仿宋_GB2312" w:eastAsia="仿宋_GB2312"/>
          <w:color w:val="auto"/>
          <w:sz w:val="28"/>
          <w:szCs w:val="28"/>
          <w:highlight w:val="none"/>
        </w:rPr>
        <w:t>1</w:t>
      </w:r>
      <w:r>
        <w:rPr>
          <w:rFonts w:hint="eastAsia" w:ascii="仿宋_GB2312" w:eastAsia="仿宋_GB2312"/>
          <w:color w:val="auto"/>
          <w:sz w:val="28"/>
          <w:szCs w:val="28"/>
          <w:highlight w:val="none"/>
        </w:rPr>
        <w:fldChar w:fldCharType="end"/>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lang w:eastAsia="zh-CN"/>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"_Toc72129827"</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（二）项目绩效目标</w:t>
      </w:r>
      <w:r>
        <w:rPr>
          <w:rFonts w:hint="eastAsia" w:ascii="仿宋_GB2312" w:eastAsia="仿宋_GB2312"/>
          <w:color w:val="auto"/>
          <w:sz w:val="28"/>
          <w:szCs w:val="28"/>
          <w:highlight w:val="none"/>
        </w:rPr>
        <w:tab/>
      </w:r>
      <w:r>
        <w:rPr>
          <w:rStyle w:val="10"/>
          <w:rFonts w:hint="eastAsia" w:ascii="仿宋_GB2312" w:eastAsia="仿宋_GB2312"/>
          <w:color w:val="auto"/>
          <w:sz w:val="28"/>
          <w:szCs w:val="28"/>
          <w:highlight w:val="none"/>
        </w:rPr>
        <w:fldChar w:fldCharType="end"/>
      </w:r>
      <w:r>
        <w:rPr>
          <w:rFonts w:hint="eastAsia" w:ascii="仿宋_GB2312" w:eastAsia="仿宋_GB2312"/>
          <w:color w:val="auto"/>
          <w:sz w:val="28"/>
          <w:szCs w:val="28"/>
          <w:highlight w:val="none"/>
          <w:lang w:val="en-US" w:eastAsia="zh-CN"/>
        </w:rPr>
        <w:t>4</w:t>
      </w:r>
    </w:p>
    <w:p>
      <w:pPr>
        <w:pStyle w:val="5"/>
        <w:tabs>
          <w:tab w:val="right" w:leader="dot" w:pos="8835"/>
        </w:tabs>
        <w:rPr>
          <w:rFonts w:hint="eastAsia" w:ascii="仿宋_GB2312" w:hAnsi="Calibri" w:eastAsia="仿宋_GB2312"/>
          <w:b/>
          <w:color w:val="auto"/>
          <w:sz w:val="28"/>
          <w:szCs w:val="28"/>
          <w:highlight w:val="none"/>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"_Toc72129828"</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二、绩效评价工作开展情况</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5</w:t>
      </w:r>
      <w:r>
        <w:rPr>
          <w:rStyle w:val="10"/>
          <w:rFonts w:hint="eastAsia" w:ascii="仿宋_GB2312" w:eastAsia="仿宋_GB2312"/>
          <w:b/>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"_Toc72129829"</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（一）绩效评价目的</w:t>
      </w:r>
      <w:r>
        <w:rPr>
          <w:rStyle w:val="10"/>
          <w:rFonts w:hint="eastAsia" w:ascii="仿宋_GB2312" w:hAnsi="楷体" w:eastAsia="仿宋_GB2312"/>
          <w:bCs/>
          <w:color w:val="auto"/>
          <w:kern w:val="0"/>
          <w:sz w:val="28"/>
          <w:szCs w:val="28"/>
          <w:highlight w:val="none"/>
          <w:lang w:eastAsia="zh-CN"/>
        </w:rPr>
        <w:t>、</w:t>
      </w:r>
      <w:r>
        <w:rPr>
          <w:rStyle w:val="10"/>
          <w:rFonts w:hint="eastAsia" w:ascii="仿宋_GB2312" w:hAnsi="楷体" w:eastAsia="仿宋_GB2312"/>
          <w:bCs/>
          <w:color w:val="auto"/>
          <w:kern w:val="0"/>
          <w:sz w:val="28"/>
          <w:szCs w:val="28"/>
          <w:highlight w:val="none"/>
          <w:lang w:val="en-US" w:eastAsia="zh-CN"/>
        </w:rPr>
        <w:t>对象及</w:t>
      </w:r>
      <w:r>
        <w:rPr>
          <w:rStyle w:val="10"/>
          <w:rFonts w:hint="eastAsia" w:ascii="仿宋_GB2312" w:hAnsi="楷体" w:eastAsia="仿宋_GB2312"/>
          <w:bCs/>
          <w:color w:val="auto"/>
          <w:kern w:val="0"/>
          <w:sz w:val="28"/>
          <w:szCs w:val="28"/>
          <w:highlight w:val="none"/>
        </w:rPr>
        <w:t>范围</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5</w:t>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"_Toc72129832"</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（二）绩效评价基本情况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6</w:t>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"_Toc72129836"</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（三）绩效评价工作过程</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7</w:t>
      </w:r>
      <w:r>
        <w:rPr>
          <w:rStyle w:val="10"/>
          <w:rFonts w:hint="eastAsia" w:ascii="仿宋_GB2312" w:eastAsia="仿宋_GB2312"/>
          <w:color w:val="auto"/>
          <w:sz w:val="28"/>
          <w:szCs w:val="28"/>
          <w:highlight w:val="none"/>
        </w:rPr>
        <w:fldChar w:fldCharType="end"/>
      </w:r>
    </w:p>
    <w:p>
      <w:pPr>
        <w:pStyle w:val="5"/>
        <w:tabs>
          <w:tab w:val="right" w:leader="dot" w:pos="8835"/>
        </w:tabs>
        <w:rPr>
          <w:rFonts w:hint="eastAsia" w:ascii="仿宋_GB2312" w:hAnsi="Calibri" w:eastAsia="仿宋_GB2312"/>
          <w:b/>
          <w:color w:val="auto"/>
          <w:sz w:val="28"/>
          <w:szCs w:val="28"/>
          <w:highlight w:val="none"/>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"_Toc72129837"</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三、综合评价情况及评价结论</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7</w:t>
      </w:r>
      <w:r>
        <w:rPr>
          <w:rStyle w:val="10"/>
          <w:rFonts w:hint="eastAsia" w:ascii="仿宋_GB2312" w:eastAsia="仿宋_GB2312"/>
          <w:b/>
          <w:color w:val="auto"/>
          <w:sz w:val="28"/>
          <w:szCs w:val="28"/>
          <w:highlight w:val="none"/>
        </w:rPr>
        <w:fldChar w:fldCharType="end"/>
      </w:r>
    </w:p>
    <w:p>
      <w:pPr>
        <w:pStyle w:val="5"/>
        <w:tabs>
          <w:tab w:val="right" w:leader="dot" w:pos="8835"/>
        </w:tabs>
        <w:rPr>
          <w:rFonts w:hint="eastAsia" w:ascii="仿宋_GB2312" w:hAnsi="Calibri" w:eastAsia="仿宋_GB2312"/>
          <w:b/>
          <w:color w:val="auto"/>
          <w:sz w:val="28"/>
          <w:szCs w:val="28"/>
          <w:highlight w:val="none"/>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"_Toc72129838"</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四、绩效评价指标分析</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8</w:t>
      </w:r>
      <w:r>
        <w:rPr>
          <w:rStyle w:val="10"/>
          <w:rFonts w:hint="eastAsia" w:ascii="仿宋_GB2312" w:eastAsia="仿宋_GB2312"/>
          <w:b/>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"_Toc72129839"</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（一）项目决策情况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8</w:t>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"_Toc72129840"</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（二）项目过程情况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8</w:t>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"_Toc72129841"</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（三）项目产出情况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8</w:t>
      </w:r>
      <w:r>
        <w:rPr>
          <w:rStyle w:val="10"/>
          <w:rFonts w:hint="eastAsia" w:ascii="仿宋_GB2312" w:eastAsia="仿宋_GB2312"/>
          <w:color w:val="auto"/>
          <w:sz w:val="28"/>
          <w:szCs w:val="28"/>
          <w:highlight w:val="none"/>
        </w:rPr>
        <w:fldChar w:fldCharType="end"/>
      </w:r>
    </w:p>
    <w:p>
      <w:pPr>
        <w:pStyle w:val="6"/>
        <w:tabs>
          <w:tab w:val="right" w:leader="dot" w:pos="8835"/>
        </w:tabs>
        <w:rPr>
          <w:rFonts w:hint="eastAsia" w:ascii="仿宋_GB2312" w:hAnsi="Calibri" w:eastAsia="仿宋_GB2312"/>
          <w:color w:val="auto"/>
          <w:sz w:val="28"/>
          <w:szCs w:val="28"/>
          <w:highlight w:val="none"/>
        </w:rPr>
      </w:pPr>
      <w:r>
        <w:rPr>
          <w:rStyle w:val="10"/>
          <w:rFonts w:hint="eastAsia" w:ascii="仿宋_GB2312" w:eastAsia="仿宋_GB2312"/>
          <w:color w:val="auto"/>
          <w:sz w:val="28"/>
          <w:szCs w:val="28"/>
          <w:highlight w:val="none"/>
        </w:rPr>
        <w:fldChar w:fldCharType="begin"/>
      </w:r>
      <w:r>
        <w:rPr>
          <w:rStyle w:val="10"/>
          <w:rFonts w:hint="eastAsia" w:ascii="仿宋_GB2312" w:eastAsia="仿宋_GB2312"/>
          <w:color w:val="auto"/>
          <w:sz w:val="28"/>
          <w:szCs w:val="28"/>
          <w:highlight w:val="none"/>
        </w:rPr>
        <w:instrText xml:space="preserve"> </w:instrText>
      </w:r>
      <w:r>
        <w:rPr>
          <w:rFonts w:hint="eastAsia" w:ascii="仿宋_GB2312" w:eastAsia="仿宋_GB2312"/>
          <w:color w:val="auto"/>
          <w:sz w:val="28"/>
          <w:szCs w:val="28"/>
          <w:highlight w:val="none"/>
        </w:rPr>
        <w:instrText xml:space="preserve">HYPERLINK \l "_Toc72129842"</w:instrText>
      </w:r>
      <w:r>
        <w:rPr>
          <w:rStyle w:val="10"/>
          <w:rFonts w:hint="eastAsia" w:ascii="仿宋_GB2312" w:eastAsia="仿宋_GB2312"/>
          <w:color w:val="auto"/>
          <w:sz w:val="28"/>
          <w:szCs w:val="28"/>
          <w:highlight w:val="none"/>
        </w:rPr>
        <w:instrText xml:space="preserve"> </w:instrText>
      </w:r>
      <w:r>
        <w:rPr>
          <w:rStyle w:val="10"/>
          <w:rFonts w:hint="eastAsia" w:ascii="仿宋_GB2312" w:eastAsia="仿宋_GB2312"/>
          <w:color w:val="auto"/>
          <w:sz w:val="28"/>
          <w:szCs w:val="28"/>
          <w:highlight w:val="none"/>
        </w:rPr>
        <w:fldChar w:fldCharType="separate"/>
      </w:r>
      <w:r>
        <w:rPr>
          <w:rStyle w:val="10"/>
          <w:rFonts w:hint="eastAsia" w:ascii="仿宋_GB2312" w:hAnsi="楷体" w:eastAsia="仿宋_GB2312"/>
          <w:bCs/>
          <w:color w:val="auto"/>
          <w:kern w:val="0"/>
          <w:sz w:val="28"/>
          <w:szCs w:val="28"/>
          <w:highlight w:val="none"/>
        </w:rPr>
        <w:t>（四）项目效益情况</w:t>
      </w:r>
      <w:r>
        <w:rPr>
          <w:rFonts w:hint="eastAsia" w:ascii="仿宋_GB2312" w:eastAsia="仿宋_GB2312"/>
          <w:color w:val="auto"/>
          <w:sz w:val="28"/>
          <w:szCs w:val="28"/>
          <w:highlight w:val="none"/>
        </w:rPr>
        <w:tab/>
      </w:r>
      <w:r>
        <w:rPr>
          <w:rFonts w:hint="eastAsia" w:ascii="仿宋_GB2312" w:eastAsia="仿宋_GB2312"/>
          <w:color w:val="auto"/>
          <w:sz w:val="28"/>
          <w:szCs w:val="28"/>
          <w:highlight w:val="none"/>
          <w:lang w:val="en-US" w:eastAsia="zh-CN"/>
        </w:rPr>
        <w:t>8</w:t>
      </w:r>
      <w:r>
        <w:rPr>
          <w:rStyle w:val="10"/>
          <w:rFonts w:hint="eastAsia" w:ascii="仿宋_GB2312" w:eastAsia="仿宋_GB2312"/>
          <w:color w:val="auto"/>
          <w:sz w:val="28"/>
          <w:szCs w:val="28"/>
          <w:highlight w:val="none"/>
        </w:rPr>
        <w:fldChar w:fldCharType="end"/>
      </w:r>
    </w:p>
    <w:p>
      <w:pPr>
        <w:pStyle w:val="5"/>
        <w:tabs>
          <w:tab w:val="right" w:leader="dot" w:pos="8835"/>
        </w:tabs>
        <w:rPr>
          <w:rFonts w:hint="eastAsia" w:ascii="仿宋_GB2312" w:hAnsi="Calibri" w:eastAsia="仿宋_GB2312"/>
          <w:b/>
          <w:color w:val="auto"/>
          <w:sz w:val="28"/>
          <w:szCs w:val="28"/>
          <w:highlight w:val="none"/>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"_Toc72129843"</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五、存在的主要问题</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9</w:t>
      </w:r>
      <w:r>
        <w:rPr>
          <w:rStyle w:val="10"/>
          <w:rFonts w:hint="eastAsia" w:ascii="仿宋_GB2312" w:eastAsia="仿宋_GB2312"/>
          <w:b/>
          <w:color w:val="auto"/>
          <w:sz w:val="28"/>
          <w:szCs w:val="28"/>
          <w:highlight w:val="none"/>
        </w:rPr>
        <w:fldChar w:fldCharType="end"/>
      </w:r>
    </w:p>
    <w:p>
      <w:pPr>
        <w:pStyle w:val="5"/>
        <w:tabs>
          <w:tab w:val="right" w:leader="dot" w:pos="8835"/>
        </w:tabs>
        <w:rPr>
          <w:rFonts w:hint="eastAsia" w:ascii="仿宋_GB2312" w:hAnsi="Calibri" w:eastAsia="仿宋_GB2312"/>
          <w:b/>
          <w:color w:val="auto"/>
          <w:sz w:val="28"/>
          <w:szCs w:val="28"/>
          <w:highlight w:val="none"/>
          <w:lang w:val="en-US" w:eastAsia="zh-CN"/>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"_Toc72129844"</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六、有关建议</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1</w:t>
      </w:r>
      <w:r>
        <w:rPr>
          <w:rStyle w:val="10"/>
          <w:rFonts w:hint="eastAsia" w:ascii="仿宋_GB2312" w:eastAsia="仿宋_GB2312"/>
          <w:b/>
          <w:color w:val="auto"/>
          <w:sz w:val="28"/>
          <w:szCs w:val="28"/>
          <w:highlight w:val="none"/>
        </w:rPr>
        <w:fldChar w:fldCharType="end"/>
      </w:r>
      <w:r>
        <w:rPr>
          <w:rStyle w:val="10"/>
          <w:rFonts w:hint="eastAsia" w:ascii="仿宋_GB2312" w:eastAsia="仿宋_GB2312"/>
          <w:b/>
          <w:color w:val="auto"/>
          <w:sz w:val="28"/>
          <w:szCs w:val="28"/>
          <w:highlight w:val="none"/>
          <w:lang w:val="en-US" w:eastAsia="zh-CN"/>
        </w:rPr>
        <w:t>0</w:t>
      </w:r>
    </w:p>
    <w:p>
      <w:pPr>
        <w:pStyle w:val="5"/>
        <w:tabs>
          <w:tab w:val="right" w:leader="dot" w:pos="8835"/>
        </w:tabs>
        <w:rPr>
          <w:rFonts w:hint="eastAsia" w:ascii="仿宋_GB2312" w:hAnsi="Calibri" w:eastAsia="仿宋_GB2312"/>
          <w:b/>
          <w:color w:val="auto"/>
          <w:sz w:val="28"/>
          <w:szCs w:val="28"/>
          <w:highlight w:val="none"/>
          <w:lang w:val="en-US" w:eastAsia="zh-CN"/>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"_Toc72129845"</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七、其他说明事项</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1</w:t>
      </w:r>
      <w:r>
        <w:rPr>
          <w:rStyle w:val="10"/>
          <w:rFonts w:hint="eastAsia" w:ascii="仿宋_GB2312" w:eastAsia="仿宋_GB2312"/>
          <w:b/>
          <w:color w:val="auto"/>
          <w:sz w:val="28"/>
          <w:szCs w:val="28"/>
          <w:highlight w:val="none"/>
        </w:rPr>
        <w:fldChar w:fldCharType="end"/>
      </w:r>
      <w:r>
        <w:rPr>
          <w:rStyle w:val="10"/>
          <w:rFonts w:hint="eastAsia" w:ascii="仿宋_GB2312" w:eastAsia="仿宋_GB2312"/>
          <w:b/>
          <w:color w:val="auto"/>
          <w:sz w:val="28"/>
          <w:szCs w:val="28"/>
          <w:highlight w:val="none"/>
          <w:lang w:val="en-US" w:eastAsia="zh-CN"/>
        </w:rPr>
        <w:t>1</w:t>
      </w:r>
    </w:p>
    <w:p>
      <w:pPr>
        <w:pStyle w:val="5"/>
        <w:tabs>
          <w:tab w:val="right" w:leader="dot" w:pos="8835"/>
        </w:tabs>
        <w:rPr>
          <w:rFonts w:hint="eastAsia" w:ascii="Calibri" w:hAnsi="Calibri" w:eastAsia="仿宋_GB2312"/>
          <w:b/>
          <w:color w:val="auto"/>
          <w:highlight w:val="none"/>
          <w:lang w:val="en-US" w:eastAsia="zh-CN"/>
        </w:rPr>
      </w:pPr>
      <w:r>
        <w:rPr>
          <w:rStyle w:val="10"/>
          <w:rFonts w:hint="eastAsia" w:ascii="仿宋_GB2312" w:eastAsia="仿宋_GB2312"/>
          <w:b/>
          <w:color w:val="auto"/>
          <w:sz w:val="28"/>
          <w:szCs w:val="28"/>
          <w:highlight w:val="none"/>
        </w:rPr>
        <w:fldChar w:fldCharType="begin"/>
      </w:r>
      <w:r>
        <w:rPr>
          <w:rStyle w:val="10"/>
          <w:rFonts w:hint="eastAsia" w:ascii="仿宋_GB2312" w:eastAsia="仿宋_GB2312"/>
          <w:b/>
          <w:color w:val="auto"/>
          <w:sz w:val="28"/>
          <w:szCs w:val="28"/>
          <w:highlight w:val="none"/>
        </w:rPr>
        <w:instrText xml:space="preserve"> </w:instrText>
      </w:r>
      <w:r>
        <w:rPr>
          <w:rFonts w:hint="eastAsia" w:ascii="仿宋_GB2312" w:eastAsia="仿宋_GB2312"/>
          <w:b/>
          <w:color w:val="auto"/>
          <w:sz w:val="28"/>
          <w:szCs w:val="28"/>
          <w:highlight w:val="none"/>
        </w:rPr>
        <w:instrText xml:space="preserve">HYPERLINK \l "_Toc72129846"</w:instrText>
      </w:r>
      <w:r>
        <w:rPr>
          <w:rStyle w:val="10"/>
          <w:rFonts w:hint="eastAsia" w:ascii="仿宋_GB2312" w:eastAsia="仿宋_GB2312"/>
          <w:b/>
          <w:color w:val="auto"/>
          <w:sz w:val="28"/>
          <w:szCs w:val="28"/>
          <w:highlight w:val="none"/>
        </w:rPr>
        <w:instrText xml:space="preserve"> </w:instrText>
      </w:r>
      <w:r>
        <w:rPr>
          <w:rStyle w:val="10"/>
          <w:rFonts w:hint="eastAsia" w:ascii="仿宋_GB2312" w:eastAsia="仿宋_GB2312"/>
          <w:b/>
          <w:color w:val="auto"/>
          <w:sz w:val="28"/>
          <w:szCs w:val="28"/>
          <w:highlight w:val="none"/>
        </w:rPr>
        <w:fldChar w:fldCharType="separate"/>
      </w:r>
      <w:r>
        <w:rPr>
          <w:rStyle w:val="10"/>
          <w:rFonts w:hint="eastAsia" w:ascii="仿宋_GB2312" w:hAnsi="黑体" w:eastAsia="仿宋_GB2312"/>
          <w:b/>
          <w:bCs/>
          <w:color w:val="auto"/>
          <w:kern w:val="0"/>
          <w:sz w:val="28"/>
          <w:szCs w:val="28"/>
          <w:highlight w:val="none"/>
        </w:rPr>
        <w:t>八、附件</w:t>
      </w:r>
      <w:r>
        <w:rPr>
          <w:rFonts w:hint="eastAsia" w:ascii="仿宋_GB2312" w:eastAsia="仿宋_GB2312"/>
          <w:b/>
          <w:color w:val="auto"/>
          <w:sz w:val="28"/>
          <w:szCs w:val="28"/>
          <w:highlight w:val="none"/>
        </w:rPr>
        <w:tab/>
      </w:r>
      <w:r>
        <w:rPr>
          <w:rFonts w:hint="eastAsia" w:ascii="仿宋_GB2312" w:eastAsia="仿宋_GB2312"/>
          <w:b/>
          <w:color w:val="auto"/>
          <w:sz w:val="28"/>
          <w:szCs w:val="28"/>
          <w:highlight w:val="none"/>
          <w:lang w:val="en-US" w:eastAsia="zh-CN"/>
        </w:rPr>
        <w:t>1</w:t>
      </w:r>
      <w:r>
        <w:rPr>
          <w:rStyle w:val="10"/>
          <w:rFonts w:hint="eastAsia" w:ascii="仿宋_GB2312" w:eastAsia="仿宋_GB2312"/>
          <w:b/>
          <w:color w:val="auto"/>
          <w:sz w:val="28"/>
          <w:szCs w:val="28"/>
          <w:highlight w:val="none"/>
        </w:rPr>
        <w:fldChar w:fldCharType="end"/>
      </w:r>
      <w:r>
        <w:rPr>
          <w:rStyle w:val="10"/>
          <w:rFonts w:hint="eastAsia" w:ascii="仿宋_GB2312" w:eastAsia="仿宋_GB2312"/>
          <w:b/>
          <w:color w:val="auto"/>
          <w:sz w:val="28"/>
          <w:szCs w:val="28"/>
          <w:highlight w:val="none"/>
          <w:lang w:val="en-US" w:eastAsia="zh-CN"/>
        </w:rPr>
        <w:t>2</w:t>
      </w:r>
    </w:p>
    <w:p>
      <w:pPr>
        <w:pStyle w:val="5"/>
        <w:tabs>
          <w:tab w:val="right" w:leader="dot" w:pos="8835"/>
        </w:tabs>
        <w:spacing w:line="360" w:lineRule="auto"/>
        <w:rPr>
          <w:rFonts w:hint="eastAsia" w:ascii="仿宋_GB2312" w:hAnsi="仿宋_GB2312" w:eastAsia="仿宋_GB2312" w:cs="仿宋_GB2312"/>
          <w:color w:val="auto"/>
          <w:sz w:val="32"/>
          <w:szCs w:val="32"/>
          <w:highlight w:val="none"/>
        </w:rPr>
      </w:pPr>
      <w:r>
        <w:rPr>
          <w:rFonts w:hint="eastAsia" w:ascii="仿宋_GB2312" w:hAnsi="仿宋_GB2312" w:eastAsia="仿宋_GB2312" w:cs="仿宋_GB2312"/>
          <w:color w:val="auto"/>
          <w:kern w:val="0"/>
          <w:sz w:val="28"/>
          <w:szCs w:val="28"/>
          <w:highlight w:val="none"/>
        </w:rPr>
        <w:fldChar w:fldCharType="end"/>
      </w:r>
    </w:p>
    <w:p>
      <w:pPr>
        <w:widowControl/>
        <w:spacing w:before="156" w:beforeLines="50" w:after="156" w:afterLines="50" w:line="360" w:lineRule="auto"/>
        <w:rPr>
          <w:rFonts w:hint="eastAsia" w:ascii="仿宋_GB2312" w:hAnsi="仿宋_GB2312" w:eastAsia="仿宋_GB2312" w:cs="仿宋_GB2312"/>
          <w:bCs/>
          <w:color w:val="auto"/>
          <w:kern w:val="0"/>
          <w:sz w:val="32"/>
          <w:szCs w:val="32"/>
          <w:highlight w:val="none"/>
        </w:rPr>
        <w:sectPr>
          <w:footerReference r:id="rId3" w:type="default"/>
          <w:pgSz w:w="11906" w:h="16838"/>
          <w:pgMar w:top="2098" w:right="1474" w:bottom="1984" w:left="1587" w:header="851" w:footer="992" w:gutter="0"/>
          <w:pgNumType w:start="1"/>
          <w:cols w:space="720" w:num="1"/>
          <w:docGrid w:type="lines" w:linePitch="312" w:charSpace="0"/>
        </w:sectPr>
      </w:pPr>
    </w:p>
    <w:p>
      <w:pPr>
        <w:spacing w:line="700" w:lineRule="exact"/>
        <w:jc w:val="center"/>
        <w:rPr>
          <w:rFonts w:hint="eastAsia" w:ascii="方正小标宋简体" w:hAnsi="Leelawadee UI" w:eastAsia="方正小标宋简体" w:cs="Leelawadee UI"/>
          <w:bCs/>
          <w:color w:val="auto"/>
          <w:kern w:val="0"/>
          <w:sz w:val="44"/>
          <w:szCs w:val="28"/>
          <w:highlight w:val="none"/>
        </w:rPr>
      </w:pPr>
      <w:r>
        <w:rPr>
          <w:rFonts w:hint="eastAsia" w:ascii="方正小标宋简体" w:hAnsi="Leelawadee UI" w:eastAsia="方正小标宋简体" w:cs="Leelawadee UI"/>
          <w:bCs/>
          <w:color w:val="auto"/>
          <w:kern w:val="0"/>
          <w:sz w:val="44"/>
          <w:szCs w:val="28"/>
          <w:highlight w:val="none"/>
        </w:rPr>
        <w:t>北京市农村经济研究中心</w:t>
      </w:r>
    </w:p>
    <w:p>
      <w:pPr>
        <w:jc w:val="center"/>
        <w:rPr>
          <w:rFonts w:hint="eastAsia" w:ascii="方正小标宋简体" w:hAnsi="仿宋" w:eastAsia="方正小标宋简体" w:cs="Times New Roman"/>
          <w:color w:val="auto"/>
          <w:kern w:val="0"/>
          <w:sz w:val="44"/>
          <w:szCs w:val="20"/>
          <w:highlight w:val="none"/>
        </w:rPr>
      </w:pPr>
      <w:r>
        <w:rPr>
          <w:rFonts w:hint="eastAsia" w:ascii="方正小标宋简体" w:hAnsi="仿宋" w:eastAsia="方正小标宋简体" w:cs="Times New Roman"/>
          <w:color w:val="auto"/>
          <w:kern w:val="0"/>
          <w:sz w:val="44"/>
          <w:szCs w:val="20"/>
          <w:highlight w:val="none"/>
        </w:rPr>
        <w:t>北京市乡村休闲旅游高质量发展项目</w:t>
      </w:r>
    </w:p>
    <w:p>
      <w:pPr>
        <w:spacing w:line="700" w:lineRule="exact"/>
        <w:jc w:val="center"/>
        <w:rPr>
          <w:rFonts w:hint="eastAsia" w:ascii="方正小标宋简体" w:hAnsi="Leelawadee UI" w:eastAsia="方正小标宋简体" w:cs="Leelawadee UI"/>
          <w:bCs/>
          <w:color w:val="auto"/>
          <w:kern w:val="0"/>
          <w:sz w:val="44"/>
          <w:szCs w:val="28"/>
          <w:highlight w:val="none"/>
        </w:rPr>
      </w:pPr>
      <w:r>
        <w:rPr>
          <w:rFonts w:hint="eastAsia" w:ascii="方正小标宋简体" w:hAnsi="Leelawadee UI" w:eastAsia="方正小标宋简体" w:cs="Leelawadee UI"/>
          <w:bCs/>
          <w:color w:val="auto"/>
          <w:kern w:val="0"/>
          <w:sz w:val="44"/>
          <w:szCs w:val="28"/>
          <w:highlight w:val="none"/>
        </w:rPr>
        <w:t>绩效评价报告</w:t>
      </w:r>
    </w:p>
    <w:p>
      <w:pPr>
        <w:spacing w:line="700" w:lineRule="exact"/>
        <w:jc w:val="center"/>
        <w:rPr>
          <w:rFonts w:hint="eastAsia" w:ascii="方正小标宋简体" w:hAnsi="Leelawadee UI" w:eastAsia="方正小标宋简体" w:cs="Leelawadee UI"/>
          <w:bCs/>
          <w:color w:val="auto"/>
          <w:kern w:val="0"/>
          <w:sz w:val="44"/>
          <w:szCs w:val="28"/>
          <w:highlight w:val="none"/>
        </w:rPr>
      </w:pPr>
    </w:p>
    <w:p>
      <w:pPr>
        <w:spacing w:line="560" w:lineRule="exact"/>
        <w:ind w:firstLine="640" w:firstLineChars="200"/>
        <w:rPr>
          <w:rFonts w:hint="eastAsia" w:ascii="仿宋_GB2312" w:hAnsi="仿宋_GB2312" w:eastAsia="仿宋_GB2312" w:cs="仿宋_GB2312"/>
          <w:color w:val="auto"/>
          <w:sz w:val="32"/>
          <w:highlight w:val="none"/>
        </w:rPr>
      </w:pPr>
      <w:r>
        <w:rPr>
          <w:rFonts w:hint="eastAsia" w:ascii="仿宋_GB2312" w:hAnsi="仿宋_GB2312" w:eastAsia="仿宋_GB2312" w:cs="仿宋_GB2312"/>
          <w:color w:val="auto"/>
          <w:sz w:val="32"/>
          <w:highlight w:val="none"/>
        </w:rPr>
        <w:t>为进一步推进预算绩效管理工作，提升财政资金使用效率和部门管理水平，根据《中共北京市委 北京市人民政府关于全面实施预算绩效管理的实施意见》（京发〔2019〕12号）、《北京市项目支出绩效评价管理办法》（京财绩效〔2020〕2146号）等有关规定，结合《北京市财政局关于2023年推进全面实施预算绩效管理工作的预通知》安排，北京市农村经济研究中心（以下简称“市农研中心”）</w:t>
      </w:r>
      <w:r>
        <w:rPr>
          <w:rFonts w:hint="eastAsia" w:ascii="仿宋_GB2312" w:hAnsi="仿宋_GB2312" w:eastAsia="仿宋_GB2312" w:cs="仿宋_GB2312"/>
          <w:color w:val="auto"/>
          <w:sz w:val="32"/>
          <w:highlight w:val="none"/>
          <w:lang w:val="en-US" w:eastAsia="zh-CN"/>
        </w:rPr>
        <w:t>组建绩效评价工作组</w:t>
      </w:r>
      <w:r>
        <w:rPr>
          <w:rFonts w:hint="eastAsia" w:ascii="仿宋_GB2312" w:hAnsi="仿宋_GB2312" w:eastAsia="仿宋_GB2312" w:cs="仿宋_GB2312"/>
          <w:color w:val="auto"/>
          <w:sz w:val="32"/>
          <w:highlight w:val="none"/>
        </w:rPr>
        <w:t>，对北京市乡村休闲旅游高质量发展项目（以下简称“该项目”）实施绩效评价，形成本绩效评价报告。</w:t>
      </w:r>
    </w:p>
    <w:p>
      <w:pPr>
        <w:spacing w:line="560" w:lineRule="exact"/>
        <w:ind w:firstLine="640" w:firstLineChars="200"/>
        <w:outlineLvl w:val="0"/>
        <w:rPr>
          <w:rFonts w:hint="eastAsia" w:ascii="黑体" w:hAnsi="黑体" w:eastAsia="黑体"/>
          <w:bCs/>
          <w:color w:val="auto"/>
          <w:kern w:val="0"/>
          <w:sz w:val="32"/>
          <w:szCs w:val="28"/>
          <w:highlight w:val="none"/>
        </w:rPr>
      </w:pPr>
      <w:bookmarkStart w:id="0" w:name="_Toc530336291"/>
      <w:bookmarkStart w:id="1" w:name="_Toc72129822"/>
      <w:r>
        <w:rPr>
          <w:rFonts w:hint="eastAsia" w:ascii="黑体" w:hAnsi="黑体" w:eastAsia="黑体"/>
          <w:bCs/>
          <w:color w:val="auto"/>
          <w:kern w:val="0"/>
          <w:sz w:val="32"/>
          <w:szCs w:val="28"/>
          <w:highlight w:val="none"/>
        </w:rPr>
        <w:t>一、</w:t>
      </w:r>
      <w:bookmarkEnd w:id="0"/>
      <w:r>
        <w:rPr>
          <w:rFonts w:hint="eastAsia" w:ascii="黑体" w:hAnsi="黑体" w:eastAsia="黑体"/>
          <w:bCs/>
          <w:color w:val="auto"/>
          <w:kern w:val="0"/>
          <w:sz w:val="32"/>
          <w:szCs w:val="28"/>
          <w:highlight w:val="none"/>
        </w:rPr>
        <w:t>基本情况</w:t>
      </w:r>
      <w:bookmarkEnd w:id="1"/>
    </w:p>
    <w:p>
      <w:pPr>
        <w:spacing w:line="560" w:lineRule="exact"/>
        <w:ind w:firstLine="640" w:firstLineChars="200"/>
        <w:outlineLvl w:val="1"/>
        <w:rPr>
          <w:rFonts w:hint="eastAsia" w:ascii="楷体" w:hAnsi="楷体" w:eastAsia="楷体"/>
          <w:bCs/>
          <w:color w:val="auto"/>
          <w:kern w:val="0"/>
          <w:sz w:val="32"/>
          <w:szCs w:val="28"/>
          <w:highlight w:val="none"/>
        </w:rPr>
      </w:pPr>
      <w:bookmarkStart w:id="2" w:name="_Toc530336292"/>
      <w:bookmarkStart w:id="3" w:name="_Toc72129823"/>
      <w:r>
        <w:rPr>
          <w:rFonts w:hint="eastAsia" w:ascii="楷体" w:hAnsi="楷体" w:eastAsia="楷体"/>
          <w:bCs/>
          <w:color w:val="auto"/>
          <w:kern w:val="0"/>
          <w:sz w:val="32"/>
          <w:szCs w:val="28"/>
          <w:highlight w:val="none"/>
        </w:rPr>
        <w:t>（一）</w:t>
      </w:r>
      <w:bookmarkEnd w:id="2"/>
      <w:r>
        <w:rPr>
          <w:rFonts w:hint="eastAsia" w:ascii="楷体" w:hAnsi="楷体" w:eastAsia="楷体"/>
          <w:bCs/>
          <w:color w:val="auto"/>
          <w:kern w:val="0"/>
          <w:sz w:val="32"/>
          <w:szCs w:val="28"/>
          <w:highlight w:val="none"/>
        </w:rPr>
        <w:t>项目概况</w:t>
      </w:r>
      <w:bookmarkEnd w:id="3"/>
    </w:p>
    <w:p>
      <w:pPr>
        <w:spacing w:line="560" w:lineRule="exact"/>
        <w:ind w:firstLine="640" w:firstLineChars="200"/>
        <w:outlineLvl w:val="2"/>
        <w:rPr>
          <w:rFonts w:hint="eastAsia" w:ascii="仿宋_GB2312" w:hAnsi="楷体" w:eastAsia="仿宋_GB2312"/>
          <w:bCs/>
          <w:color w:val="auto"/>
          <w:kern w:val="0"/>
          <w:sz w:val="32"/>
          <w:szCs w:val="28"/>
          <w:highlight w:val="none"/>
        </w:rPr>
      </w:pPr>
      <w:bookmarkStart w:id="4" w:name="_Toc72129824"/>
      <w:bookmarkStart w:id="5" w:name="_Toc72117809"/>
      <w:r>
        <w:rPr>
          <w:rFonts w:hint="eastAsia" w:ascii="仿宋_GB2312" w:hAnsi="楷体" w:eastAsia="仿宋_GB2312"/>
          <w:bCs/>
          <w:color w:val="auto"/>
          <w:kern w:val="0"/>
          <w:sz w:val="32"/>
          <w:szCs w:val="28"/>
          <w:highlight w:val="none"/>
        </w:rPr>
        <w:t>1.项目背景</w:t>
      </w:r>
      <w:bookmarkEnd w:id="4"/>
      <w:bookmarkEnd w:id="5"/>
    </w:p>
    <w:p>
      <w:pPr>
        <w:ind w:firstLine="640" w:firstLineChars="200"/>
        <w:rPr>
          <w:rFonts w:ascii="仿宋_GB2312" w:eastAsia="仿宋_GB2312"/>
          <w:color w:val="auto"/>
          <w:sz w:val="32"/>
          <w:szCs w:val="32"/>
          <w:highlight w:val="none"/>
        </w:rPr>
      </w:pPr>
      <w:r>
        <w:rPr>
          <w:rFonts w:hint="eastAsia" w:ascii="仿宋_GB2312" w:eastAsia="仿宋_GB2312"/>
          <w:color w:val="auto"/>
          <w:sz w:val="32"/>
          <w:szCs w:val="32"/>
          <w:highlight w:val="none"/>
        </w:rPr>
        <w:t>《中共中央 国务院关于实施乡村振兴战略的意见》提出“</w:t>
      </w:r>
      <w:r>
        <w:rPr>
          <w:rFonts w:hint="eastAsia" w:ascii="仿宋_GB2312" w:eastAsia="仿宋_GB2312"/>
          <w:color w:val="auto"/>
          <w:sz w:val="32"/>
          <w:szCs w:val="32"/>
          <w:highlight w:val="none"/>
          <w:lang w:val="en-US" w:eastAsia="zh-CN"/>
        </w:rPr>
        <w:t>加快推进乡村治理体系和治理能力现代化，加快推进农业农村现代化，走中国特色社会主义乡村振兴道路。</w:t>
      </w:r>
      <w:r>
        <w:rPr>
          <w:rFonts w:hint="eastAsia" w:ascii="仿宋_GB2312" w:eastAsia="仿宋_GB2312"/>
          <w:color w:val="auto"/>
          <w:sz w:val="32"/>
          <w:szCs w:val="32"/>
          <w:highlight w:val="none"/>
        </w:rPr>
        <w:t>实施休闲农业和乡村旅游精品工程，建设一批设施完备、功能多样的休闲观光园区、森林人家、康养基地、乡村民宿、特色小镇</w:t>
      </w:r>
      <w:r>
        <w:rPr>
          <w:rFonts w:hint="eastAsia" w:ascii="仿宋_GB2312" w:eastAsia="仿宋_GB2312"/>
          <w:color w:val="auto"/>
          <w:sz w:val="32"/>
          <w:szCs w:val="32"/>
          <w:highlight w:val="none"/>
          <w:lang w:eastAsia="zh-CN"/>
        </w:rPr>
        <w:t>。优化资源配置，着力节本增效，提高我国农产品国际竞争力</w:t>
      </w:r>
      <w:r>
        <w:rPr>
          <w:rFonts w:hint="eastAsia" w:ascii="仿宋_GB2312" w:eastAsia="仿宋_GB2312"/>
          <w:color w:val="auto"/>
          <w:sz w:val="32"/>
          <w:szCs w:val="32"/>
          <w:highlight w:val="none"/>
        </w:rPr>
        <w:t>”</w:t>
      </w:r>
      <w:r>
        <w:rPr>
          <w:rFonts w:hint="eastAsia" w:ascii="仿宋_GB2312" w:eastAsia="仿宋_GB2312"/>
          <w:color w:val="auto"/>
          <w:sz w:val="32"/>
          <w:szCs w:val="32"/>
          <w:highlight w:val="none"/>
          <w:lang w:eastAsia="zh-CN"/>
        </w:rPr>
        <w:t>。</w:t>
      </w:r>
    </w:p>
    <w:p>
      <w:pPr>
        <w:ind w:firstLine="640" w:firstLineChars="200"/>
        <w:rPr>
          <w:rFonts w:hint="eastAsia" w:ascii="仿宋_GB2312" w:eastAsia="仿宋_GB2312"/>
          <w:color w:val="auto"/>
          <w:sz w:val="32"/>
          <w:szCs w:val="32"/>
          <w:highlight w:val="none"/>
        </w:rPr>
      </w:pPr>
      <w:r>
        <w:rPr>
          <w:rFonts w:hint="eastAsia" w:ascii="仿宋_GB2312" w:eastAsia="仿宋_GB2312"/>
          <w:color w:val="auto"/>
          <w:sz w:val="32"/>
          <w:szCs w:val="32"/>
          <w:highlight w:val="none"/>
        </w:rPr>
        <w:t>《北京城市总体规划（2016年—2035年）》中</w:t>
      </w:r>
      <w:r>
        <w:rPr>
          <w:rFonts w:hint="eastAsia" w:ascii="仿宋_GB2312" w:eastAsia="仿宋_GB2312"/>
          <w:color w:val="auto"/>
          <w:sz w:val="32"/>
          <w:szCs w:val="32"/>
          <w:highlight w:val="none"/>
          <w:lang w:val="en-US" w:eastAsia="zh-CN"/>
        </w:rPr>
        <w:t>提出</w:t>
      </w:r>
      <w:r>
        <w:rPr>
          <w:rFonts w:hint="eastAsia" w:ascii="仿宋_GB2312" w:eastAsia="仿宋_GB2312"/>
          <w:color w:val="auto"/>
          <w:sz w:val="32"/>
          <w:szCs w:val="32"/>
          <w:highlight w:val="none"/>
        </w:rPr>
        <w:t>“提高服务品质，发展乡村观光休闲旅游”“明确发展目标，优化空间布局，加强乡村观光休闲旅游设施建设，全面提升乡村旅游服务水平”。</w:t>
      </w:r>
    </w:p>
    <w:p>
      <w:pPr>
        <w:ind w:firstLine="640" w:firstLineChars="200"/>
        <w:rPr>
          <w:color w:val="auto"/>
          <w:highlight w:val="none"/>
        </w:rPr>
      </w:pPr>
      <w:r>
        <w:rPr>
          <w:rFonts w:hint="eastAsia" w:eastAsia="仿宋_GB2312" w:cs="仿宋_GB2312"/>
          <w:color w:val="auto"/>
          <w:sz w:val="32"/>
          <w:szCs w:val="32"/>
          <w:highlight w:val="none"/>
        </w:rPr>
        <w:t>《北京市乡村振兴战略规划</w:t>
      </w:r>
      <w:r>
        <w:rPr>
          <w:rFonts w:hint="eastAsia" w:ascii="仿宋_GB2312" w:eastAsia="仿宋_GB2312"/>
          <w:color w:val="auto"/>
          <w:sz w:val="32"/>
          <w:szCs w:val="32"/>
          <w:highlight w:val="none"/>
        </w:rPr>
        <w:t>（2018—2022年）</w:t>
      </w:r>
      <w:r>
        <w:rPr>
          <w:rFonts w:hint="eastAsia" w:eastAsia="仿宋_GB2312" w:cs="仿宋_GB2312"/>
          <w:color w:val="auto"/>
          <w:sz w:val="32"/>
          <w:szCs w:val="32"/>
          <w:highlight w:val="none"/>
        </w:rPr>
        <w:t>》提出“促进休闲农业与乡村旅游提档升级。结合创建国家全域旅游示范区，依托田园综合体、生态沟域等载体，积极开发农业观光、休闲游憩、森林康养、文化体验、生态教育等功能，鼓励发展亲子农业、教育农园、市民农园、家庭园艺等业态，利用好阳台、楼顶等空间，促进创意农业走进市民家庭，促进农业与科普、教育、体验的深层次结合，延伸休闲农业价值链”和“深入发掘农村产业的生态涵养、休闲观光、文化体验、健康养老等多种功能和多重价值。推动乡村资源</w:t>
      </w:r>
      <w:r>
        <w:rPr>
          <w:rFonts w:hint="eastAsia" w:ascii="Times New Roman" w:hAnsi="Times New Roman" w:eastAsia="仿宋_GB2312" w:cs="仿宋_GB2312"/>
          <w:color w:val="auto"/>
          <w:sz w:val="32"/>
          <w:szCs w:val="32"/>
          <w:highlight w:val="none"/>
        </w:rPr>
        <w:t>全域化整合、品牌化经营、多元化增值”。</w:t>
      </w:r>
    </w:p>
    <w:p>
      <w:pPr>
        <w:ind w:firstLine="640" w:firstLineChars="200"/>
        <w:rPr>
          <w:rFonts w:hint="eastAsia" w:eastAsia="仿宋_GB2312" w:cs="仿宋_GB2312"/>
          <w:color w:val="auto"/>
          <w:sz w:val="32"/>
          <w:szCs w:val="32"/>
          <w:highlight w:val="none"/>
        </w:rPr>
      </w:pPr>
      <w:r>
        <w:rPr>
          <w:rFonts w:hint="eastAsia" w:ascii="仿宋_GB2312" w:eastAsia="仿宋_GB2312"/>
          <w:color w:val="auto"/>
          <w:sz w:val="32"/>
          <w:szCs w:val="32"/>
          <w:highlight w:val="none"/>
        </w:rPr>
        <w:t>2020年4月</w:t>
      </w:r>
      <w:r>
        <w:rPr>
          <w:rFonts w:hint="eastAsia" w:ascii="仿宋_GB2312" w:eastAsia="仿宋_GB2312"/>
          <w:color w:val="auto"/>
          <w:sz w:val="32"/>
          <w:szCs w:val="32"/>
          <w:highlight w:val="none"/>
          <w:lang w:eastAsia="zh-CN"/>
        </w:rPr>
        <w:t>，</w:t>
      </w:r>
      <w:r>
        <w:rPr>
          <w:rFonts w:hint="eastAsia" w:eastAsia="仿宋_GB2312" w:cs="仿宋_GB2312"/>
          <w:color w:val="auto"/>
          <w:sz w:val="32"/>
          <w:szCs w:val="32"/>
          <w:highlight w:val="none"/>
        </w:rPr>
        <w:t>北京市农业农村局和北京市财政局在</w:t>
      </w:r>
      <w:r>
        <w:rPr>
          <w:rFonts w:hint="eastAsia" w:ascii="仿宋_GB2312" w:eastAsia="仿宋_GB2312"/>
          <w:color w:val="auto"/>
          <w:sz w:val="32"/>
          <w:szCs w:val="32"/>
          <w:highlight w:val="none"/>
        </w:rPr>
        <w:t>印发</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北京市休闲农业“十百千万”畅游行动实施意见》（京政农发〔2020〕53号）</w:t>
      </w:r>
      <w:r>
        <w:rPr>
          <w:rFonts w:hint="eastAsia" w:eastAsia="仿宋_GB2312" w:cs="仿宋_GB2312"/>
          <w:color w:val="auto"/>
          <w:sz w:val="32"/>
          <w:szCs w:val="32"/>
          <w:highlight w:val="none"/>
        </w:rPr>
        <w:t>提出，</w:t>
      </w:r>
      <w:r>
        <w:rPr>
          <w:rFonts w:hint="eastAsia" w:eastAsia="仿宋_GB2312" w:cs="仿宋_GB2312"/>
          <w:color w:val="auto"/>
          <w:sz w:val="32"/>
          <w:szCs w:val="32"/>
          <w:highlight w:val="none"/>
          <w:lang w:eastAsia="zh-CN"/>
        </w:rPr>
        <w:t>“</w:t>
      </w:r>
      <w:r>
        <w:rPr>
          <w:rFonts w:hint="eastAsia" w:eastAsia="仿宋_GB2312" w:cs="仿宋_GB2312"/>
          <w:color w:val="auto"/>
          <w:sz w:val="32"/>
          <w:szCs w:val="32"/>
          <w:highlight w:val="none"/>
        </w:rPr>
        <w:t>着力打造十余条精品线路、创建百余个美丽休闲乡村、提升千余个休闲农业园区、改造近万家民俗接待户（简称休闲农业“十百千万”畅游行动），全面构建覆盖北京各区、乡村、园区与农户的全要素配套、全方位布局、多层次提升的休闲农业产业体系，提高对农户增收的贡献率、市民对休闲农业的认知率，实现休闲农业提质增效，推动休闲农业高质量发展。</w:t>
      </w:r>
      <w:r>
        <w:rPr>
          <w:rFonts w:hint="eastAsia" w:eastAsia="仿宋_GB2312" w:cs="仿宋_GB2312"/>
          <w:color w:val="auto"/>
          <w:sz w:val="32"/>
          <w:szCs w:val="32"/>
          <w:highlight w:val="none"/>
          <w:lang w:eastAsia="zh-CN"/>
        </w:rPr>
        <w:t>”</w:t>
      </w:r>
    </w:p>
    <w:p>
      <w:pPr>
        <w:ind w:firstLine="640" w:firstLineChars="200"/>
        <w:rPr>
          <w:rFonts w:hint="eastAsia" w:eastAsia="仿宋_GB2312" w:cs="仿宋_GB2312"/>
          <w:color w:val="auto"/>
          <w:sz w:val="32"/>
          <w:szCs w:val="32"/>
          <w:highlight w:val="none"/>
        </w:rPr>
      </w:pPr>
      <w:r>
        <w:rPr>
          <w:rFonts w:hint="eastAsia" w:eastAsia="仿宋_GB2312" w:cs="仿宋_GB2312"/>
          <w:color w:val="auto"/>
          <w:sz w:val="32"/>
          <w:szCs w:val="32"/>
          <w:highlight w:val="none"/>
          <w:lang w:eastAsia="zh-CN"/>
        </w:rPr>
        <w:t>北京市农业农村局</w:t>
      </w:r>
      <w:r>
        <w:rPr>
          <w:rFonts w:hint="eastAsia" w:eastAsia="仿宋_GB2312" w:cs="仿宋_GB2312"/>
          <w:color w:val="auto"/>
          <w:sz w:val="32"/>
          <w:szCs w:val="32"/>
          <w:highlight w:val="none"/>
          <w:lang w:val="en-US" w:eastAsia="zh-CN"/>
        </w:rPr>
        <w:t>将“</w:t>
      </w:r>
      <w:r>
        <w:rPr>
          <w:rFonts w:hint="eastAsia" w:eastAsia="仿宋_GB2312" w:cs="仿宋_GB2312"/>
          <w:color w:val="auto"/>
          <w:sz w:val="32"/>
          <w:szCs w:val="32"/>
          <w:highlight w:val="none"/>
        </w:rPr>
        <w:t>深化休闲农业</w:t>
      </w:r>
      <w:r>
        <w:rPr>
          <w:rFonts w:hint="eastAsia" w:eastAsia="仿宋_GB2312" w:cs="仿宋_GB2312"/>
          <w:color w:val="auto"/>
          <w:sz w:val="32"/>
          <w:szCs w:val="32"/>
          <w:highlight w:val="none"/>
          <w:lang w:eastAsia="zh-CN"/>
        </w:rPr>
        <w:t>‘</w:t>
      </w:r>
      <w:r>
        <w:rPr>
          <w:rFonts w:hint="eastAsia" w:eastAsia="仿宋_GB2312" w:cs="仿宋_GB2312"/>
          <w:color w:val="auto"/>
          <w:sz w:val="32"/>
          <w:szCs w:val="32"/>
          <w:highlight w:val="none"/>
        </w:rPr>
        <w:t>十百千万</w:t>
      </w:r>
      <w:r>
        <w:rPr>
          <w:rFonts w:hint="eastAsia" w:eastAsia="仿宋_GB2312" w:cs="仿宋_GB2312"/>
          <w:color w:val="auto"/>
          <w:sz w:val="32"/>
          <w:szCs w:val="32"/>
          <w:highlight w:val="none"/>
          <w:lang w:eastAsia="zh-CN"/>
        </w:rPr>
        <w:t>’</w:t>
      </w:r>
      <w:r>
        <w:rPr>
          <w:rFonts w:hint="eastAsia" w:eastAsia="仿宋_GB2312" w:cs="仿宋_GB2312"/>
          <w:color w:val="auto"/>
          <w:sz w:val="32"/>
          <w:szCs w:val="32"/>
          <w:highlight w:val="none"/>
        </w:rPr>
        <w:t>畅游行动，推动乡村休闲旅游项目与科普实践、研学教育等融合，打造一批京郊旅游线路和美丽休闲乡村</w:t>
      </w:r>
      <w:r>
        <w:rPr>
          <w:rFonts w:hint="eastAsia" w:eastAsia="仿宋_GB2312" w:cs="仿宋_GB2312"/>
          <w:color w:val="auto"/>
          <w:sz w:val="32"/>
          <w:szCs w:val="32"/>
          <w:highlight w:val="none"/>
          <w:lang w:val="en-US" w:eastAsia="zh-CN"/>
        </w:rPr>
        <w:t>”纳入2022年工作安排。</w:t>
      </w:r>
    </w:p>
    <w:p>
      <w:pPr>
        <w:ind w:firstLine="640" w:firstLineChars="200"/>
        <w:rPr>
          <w:rFonts w:hint="eastAsia" w:ascii="仿宋_GB2312" w:hAnsi="仿宋_GB2312" w:eastAsia="仿宋_GB2312" w:cs="仿宋_GB2312"/>
          <w:color w:val="auto"/>
          <w:sz w:val="32"/>
          <w:highlight w:val="none"/>
        </w:rPr>
      </w:pPr>
      <w:r>
        <w:rPr>
          <w:rFonts w:hint="eastAsia" w:ascii="仿宋_GB2312" w:eastAsia="仿宋_GB2312"/>
          <w:color w:val="auto"/>
          <w:sz w:val="32"/>
          <w:szCs w:val="32"/>
          <w:highlight w:val="none"/>
        </w:rPr>
        <w:t>为落实上述规划、意见以及计划的要求，提高</w:t>
      </w:r>
      <w:r>
        <w:rPr>
          <w:rFonts w:ascii="仿宋_GB2312" w:eastAsia="仿宋_GB2312"/>
          <w:color w:val="auto"/>
          <w:sz w:val="32"/>
          <w:szCs w:val="32"/>
          <w:highlight w:val="none"/>
        </w:rPr>
        <w:t>优质休闲农业和乡村旅游项目市场知名度和社会关注度</w:t>
      </w:r>
      <w:r>
        <w:rPr>
          <w:rFonts w:hint="eastAsia" w:ascii="仿宋_GB2312" w:eastAsia="仿宋_GB2312"/>
          <w:color w:val="auto"/>
          <w:sz w:val="32"/>
          <w:szCs w:val="32"/>
          <w:highlight w:val="none"/>
        </w:rPr>
        <w:t>，</w:t>
      </w:r>
      <w:r>
        <w:rPr>
          <w:rFonts w:ascii="仿宋_GB2312" w:eastAsia="仿宋_GB2312"/>
          <w:color w:val="auto"/>
          <w:sz w:val="32"/>
          <w:szCs w:val="32"/>
          <w:highlight w:val="none"/>
        </w:rPr>
        <w:t>推动京郊乡村观光休闲旅游特色化、专业化、规范化水平</w:t>
      </w:r>
      <w:r>
        <w:rPr>
          <w:rFonts w:hint="eastAsia" w:ascii="仿宋_GB2312" w:eastAsia="仿宋_GB2312"/>
          <w:color w:val="auto"/>
          <w:sz w:val="32"/>
          <w:szCs w:val="32"/>
          <w:highlight w:val="none"/>
        </w:rPr>
        <w:t>，市农研中心2</w:t>
      </w:r>
      <w:r>
        <w:rPr>
          <w:rFonts w:ascii="仿宋_GB2312" w:eastAsia="仿宋_GB2312"/>
          <w:color w:val="auto"/>
          <w:sz w:val="32"/>
          <w:szCs w:val="32"/>
          <w:highlight w:val="none"/>
        </w:rPr>
        <w:t>02</w:t>
      </w:r>
      <w:r>
        <w:rPr>
          <w:rFonts w:hint="eastAsia" w:ascii="仿宋_GB2312" w:eastAsia="仿宋_GB2312"/>
          <w:color w:val="auto"/>
          <w:sz w:val="32"/>
          <w:szCs w:val="32"/>
          <w:highlight w:val="none"/>
          <w:lang w:val="en-US" w:eastAsia="zh-CN"/>
        </w:rPr>
        <w:t>2</w:t>
      </w:r>
      <w:r>
        <w:rPr>
          <w:rFonts w:hint="eastAsia" w:ascii="仿宋_GB2312" w:eastAsia="仿宋_GB2312"/>
          <w:color w:val="auto"/>
          <w:sz w:val="32"/>
          <w:szCs w:val="32"/>
          <w:highlight w:val="none"/>
        </w:rPr>
        <w:t>年申报北京市乡村休闲旅游高质量发展项目。</w:t>
      </w:r>
    </w:p>
    <w:p>
      <w:pPr>
        <w:spacing w:line="560" w:lineRule="exact"/>
        <w:ind w:firstLine="640" w:firstLineChars="200"/>
        <w:outlineLvl w:val="2"/>
        <w:rPr>
          <w:rFonts w:hint="eastAsia" w:ascii="仿宋_GB2312" w:hAnsi="楷体" w:eastAsia="仿宋_GB2312"/>
          <w:bCs/>
          <w:color w:val="auto"/>
          <w:kern w:val="0"/>
          <w:sz w:val="32"/>
          <w:szCs w:val="28"/>
          <w:highlight w:val="none"/>
        </w:rPr>
      </w:pPr>
      <w:bookmarkStart w:id="6" w:name="_Toc72129825"/>
      <w:bookmarkStart w:id="7" w:name="_Toc72117810"/>
      <w:r>
        <w:rPr>
          <w:rFonts w:hint="eastAsia" w:ascii="仿宋_GB2312" w:hAnsi="楷体" w:eastAsia="仿宋_GB2312"/>
          <w:bCs/>
          <w:color w:val="auto"/>
          <w:kern w:val="0"/>
          <w:sz w:val="32"/>
          <w:szCs w:val="28"/>
          <w:highlight w:val="none"/>
        </w:rPr>
        <w:t>2.项目主要内容</w:t>
      </w:r>
      <w:bookmarkEnd w:id="6"/>
      <w:bookmarkEnd w:id="7"/>
    </w:p>
    <w:p>
      <w:pPr>
        <w:ind w:firstLine="640" w:firstLineChars="200"/>
        <w:rPr>
          <w:rFonts w:hint="eastAsia" w:ascii="仿宋_GB2312" w:eastAsia="仿宋_GB2312"/>
          <w:color w:val="auto"/>
          <w:sz w:val="32"/>
          <w:szCs w:val="32"/>
          <w:highlight w:val="none"/>
          <w:lang w:eastAsia="zh-CN"/>
        </w:rPr>
      </w:pPr>
      <w:bookmarkStart w:id="8" w:name="_Toc72117811"/>
      <w:bookmarkStart w:id="9" w:name="_Toc72129826"/>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1</w:t>
      </w:r>
      <w:r>
        <w:rPr>
          <w:rFonts w:hint="eastAsia" w:ascii="仿宋_GB2312" w:eastAsia="仿宋_GB2312"/>
          <w:color w:val="auto"/>
          <w:sz w:val="32"/>
          <w:szCs w:val="32"/>
          <w:highlight w:val="none"/>
          <w:lang w:eastAsia="zh-CN"/>
        </w:rPr>
        <w:t>）研究课题</w:t>
      </w:r>
      <w:r>
        <w:rPr>
          <w:rFonts w:hint="eastAsia" w:ascii="仿宋_GB2312" w:eastAsia="仿宋_GB2312"/>
          <w:color w:val="auto"/>
          <w:sz w:val="32"/>
          <w:szCs w:val="32"/>
          <w:highlight w:val="none"/>
        </w:rPr>
        <w:t>《乡村旅游赋能共同富裕创新内生机制调查研究——以社会企业实践为例》</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包括</w:t>
      </w:r>
      <w:r>
        <w:rPr>
          <w:rFonts w:hint="eastAsia" w:ascii="仿宋_GB2312" w:eastAsia="仿宋_GB2312"/>
          <w:color w:val="auto"/>
          <w:sz w:val="32"/>
          <w:szCs w:val="32"/>
          <w:highlight w:val="none"/>
        </w:rPr>
        <w:t>资料搜集、</w:t>
      </w:r>
      <w:r>
        <w:rPr>
          <w:rFonts w:hint="eastAsia" w:ascii="仿宋_GB2312" w:eastAsia="仿宋_GB2312"/>
          <w:color w:val="auto"/>
          <w:sz w:val="32"/>
          <w:szCs w:val="32"/>
          <w:highlight w:val="none"/>
          <w:lang w:eastAsia="zh-CN"/>
        </w:rPr>
        <w:t>实地</w:t>
      </w:r>
      <w:r>
        <w:rPr>
          <w:rFonts w:hint="eastAsia" w:ascii="仿宋_GB2312" w:eastAsia="仿宋_GB2312"/>
          <w:color w:val="auto"/>
          <w:sz w:val="32"/>
          <w:szCs w:val="32"/>
          <w:highlight w:val="none"/>
        </w:rPr>
        <w:t>调研、专家咨询、</w:t>
      </w:r>
      <w:r>
        <w:rPr>
          <w:rFonts w:hint="eastAsia" w:ascii="仿宋_GB2312" w:eastAsia="仿宋_GB2312"/>
          <w:color w:val="auto"/>
          <w:sz w:val="32"/>
          <w:szCs w:val="32"/>
          <w:highlight w:val="none"/>
          <w:lang w:eastAsia="zh-CN"/>
        </w:rPr>
        <w:t>协作劳务、</w:t>
      </w:r>
      <w:r>
        <w:rPr>
          <w:rFonts w:hint="eastAsia" w:ascii="仿宋_GB2312" w:eastAsia="仿宋_GB2312"/>
          <w:color w:val="auto"/>
          <w:sz w:val="32"/>
          <w:szCs w:val="32"/>
          <w:highlight w:val="none"/>
        </w:rPr>
        <w:t>报告撰写、成果</w:t>
      </w:r>
      <w:r>
        <w:rPr>
          <w:rFonts w:hint="eastAsia" w:ascii="仿宋_GB2312" w:eastAsia="仿宋_GB2312"/>
          <w:color w:val="auto"/>
          <w:sz w:val="32"/>
          <w:szCs w:val="32"/>
          <w:highlight w:val="none"/>
          <w:lang w:eastAsia="zh-CN"/>
        </w:rPr>
        <w:t>打印；</w:t>
      </w:r>
    </w:p>
    <w:p>
      <w:pPr>
        <w:ind w:firstLine="640" w:firstLineChars="200"/>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2</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开展</w:t>
      </w:r>
      <w:r>
        <w:rPr>
          <w:rFonts w:hint="eastAsia" w:ascii="仿宋_GB2312" w:eastAsia="仿宋_GB2312"/>
          <w:color w:val="auto"/>
          <w:sz w:val="32"/>
          <w:szCs w:val="32"/>
          <w:highlight w:val="none"/>
          <w:lang w:eastAsia="zh-CN"/>
        </w:rPr>
        <w:t>《北京国际设计周2022艺术乡村主题展》，</w:t>
      </w:r>
      <w:r>
        <w:rPr>
          <w:rFonts w:hint="eastAsia" w:ascii="仿宋_GB2312" w:eastAsia="仿宋_GB2312"/>
          <w:color w:val="auto"/>
          <w:sz w:val="32"/>
          <w:szCs w:val="32"/>
          <w:highlight w:val="none"/>
          <w:lang w:val="en-US" w:eastAsia="zh-CN"/>
        </w:rPr>
        <w:t>包括</w:t>
      </w:r>
      <w:r>
        <w:rPr>
          <w:rFonts w:hint="eastAsia" w:ascii="仿宋_GB2312" w:eastAsia="仿宋_GB2312"/>
          <w:color w:val="auto"/>
          <w:sz w:val="32"/>
          <w:szCs w:val="32"/>
          <w:highlight w:val="none"/>
          <w:lang w:eastAsia="zh-CN"/>
        </w:rPr>
        <w:t>展览设计、策划、布置，宣传画册制作及出版；</w:t>
      </w:r>
    </w:p>
    <w:p>
      <w:pPr>
        <w:ind w:firstLine="640" w:firstLineChars="200"/>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3</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制作</w:t>
      </w:r>
      <w:r>
        <w:rPr>
          <w:rFonts w:hint="eastAsia" w:ascii="仿宋_GB2312" w:eastAsia="仿宋_GB2312"/>
          <w:color w:val="auto"/>
          <w:sz w:val="32"/>
          <w:szCs w:val="32"/>
          <w:highlight w:val="none"/>
          <w:lang w:eastAsia="zh-CN"/>
        </w:rPr>
        <w:t>《2022土地•观》电视纪录片，</w:t>
      </w:r>
      <w:r>
        <w:rPr>
          <w:rFonts w:hint="eastAsia" w:ascii="仿宋_GB2312" w:eastAsia="仿宋_GB2312"/>
          <w:color w:val="auto"/>
          <w:sz w:val="32"/>
          <w:szCs w:val="32"/>
          <w:highlight w:val="none"/>
          <w:lang w:val="en-US" w:eastAsia="zh-CN"/>
        </w:rPr>
        <w:t>内容包括</w:t>
      </w:r>
      <w:r>
        <w:rPr>
          <w:rFonts w:hint="eastAsia" w:ascii="仿宋_GB2312" w:eastAsia="仿宋_GB2312"/>
          <w:color w:val="auto"/>
          <w:sz w:val="32"/>
          <w:szCs w:val="32"/>
          <w:highlight w:val="none"/>
          <w:lang w:eastAsia="zh-CN"/>
        </w:rPr>
        <w:t>策划、拍摄、制作、播出；</w:t>
      </w:r>
    </w:p>
    <w:p>
      <w:pPr>
        <w:ind w:firstLine="640" w:firstLineChars="200"/>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4</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组织</w:t>
      </w:r>
      <w:r>
        <w:rPr>
          <w:rFonts w:hint="eastAsia" w:ascii="仿宋_GB2312" w:eastAsia="仿宋_GB2312"/>
          <w:color w:val="auto"/>
          <w:sz w:val="32"/>
          <w:szCs w:val="32"/>
          <w:highlight w:val="none"/>
          <w:lang w:eastAsia="zh-CN"/>
        </w:rPr>
        <w:t>《京郊乡村休闲旅游监测分析与宣传推介》：</w:t>
      </w:r>
      <w:r>
        <w:rPr>
          <w:rFonts w:hint="eastAsia" w:ascii="仿宋_GB2312" w:eastAsia="仿宋_GB2312"/>
          <w:color w:val="auto"/>
          <w:sz w:val="32"/>
          <w:szCs w:val="32"/>
          <w:highlight w:val="none"/>
          <w:lang w:val="en-US" w:eastAsia="zh-CN"/>
        </w:rPr>
        <w:t>包括</w:t>
      </w:r>
      <w:r>
        <w:rPr>
          <w:rFonts w:hint="eastAsia" w:ascii="仿宋_GB2312" w:eastAsia="仿宋_GB2312"/>
          <w:color w:val="auto"/>
          <w:sz w:val="32"/>
          <w:szCs w:val="32"/>
          <w:highlight w:val="none"/>
          <w:lang w:eastAsia="zh-CN"/>
        </w:rPr>
        <w:t>数据及资料搜集、调研、专家咨询、报告撰写、成果打印、宣传推介；</w:t>
      </w:r>
    </w:p>
    <w:p>
      <w:pPr>
        <w:ind w:firstLine="640" w:firstLineChars="200"/>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5</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提出开展</w:t>
      </w:r>
      <w:r>
        <w:rPr>
          <w:rFonts w:hint="eastAsia" w:ascii="仿宋_GB2312" w:eastAsia="仿宋_GB2312"/>
          <w:color w:val="auto"/>
          <w:sz w:val="32"/>
          <w:szCs w:val="32"/>
          <w:highlight w:val="none"/>
          <w:lang w:eastAsia="zh-CN"/>
        </w:rPr>
        <w:t>《乡村综合体建设试点》</w:t>
      </w:r>
      <w:r>
        <w:rPr>
          <w:rFonts w:hint="eastAsia" w:ascii="仿宋_GB2312" w:eastAsia="仿宋_GB2312"/>
          <w:color w:val="auto"/>
          <w:sz w:val="32"/>
          <w:szCs w:val="32"/>
          <w:highlight w:val="none"/>
          <w:lang w:val="en-US" w:eastAsia="zh-CN"/>
        </w:rPr>
        <w:t>项目</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组织</w:t>
      </w:r>
      <w:r>
        <w:rPr>
          <w:rFonts w:hint="eastAsia" w:ascii="仿宋_GB2312" w:eastAsia="仿宋_GB2312"/>
          <w:color w:val="auto"/>
          <w:sz w:val="32"/>
          <w:szCs w:val="32"/>
          <w:highlight w:val="none"/>
          <w:lang w:eastAsia="zh-CN"/>
        </w:rPr>
        <w:t>调研、选择试点</w:t>
      </w:r>
      <w:r>
        <w:rPr>
          <w:rFonts w:hint="eastAsia" w:ascii="仿宋_GB2312" w:eastAsia="仿宋_GB2312"/>
          <w:color w:val="auto"/>
          <w:sz w:val="32"/>
          <w:szCs w:val="32"/>
          <w:highlight w:val="none"/>
          <w:lang w:val="en-US" w:eastAsia="zh-CN"/>
        </w:rPr>
        <w:t>经过</w:t>
      </w:r>
      <w:r>
        <w:rPr>
          <w:rFonts w:hint="eastAsia" w:ascii="仿宋_GB2312" w:eastAsia="仿宋_GB2312"/>
          <w:color w:val="auto"/>
          <w:sz w:val="32"/>
          <w:szCs w:val="32"/>
          <w:highlight w:val="none"/>
          <w:lang w:eastAsia="zh-CN"/>
        </w:rPr>
        <w:t>专家咨询</w:t>
      </w:r>
      <w:r>
        <w:rPr>
          <w:rFonts w:hint="eastAsia" w:ascii="仿宋_GB2312" w:eastAsia="仿宋_GB2312"/>
          <w:color w:val="auto"/>
          <w:sz w:val="32"/>
          <w:szCs w:val="32"/>
          <w:highlight w:val="none"/>
          <w:lang w:val="en-US" w:eastAsia="zh-CN"/>
        </w:rPr>
        <w:t>最终</w:t>
      </w:r>
      <w:r>
        <w:rPr>
          <w:rFonts w:hint="eastAsia" w:ascii="仿宋_GB2312" w:eastAsia="仿宋_GB2312"/>
          <w:color w:val="auto"/>
          <w:sz w:val="32"/>
          <w:szCs w:val="32"/>
          <w:highlight w:val="none"/>
          <w:lang w:eastAsia="zh-CN"/>
        </w:rPr>
        <w:t>改造提升；</w:t>
      </w:r>
    </w:p>
    <w:p>
      <w:pPr>
        <w:ind w:firstLine="640" w:firstLineChars="200"/>
        <w:rPr>
          <w:rFonts w:hint="eastAsia" w:ascii="仿宋_GB2312" w:eastAsia="仿宋_GB2312"/>
          <w:color w:val="auto"/>
          <w:sz w:val="32"/>
          <w:szCs w:val="32"/>
          <w:highlight w:val="none"/>
          <w:lang w:eastAsia="zh-CN"/>
        </w:rPr>
      </w:pP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6</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lang w:val="en-US" w:eastAsia="zh-CN"/>
        </w:rPr>
        <w:t>出具</w:t>
      </w:r>
      <w:r>
        <w:rPr>
          <w:rFonts w:hint="eastAsia" w:ascii="仿宋_GB2312" w:eastAsia="仿宋_GB2312"/>
          <w:color w:val="auto"/>
          <w:sz w:val="32"/>
          <w:szCs w:val="32"/>
          <w:highlight w:val="none"/>
          <w:lang w:eastAsia="zh-CN"/>
        </w:rPr>
        <w:t>《北京乡村休闲旅游发展报告》：</w:t>
      </w:r>
      <w:r>
        <w:rPr>
          <w:rFonts w:hint="eastAsia" w:ascii="仿宋_GB2312" w:eastAsia="仿宋_GB2312"/>
          <w:color w:val="auto"/>
          <w:sz w:val="32"/>
          <w:szCs w:val="32"/>
          <w:highlight w:val="none"/>
          <w:lang w:val="en-US" w:eastAsia="zh-CN"/>
        </w:rPr>
        <w:t>通过</w:t>
      </w:r>
      <w:r>
        <w:rPr>
          <w:rFonts w:hint="eastAsia" w:ascii="仿宋_GB2312" w:eastAsia="仿宋_GB2312"/>
          <w:color w:val="auto"/>
          <w:sz w:val="32"/>
          <w:szCs w:val="32"/>
          <w:highlight w:val="none"/>
          <w:lang w:eastAsia="zh-CN"/>
        </w:rPr>
        <w:t>资料搜集、报告撰写、成果打印；参加休闲农业和乡村旅游的各项学术、交流、考察、培训活动。</w:t>
      </w:r>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3.</w:t>
      </w:r>
      <w:r>
        <w:rPr>
          <w:rFonts w:hint="eastAsia" w:ascii="仿宋_GB2312" w:hAnsi="仿宋_GB2312" w:eastAsia="仿宋_GB2312" w:cs="仿宋_GB2312"/>
          <w:color w:val="auto"/>
          <w:sz w:val="32"/>
          <w:szCs w:val="32"/>
          <w:highlight w:val="none"/>
        </w:rPr>
        <w:t>项目</w:t>
      </w:r>
      <w:r>
        <w:rPr>
          <w:rFonts w:hint="eastAsia" w:ascii="仿宋_GB2312" w:hAnsi="楷体" w:eastAsia="仿宋_GB2312"/>
          <w:bCs/>
          <w:color w:val="auto"/>
          <w:kern w:val="0"/>
          <w:sz w:val="32"/>
          <w:szCs w:val="28"/>
          <w:highlight w:val="none"/>
        </w:rPr>
        <w:t>资金情况</w:t>
      </w:r>
      <w:bookmarkEnd w:id="8"/>
      <w:bookmarkEnd w:id="9"/>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仿宋_GB2312" w:eastAsia="仿宋_GB2312" w:cs="仿宋_GB2312"/>
          <w:color w:val="auto"/>
          <w:sz w:val="32"/>
          <w:highlight w:val="none"/>
        </w:rPr>
        <w:t>202</w:t>
      </w:r>
      <w:r>
        <w:rPr>
          <w:rFonts w:hint="eastAsia" w:ascii="仿宋_GB2312" w:hAnsi="仿宋_GB2312" w:eastAsia="仿宋_GB2312" w:cs="仿宋_GB2312"/>
          <w:color w:val="auto"/>
          <w:sz w:val="32"/>
          <w:highlight w:val="none"/>
          <w:lang w:val="en-US" w:eastAsia="zh-CN"/>
        </w:rPr>
        <w:t>2</w:t>
      </w:r>
      <w:r>
        <w:rPr>
          <w:rFonts w:hint="eastAsia" w:ascii="仿宋_GB2312" w:hAnsi="仿宋_GB2312" w:eastAsia="仿宋_GB2312" w:cs="仿宋_GB2312"/>
          <w:color w:val="auto"/>
          <w:sz w:val="32"/>
          <w:highlight w:val="none"/>
        </w:rPr>
        <w:t>年</w:t>
      </w:r>
      <w:r>
        <w:rPr>
          <w:rFonts w:hint="eastAsia" w:ascii="仿宋_GB2312" w:hAnsi="仿宋_GB2312" w:eastAsia="仿宋_GB2312" w:cs="仿宋_GB2312"/>
          <w:color w:val="auto"/>
          <w:sz w:val="32"/>
          <w:highlight w:val="none"/>
          <w:lang w:val="en-US" w:eastAsia="zh-CN"/>
        </w:rPr>
        <w:t>1</w:t>
      </w:r>
      <w:r>
        <w:rPr>
          <w:rFonts w:hint="eastAsia" w:ascii="仿宋_GB2312" w:hAnsi="仿宋_GB2312" w:eastAsia="仿宋_GB2312" w:cs="仿宋_GB2312"/>
          <w:color w:val="auto"/>
          <w:sz w:val="32"/>
          <w:highlight w:val="none"/>
        </w:rPr>
        <w:t>月，</w:t>
      </w:r>
      <w:r>
        <w:rPr>
          <w:rFonts w:hint="eastAsia" w:ascii="仿宋_GB2312" w:hAnsi="楷体" w:eastAsia="仿宋_GB2312"/>
          <w:bCs/>
          <w:color w:val="auto"/>
          <w:kern w:val="0"/>
          <w:sz w:val="32"/>
          <w:szCs w:val="28"/>
          <w:highlight w:val="none"/>
          <w:lang w:eastAsia="zh-CN"/>
        </w:rPr>
        <w:t>北京市财政局</w:t>
      </w:r>
      <w:r>
        <w:rPr>
          <w:rFonts w:hint="eastAsia" w:ascii="仿宋_GB2312" w:hAnsi="楷体" w:eastAsia="仿宋_GB2312"/>
          <w:bCs/>
          <w:color w:val="auto"/>
          <w:kern w:val="0"/>
          <w:sz w:val="32"/>
          <w:szCs w:val="28"/>
          <w:highlight w:val="none"/>
        </w:rPr>
        <w:t>批复该项目预算</w:t>
      </w:r>
      <w:r>
        <w:rPr>
          <w:rFonts w:hint="eastAsia" w:ascii="仿宋_GB2312" w:hAnsi="仿宋" w:eastAsia="仿宋_GB2312"/>
          <w:color w:val="auto"/>
          <w:sz w:val="32"/>
          <w:highlight w:val="none"/>
          <w:lang w:val="en-US" w:eastAsia="zh-CN"/>
        </w:rPr>
        <w:t>110.761</w:t>
      </w:r>
      <w:r>
        <w:rPr>
          <w:rFonts w:hint="eastAsia" w:ascii="仿宋_GB2312" w:hAnsi="楷体" w:eastAsia="仿宋_GB2312"/>
          <w:bCs/>
          <w:color w:val="auto"/>
          <w:kern w:val="0"/>
          <w:sz w:val="32"/>
          <w:szCs w:val="28"/>
          <w:highlight w:val="none"/>
        </w:rPr>
        <w:t>万元，主要</w:t>
      </w:r>
      <w:r>
        <w:rPr>
          <w:rFonts w:hint="eastAsia" w:ascii="仿宋_GB2312" w:hAnsi="楷体" w:eastAsia="仿宋_GB2312"/>
          <w:bCs/>
          <w:color w:val="auto"/>
          <w:kern w:val="0"/>
          <w:sz w:val="32"/>
          <w:szCs w:val="28"/>
          <w:highlight w:val="none"/>
          <w:lang w:val="en-US" w:eastAsia="zh-CN"/>
        </w:rPr>
        <w:t>包括</w:t>
      </w:r>
      <w:r>
        <w:rPr>
          <w:rFonts w:hint="eastAsia" w:ascii="仿宋_GB2312" w:hAnsi="楷体" w:eastAsia="仿宋_GB2312"/>
          <w:bCs/>
          <w:color w:val="auto"/>
          <w:kern w:val="0"/>
          <w:sz w:val="32"/>
          <w:szCs w:val="28"/>
          <w:highlight w:val="none"/>
        </w:rPr>
        <w:t>委托业务费、差旅费、咨询费、劳务费及其他商品和服务支出费用。</w:t>
      </w:r>
    </w:p>
    <w:p>
      <w:pPr>
        <w:spacing w:line="560" w:lineRule="exact"/>
        <w:ind w:firstLine="640" w:firstLineChars="200"/>
        <w:rPr>
          <w:rFonts w:hint="eastAsia" w:ascii="仿宋_GB2312" w:hAnsi="宋体" w:eastAsia="仿宋_GB2312" w:cs="宋体"/>
          <w:bCs w:val="0"/>
          <w:color w:val="auto"/>
          <w:kern w:val="0"/>
          <w:sz w:val="32"/>
          <w:szCs w:val="32"/>
          <w:highlight w:val="none"/>
        </w:rPr>
      </w:pPr>
      <w:r>
        <w:rPr>
          <w:rFonts w:hint="eastAsia" w:ascii="仿宋_GB2312" w:eastAsia="仿宋_GB2312" w:cs="仿宋_GB2312"/>
          <w:color w:val="auto"/>
          <w:sz w:val="32"/>
          <w:szCs w:val="32"/>
          <w:highlight w:val="none"/>
        </w:rPr>
        <w:t>在</w:t>
      </w:r>
      <w:r>
        <w:rPr>
          <w:rFonts w:ascii="仿宋_GB2312" w:eastAsia="仿宋_GB2312" w:cs="仿宋_GB2312"/>
          <w:color w:val="auto"/>
          <w:sz w:val="32"/>
          <w:szCs w:val="32"/>
          <w:highlight w:val="none"/>
        </w:rPr>
        <w:t>项目执行过程中，</w:t>
      </w:r>
      <w:r>
        <w:rPr>
          <w:rFonts w:hint="eastAsia" w:ascii="仿宋_GB2312" w:eastAsia="仿宋_GB2312"/>
          <w:color w:val="auto"/>
          <w:sz w:val="32"/>
          <w:szCs w:val="32"/>
          <w:highlight w:val="none"/>
        </w:rPr>
        <w:t>市农研中心</w:t>
      </w:r>
      <w:r>
        <w:rPr>
          <w:rFonts w:hint="eastAsia" w:ascii="仿宋_GB2312" w:eastAsia="仿宋_GB2312" w:cs="仿宋_GB2312"/>
          <w:color w:val="auto"/>
          <w:sz w:val="32"/>
          <w:szCs w:val="32"/>
          <w:highlight w:val="none"/>
        </w:rPr>
        <w:t>根据</w:t>
      </w:r>
      <w:r>
        <w:rPr>
          <w:rFonts w:hint="eastAsia" w:ascii="仿宋_GB2312" w:eastAsia="仿宋_GB2312"/>
          <w:color w:val="auto"/>
          <w:sz w:val="32"/>
          <w:szCs w:val="32"/>
          <w:highlight w:val="none"/>
        </w:rPr>
        <w:t>该项目实际执行进度，202</w:t>
      </w:r>
      <w:r>
        <w:rPr>
          <w:rFonts w:hint="eastAsia" w:ascii="仿宋_GB2312" w:eastAsia="仿宋_GB2312"/>
          <w:color w:val="auto"/>
          <w:sz w:val="32"/>
          <w:szCs w:val="32"/>
          <w:highlight w:val="none"/>
          <w:lang w:val="en-US" w:eastAsia="zh-CN"/>
        </w:rPr>
        <w:t>2</w:t>
      </w:r>
      <w:r>
        <w:rPr>
          <w:rFonts w:hint="eastAsia" w:ascii="仿宋_GB2312" w:eastAsia="仿宋_GB2312"/>
          <w:color w:val="auto"/>
          <w:sz w:val="32"/>
          <w:szCs w:val="32"/>
          <w:highlight w:val="none"/>
        </w:rPr>
        <w:t>年9月，核减该项目差旅费预算</w:t>
      </w:r>
      <w:r>
        <w:rPr>
          <w:rFonts w:hint="eastAsia" w:ascii="仿宋_GB2312" w:hAnsi="宋体" w:eastAsia="仿宋_GB2312" w:cs="宋体"/>
          <w:color w:val="auto"/>
          <w:kern w:val="0"/>
          <w:sz w:val="32"/>
          <w:szCs w:val="32"/>
          <w:highlight w:val="none"/>
        </w:rPr>
        <w:t>1.427万元</w:t>
      </w:r>
      <w:r>
        <w:rPr>
          <w:rFonts w:hint="eastAsia" w:ascii="仿宋_GB2312" w:eastAsia="仿宋_GB2312"/>
          <w:color w:val="auto"/>
          <w:sz w:val="32"/>
          <w:szCs w:val="32"/>
          <w:highlight w:val="none"/>
        </w:rPr>
        <w:t>，该项目实际</w:t>
      </w:r>
      <w:r>
        <w:rPr>
          <w:rFonts w:hint="eastAsia" w:ascii="仿宋_GB2312" w:eastAsia="仿宋_GB2312"/>
          <w:color w:val="auto"/>
          <w:sz w:val="32"/>
          <w:szCs w:val="32"/>
          <w:highlight w:val="none"/>
          <w:lang w:val="en-US" w:eastAsia="zh-CN"/>
        </w:rPr>
        <w:t>批复预算109.334</w:t>
      </w:r>
      <w:r>
        <w:rPr>
          <w:rFonts w:hint="eastAsia" w:ascii="仿宋_GB2312" w:eastAsia="仿宋_GB2312"/>
          <w:color w:val="auto"/>
          <w:sz w:val="32"/>
          <w:szCs w:val="32"/>
          <w:highlight w:val="none"/>
        </w:rPr>
        <w:t>万元。</w:t>
      </w:r>
    </w:p>
    <w:p>
      <w:pPr>
        <w:spacing w:line="560" w:lineRule="exact"/>
        <w:ind w:firstLine="640" w:firstLineChars="200"/>
        <w:rPr>
          <w:rFonts w:hint="eastAsia" w:ascii="仿宋_GB2312" w:hAnsi="仿宋_GB2312" w:eastAsia="仿宋_GB2312" w:cs="仿宋_GB2312"/>
          <w:color w:val="auto"/>
          <w:sz w:val="32"/>
          <w:highlight w:val="none"/>
        </w:rPr>
      </w:pPr>
      <w:r>
        <w:rPr>
          <w:rFonts w:hint="eastAsia" w:ascii="仿宋_GB2312" w:hAnsi="仿宋_GB2312" w:eastAsia="仿宋_GB2312" w:cs="仿宋_GB2312"/>
          <w:color w:val="auto"/>
          <w:sz w:val="32"/>
          <w:highlight w:val="none"/>
        </w:rPr>
        <w:t>截至202</w:t>
      </w:r>
      <w:r>
        <w:rPr>
          <w:rFonts w:hint="eastAsia" w:ascii="仿宋_GB2312" w:hAnsi="仿宋_GB2312" w:eastAsia="仿宋_GB2312" w:cs="仿宋_GB2312"/>
          <w:color w:val="auto"/>
          <w:sz w:val="32"/>
          <w:highlight w:val="none"/>
          <w:lang w:val="en-US" w:eastAsia="zh-CN"/>
        </w:rPr>
        <w:t>2</w:t>
      </w:r>
      <w:r>
        <w:rPr>
          <w:rFonts w:hint="eastAsia" w:ascii="仿宋_GB2312" w:hAnsi="仿宋_GB2312" w:eastAsia="仿宋_GB2312" w:cs="仿宋_GB2312"/>
          <w:color w:val="auto"/>
          <w:sz w:val="32"/>
          <w:highlight w:val="none"/>
        </w:rPr>
        <w:t>年12月31日，该</w:t>
      </w:r>
      <w:r>
        <w:rPr>
          <w:rFonts w:hint="eastAsia" w:ascii="仿宋_GB2312" w:hAnsi="楷体" w:eastAsia="仿宋_GB2312"/>
          <w:bCs/>
          <w:color w:val="auto"/>
          <w:kern w:val="0"/>
          <w:sz w:val="32"/>
          <w:szCs w:val="28"/>
          <w:highlight w:val="none"/>
        </w:rPr>
        <w:t>项目实际支出</w:t>
      </w:r>
      <w:r>
        <w:rPr>
          <w:rFonts w:hint="eastAsia" w:ascii="仿宋_GB2312" w:hAnsi="宋体" w:eastAsia="仿宋_GB2312" w:cs="宋体"/>
          <w:color w:val="auto"/>
          <w:kern w:val="0"/>
          <w:sz w:val="32"/>
          <w:szCs w:val="32"/>
          <w:highlight w:val="none"/>
        </w:rPr>
        <w:t>1</w:t>
      </w:r>
      <w:r>
        <w:rPr>
          <w:rFonts w:ascii="仿宋_GB2312" w:hAnsi="宋体" w:eastAsia="仿宋_GB2312" w:cs="宋体"/>
          <w:color w:val="auto"/>
          <w:kern w:val="0"/>
          <w:sz w:val="32"/>
          <w:szCs w:val="32"/>
          <w:highlight w:val="none"/>
        </w:rPr>
        <w:t>0</w:t>
      </w:r>
      <w:r>
        <w:rPr>
          <w:rFonts w:hint="eastAsia" w:ascii="仿宋_GB2312" w:hAnsi="宋体" w:eastAsia="仿宋_GB2312" w:cs="宋体"/>
          <w:color w:val="auto"/>
          <w:kern w:val="0"/>
          <w:sz w:val="32"/>
          <w:szCs w:val="32"/>
          <w:highlight w:val="none"/>
          <w:lang w:val="en-US" w:eastAsia="zh-CN"/>
        </w:rPr>
        <w:t>2.86</w:t>
      </w:r>
      <w:r>
        <w:rPr>
          <w:rFonts w:hint="eastAsia" w:ascii="仿宋_GB2312" w:hAnsi="宋体" w:eastAsia="仿宋_GB2312" w:cs="宋体"/>
          <w:color w:val="auto"/>
          <w:kern w:val="0"/>
          <w:sz w:val="32"/>
          <w:szCs w:val="32"/>
          <w:highlight w:val="none"/>
        </w:rPr>
        <w:t>万元</w:t>
      </w:r>
      <w:r>
        <w:rPr>
          <w:rFonts w:hint="eastAsia" w:ascii="仿宋_GB2312" w:hAnsi="楷体" w:eastAsia="仿宋_GB2312"/>
          <w:bCs/>
          <w:color w:val="auto"/>
          <w:kern w:val="0"/>
          <w:sz w:val="32"/>
          <w:szCs w:val="28"/>
          <w:highlight w:val="none"/>
        </w:rPr>
        <w:t>，</w:t>
      </w:r>
      <w:r>
        <w:rPr>
          <w:rFonts w:hint="eastAsia" w:ascii="仿宋_GB2312" w:hAnsi="仿宋_GB2312" w:eastAsia="仿宋_GB2312" w:cs="仿宋_GB2312"/>
          <w:color w:val="auto"/>
          <w:sz w:val="32"/>
          <w:highlight w:val="none"/>
        </w:rPr>
        <w:t>预算执行率为</w:t>
      </w:r>
      <w:r>
        <w:rPr>
          <w:rFonts w:hint="eastAsia" w:ascii="仿宋_GB2312" w:hAnsi="仿宋_GB2312" w:eastAsia="仿宋_GB2312" w:cs="仿宋_GB2312"/>
          <w:color w:val="auto"/>
          <w:sz w:val="32"/>
          <w:highlight w:val="none"/>
          <w:lang w:val="en-US" w:eastAsia="zh-CN"/>
        </w:rPr>
        <w:t>94.08</w:t>
      </w:r>
      <w:r>
        <w:rPr>
          <w:rFonts w:hint="eastAsia" w:ascii="仿宋_GB2312" w:hAnsi="仿宋_GB2312" w:eastAsia="仿宋_GB2312" w:cs="仿宋_GB2312"/>
          <w:color w:val="auto"/>
          <w:sz w:val="32"/>
          <w:highlight w:val="none"/>
        </w:rPr>
        <w:t>%。</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10" w:name="_Toc72129827"/>
      <w:r>
        <w:rPr>
          <w:rFonts w:hint="eastAsia" w:ascii="楷体" w:hAnsi="楷体" w:eastAsia="楷体"/>
          <w:bCs/>
          <w:color w:val="auto"/>
          <w:kern w:val="0"/>
          <w:sz w:val="32"/>
          <w:szCs w:val="28"/>
          <w:highlight w:val="none"/>
        </w:rPr>
        <w:t>（二）项目绩效目标</w:t>
      </w:r>
      <w:bookmarkEnd w:id="10"/>
    </w:p>
    <w:p>
      <w:pPr>
        <w:ind w:firstLine="640" w:firstLineChars="200"/>
        <w:rPr>
          <w:rFonts w:ascii="仿宋_GB2312" w:hAnsi="宋体" w:eastAsia="仿宋_GB2312" w:cs="宋体"/>
          <w:color w:val="auto"/>
          <w:kern w:val="0"/>
          <w:sz w:val="32"/>
          <w:szCs w:val="32"/>
          <w:highlight w:val="none"/>
        </w:rPr>
      </w:pPr>
      <w:bookmarkStart w:id="11" w:name="_Toc72129828"/>
      <w:r>
        <w:rPr>
          <w:rFonts w:hint="eastAsia" w:ascii="仿宋_GB2312" w:hAnsi="宋体" w:eastAsia="仿宋_GB2312" w:cs="宋体"/>
          <w:color w:val="auto"/>
          <w:kern w:val="0"/>
          <w:sz w:val="32"/>
          <w:szCs w:val="32"/>
          <w:highlight w:val="none"/>
          <w:lang w:val="en-US" w:eastAsia="zh-CN"/>
        </w:rPr>
        <w:t>1.年度</w:t>
      </w:r>
      <w:r>
        <w:rPr>
          <w:rFonts w:hint="eastAsia" w:ascii="仿宋_GB2312" w:hAnsi="宋体" w:eastAsia="仿宋_GB2312" w:cs="宋体"/>
          <w:color w:val="auto"/>
          <w:kern w:val="0"/>
          <w:sz w:val="32"/>
          <w:szCs w:val="32"/>
          <w:highlight w:val="none"/>
        </w:rPr>
        <w:t>目标：围绕“大城市带动大京郊、大京郊服务大城市”的发展方略和全市“十四五”乡村振兴战略实施规划中休闲农业“十百千万”畅游行动，综合运营调研、试点的方法，对重点线路进行节假日大数据监测分析，建设重点休闲农业园区监测点，研究如何贯彻新发展理念，确保乡村旅游的发展符合农业农村资源高质量综合开发利用的方向，形成特色资源保护与村庄发展的良性互促机制，形成一定的社会影响力和示范效应。</w:t>
      </w:r>
    </w:p>
    <w:p>
      <w:pPr>
        <w:ind w:firstLine="640" w:firstLineChars="200"/>
        <w:rPr>
          <w:rFonts w:ascii="仿宋_GB2312" w:hAnsi="宋体" w:eastAsia="仿宋_GB2312" w:cs="宋体"/>
          <w:color w:val="auto"/>
          <w:kern w:val="0"/>
          <w:sz w:val="32"/>
          <w:szCs w:val="32"/>
          <w:highlight w:val="none"/>
        </w:rPr>
      </w:pPr>
      <w:r>
        <w:rPr>
          <w:rFonts w:hint="eastAsia" w:ascii="仿宋_GB2312" w:hAnsi="宋体" w:eastAsia="仿宋_GB2312" w:cs="宋体"/>
          <w:color w:val="auto"/>
          <w:kern w:val="0"/>
          <w:sz w:val="32"/>
          <w:szCs w:val="32"/>
          <w:highlight w:val="none"/>
          <w:lang w:val="en-US" w:eastAsia="zh-CN"/>
        </w:rPr>
        <w:t>2.</w:t>
      </w:r>
      <w:r>
        <w:rPr>
          <w:rFonts w:hint="eastAsia" w:ascii="仿宋_GB2312" w:hAnsi="宋体" w:eastAsia="仿宋_GB2312" w:cs="宋体"/>
          <w:color w:val="auto"/>
          <w:kern w:val="0"/>
          <w:sz w:val="32"/>
          <w:szCs w:val="32"/>
          <w:highlight w:val="none"/>
        </w:rPr>
        <w:t>绩效指标：</w:t>
      </w:r>
    </w:p>
    <w:p>
      <w:pPr>
        <w:ind w:firstLine="640" w:firstLineChars="200"/>
        <w:rPr>
          <w:rFonts w:hint="eastAsia" w:ascii="仿宋_GB2312" w:hAnsi="宋体" w:eastAsia="仿宋_GB2312" w:cs="宋体"/>
          <w:color w:val="auto"/>
          <w:kern w:val="0"/>
          <w:sz w:val="32"/>
          <w:szCs w:val="32"/>
          <w:highlight w:val="none"/>
          <w:lang w:eastAsia="zh-CN"/>
        </w:rPr>
      </w:pPr>
      <w:r>
        <w:rPr>
          <w:rFonts w:hint="eastAsia" w:ascii="仿宋_GB2312" w:hAnsi="宋体" w:eastAsia="仿宋_GB2312" w:cs="宋体"/>
          <w:color w:val="auto"/>
          <w:kern w:val="0"/>
          <w:sz w:val="32"/>
          <w:szCs w:val="32"/>
          <w:highlight w:val="none"/>
        </w:rPr>
        <w:t>（1）数量指标：休闲农业与农业绿色发展年度报告1部；北京乡村休闲旅游发展融媒体记录专题片4集；主要节假日《北京乡村休闲旅游行业运行监测》报告3篇；《乡村旅游赋能共同富裕创新内生机制调查研究》课题报告1部；北京国际设计周专题展1场</w:t>
      </w:r>
      <w:r>
        <w:rPr>
          <w:rFonts w:hint="eastAsia" w:ascii="仿宋_GB2312" w:hAnsi="宋体" w:eastAsia="仿宋_GB2312" w:cs="宋体"/>
          <w:color w:val="auto"/>
          <w:kern w:val="0"/>
          <w:sz w:val="32"/>
          <w:szCs w:val="32"/>
          <w:highlight w:val="none"/>
          <w:lang w:eastAsia="zh-CN"/>
        </w:rPr>
        <w:t>。</w:t>
      </w:r>
    </w:p>
    <w:p>
      <w:pPr>
        <w:ind w:firstLine="640" w:firstLineChars="200"/>
        <w:rPr>
          <w:rFonts w:hint="eastAsia" w:ascii="仿宋_GB2312" w:hAnsi="宋体" w:eastAsia="仿宋_GB2312" w:cs="宋体"/>
          <w:color w:val="auto"/>
          <w:kern w:val="0"/>
          <w:sz w:val="32"/>
          <w:szCs w:val="32"/>
          <w:highlight w:val="none"/>
          <w:lang w:eastAsia="zh-CN"/>
        </w:rPr>
      </w:pPr>
      <w:r>
        <w:rPr>
          <w:rFonts w:hint="eastAsia" w:ascii="仿宋_GB2312" w:hAnsi="宋体" w:eastAsia="仿宋_GB2312" w:cs="宋体"/>
          <w:color w:val="auto"/>
          <w:kern w:val="0"/>
          <w:sz w:val="32"/>
          <w:szCs w:val="32"/>
          <w:highlight w:val="none"/>
        </w:rPr>
        <w:t>（2）质量指标：课题研究顺利通过专家验收；展览符合主办方要求；宣传片符合北京电视台播出标准</w:t>
      </w:r>
      <w:r>
        <w:rPr>
          <w:rFonts w:hint="eastAsia" w:ascii="仿宋_GB2312" w:hAnsi="宋体" w:eastAsia="仿宋_GB2312" w:cs="宋体"/>
          <w:color w:val="auto"/>
          <w:kern w:val="0"/>
          <w:sz w:val="32"/>
          <w:szCs w:val="32"/>
          <w:highlight w:val="none"/>
          <w:lang w:eastAsia="zh-CN"/>
        </w:rPr>
        <w:t>。</w:t>
      </w:r>
    </w:p>
    <w:p>
      <w:pPr>
        <w:ind w:firstLine="640" w:firstLineChars="200"/>
        <w:rPr>
          <w:rFonts w:ascii="仿宋_GB2312" w:hAnsi="宋体" w:eastAsia="仿宋_GB2312" w:cs="宋体"/>
          <w:color w:val="auto"/>
          <w:kern w:val="0"/>
          <w:sz w:val="32"/>
          <w:szCs w:val="32"/>
          <w:highlight w:val="none"/>
        </w:rPr>
      </w:pPr>
      <w:r>
        <w:rPr>
          <w:rFonts w:hint="eastAsia" w:ascii="仿宋_GB2312" w:hAnsi="宋体" w:eastAsia="仿宋_GB2312" w:cs="宋体"/>
          <w:color w:val="auto"/>
          <w:kern w:val="0"/>
          <w:sz w:val="32"/>
          <w:szCs w:val="32"/>
          <w:highlight w:val="none"/>
        </w:rPr>
        <w:t>（3）进度指标：</w:t>
      </w:r>
      <w:r>
        <w:rPr>
          <w:rFonts w:hint="eastAsia" w:ascii="仿宋_GB2312" w:hAnsi="宋体" w:eastAsia="仿宋_GB2312" w:cs="宋体"/>
          <w:color w:val="auto"/>
          <w:kern w:val="0"/>
          <w:sz w:val="32"/>
          <w:szCs w:val="32"/>
          <w:highlight w:val="none"/>
          <w:lang w:val="en-US" w:eastAsia="zh-CN"/>
        </w:rPr>
        <w:t>12月底前完成</w:t>
      </w:r>
      <w:r>
        <w:rPr>
          <w:rFonts w:hint="eastAsia" w:ascii="仿宋_GB2312" w:hAnsi="宋体" w:eastAsia="仿宋_GB2312" w:cs="宋体"/>
          <w:color w:val="auto"/>
          <w:kern w:val="0"/>
          <w:sz w:val="32"/>
          <w:szCs w:val="32"/>
          <w:highlight w:val="none"/>
        </w:rPr>
        <w:t>。</w:t>
      </w:r>
    </w:p>
    <w:p>
      <w:pPr>
        <w:ind w:firstLine="640" w:firstLineChars="200"/>
        <w:rPr>
          <w:rFonts w:ascii="仿宋_GB2312" w:hAnsi="宋体" w:eastAsia="仿宋_GB2312" w:cs="宋体"/>
          <w:color w:val="auto"/>
          <w:kern w:val="0"/>
          <w:sz w:val="32"/>
          <w:szCs w:val="32"/>
          <w:highlight w:val="none"/>
        </w:rPr>
      </w:pPr>
      <w:r>
        <w:rPr>
          <w:rFonts w:hint="eastAsia" w:ascii="仿宋_GB2312" w:hAnsi="宋体" w:eastAsia="仿宋_GB2312" w:cs="宋体"/>
          <w:color w:val="auto"/>
          <w:kern w:val="0"/>
          <w:sz w:val="32"/>
          <w:szCs w:val="32"/>
          <w:highlight w:val="none"/>
        </w:rPr>
        <w:t>（4）成本指标：</w:t>
      </w:r>
      <w:r>
        <w:rPr>
          <w:rFonts w:hint="eastAsia" w:ascii="仿宋_GB2312" w:hAnsi="宋体" w:eastAsia="仿宋_GB2312" w:cs="宋体"/>
          <w:color w:val="auto"/>
          <w:kern w:val="0"/>
          <w:sz w:val="32"/>
          <w:szCs w:val="32"/>
          <w:highlight w:val="none"/>
          <w:lang w:val="en-US" w:eastAsia="zh-CN"/>
        </w:rPr>
        <w:t>差旅费3.136万元；咨询费2.4万元；劳务费6万元；委托业务费94万元；其他商品和服务支出5.225万元；项目总成本不超过110.761万元</w:t>
      </w:r>
      <w:r>
        <w:rPr>
          <w:rFonts w:hint="eastAsia" w:ascii="仿宋_GB2312" w:hAnsi="宋体" w:eastAsia="仿宋_GB2312" w:cs="宋体"/>
          <w:color w:val="auto"/>
          <w:kern w:val="0"/>
          <w:sz w:val="32"/>
          <w:szCs w:val="32"/>
          <w:highlight w:val="none"/>
        </w:rPr>
        <w:t>。</w:t>
      </w:r>
    </w:p>
    <w:p>
      <w:pPr>
        <w:ind w:firstLine="640" w:firstLineChars="200"/>
        <w:rPr>
          <w:rFonts w:ascii="仿宋_GB2312" w:hAnsi="宋体" w:eastAsia="仿宋_GB2312" w:cs="宋体"/>
          <w:color w:val="auto"/>
          <w:kern w:val="0"/>
          <w:sz w:val="32"/>
          <w:szCs w:val="32"/>
          <w:highlight w:val="none"/>
        </w:rPr>
      </w:pPr>
      <w:r>
        <w:rPr>
          <w:rFonts w:hint="eastAsia" w:ascii="仿宋_GB2312" w:hAnsi="宋体" w:eastAsia="仿宋_GB2312" w:cs="宋体"/>
          <w:color w:val="auto"/>
          <w:kern w:val="0"/>
          <w:sz w:val="32"/>
          <w:szCs w:val="32"/>
          <w:highlight w:val="none"/>
        </w:rPr>
        <w:t>（5）效益指标：促进京郊乡村观光休闲旅游特色化、专业化、规范化水平提升。</w:t>
      </w:r>
    </w:p>
    <w:p>
      <w:pPr>
        <w:ind w:firstLine="640" w:firstLineChars="200"/>
        <w:rPr>
          <w:rFonts w:ascii="仿宋_GB2312" w:hAnsi="宋体" w:eastAsia="仿宋_GB2312" w:cs="宋体"/>
          <w:color w:val="auto"/>
          <w:kern w:val="0"/>
          <w:sz w:val="32"/>
          <w:szCs w:val="32"/>
          <w:highlight w:val="none"/>
        </w:rPr>
      </w:pPr>
      <w:r>
        <w:rPr>
          <w:rFonts w:hint="eastAsia" w:ascii="仿宋_GB2312" w:hAnsi="宋体" w:eastAsia="仿宋_GB2312" w:cs="宋体"/>
          <w:color w:val="auto"/>
          <w:kern w:val="0"/>
          <w:sz w:val="32"/>
          <w:szCs w:val="32"/>
          <w:highlight w:val="none"/>
        </w:rPr>
        <w:t>（6）服务对象满意度指标：行政主管部门和相关基层服务对象满意度评价良好以上。</w:t>
      </w:r>
    </w:p>
    <w:p>
      <w:pPr>
        <w:spacing w:line="560" w:lineRule="exact"/>
        <w:ind w:firstLine="640" w:firstLineChars="200"/>
        <w:outlineLvl w:val="0"/>
        <w:rPr>
          <w:rFonts w:hint="eastAsia" w:ascii="黑体" w:hAnsi="黑体" w:eastAsia="黑体"/>
          <w:bCs/>
          <w:color w:val="auto"/>
          <w:kern w:val="0"/>
          <w:sz w:val="32"/>
          <w:szCs w:val="28"/>
          <w:highlight w:val="none"/>
        </w:rPr>
      </w:pPr>
      <w:r>
        <w:rPr>
          <w:rFonts w:hint="eastAsia" w:ascii="黑体" w:hAnsi="黑体" w:eastAsia="黑体"/>
          <w:bCs/>
          <w:color w:val="auto"/>
          <w:kern w:val="0"/>
          <w:sz w:val="32"/>
          <w:szCs w:val="28"/>
          <w:highlight w:val="none"/>
        </w:rPr>
        <w:t>二、绩效评价工作开展情况</w:t>
      </w:r>
      <w:bookmarkEnd w:id="11"/>
    </w:p>
    <w:p>
      <w:pPr>
        <w:spacing w:line="560" w:lineRule="exact"/>
        <w:ind w:firstLine="640" w:firstLineChars="200"/>
        <w:outlineLvl w:val="1"/>
        <w:rPr>
          <w:rFonts w:hint="eastAsia" w:ascii="楷体" w:hAnsi="楷体" w:eastAsia="楷体"/>
          <w:bCs/>
          <w:color w:val="auto"/>
          <w:kern w:val="0"/>
          <w:sz w:val="32"/>
          <w:szCs w:val="28"/>
          <w:highlight w:val="none"/>
        </w:rPr>
      </w:pPr>
      <w:bookmarkStart w:id="12" w:name="_Toc72129829"/>
      <w:r>
        <w:rPr>
          <w:rFonts w:hint="eastAsia" w:ascii="楷体" w:hAnsi="楷体" w:eastAsia="楷体"/>
          <w:bCs/>
          <w:color w:val="auto"/>
          <w:kern w:val="0"/>
          <w:sz w:val="32"/>
          <w:szCs w:val="28"/>
          <w:highlight w:val="none"/>
        </w:rPr>
        <w:t>（一）</w:t>
      </w:r>
      <w:bookmarkEnd w:id="12"/>
      <w:r>
        <w:rPr>
          <w:rFonts w:hint="eastAsia" w:ascii="楷体" w:hAnsi="楷体" w:eastAsia="楷体"/>
          <w:bCs/>
          <w:color w:val="auto"/>
          <w:kern w:val="0"/>
          <w:sz w:val="32"/>
          <w:szCs w:val="28"/>
          <w:highlight w:val="none"/>
        </w:rPr>
        <w:t>绩效评价目的、对象及范围</w:t>
      </w:r>
    </w:p>
    <w:p>
      <w:pPr>
        <w:spacing w:line="560" w:lineRule="exact"/>
        <w:ind w:firstLine="640" w:firstLineChars="200"/>
        <w:outlineLvl w:val="2"/>
        <w:rPr>
          <w:rFonts w:hint="eastAsia" w:ascii="仿宋_GB2312" w:hAnsi="仿宋_GB2312" w:eastAsia="仿宋_GB2312" w:cs="仿宋_GB2312"/>
          <w:color w:val="auto"/>
          <w:sz w:val="32"/>
          <w:szCs w:val="32"/>
          <w:highlight w:val="none"/>
        </w:rPr>
      </w:pPr>
      <w:bookmarkStart w:id="13" w:name="_Toc72117815"/>
      <w:bookmarkStart w:id="14" w:name="_Toc72129830"/>
      <w:r>
        <w:rPr>
          <w:rFonts w:hint="eastAsia" w:ascii="仿宋_GB2312" w:hAnsi="仿宋_GB2312" w:eastAsia="仿宋_GB2312" w:cs="仿宋_GB2312"/>
          <w:color w:val="auto"/>
          <w:sz w:val="32"/>
          <w:szCs w:val="32"/>
          <w:highlight w:val="none"/>
        </w:rPr>
        <w:t>1.评价目的</w:t>
      </w:r>
      <w:bookmarkEnd w:id="13"/>
      <w:bookmarkEnd w:id="14"/>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通过绩效评价，对该项目整体情况进行分析，全面、客观地反映评价项目单位的工作成效，对项目决策、项目过程、项目产出、项目效益四个方面存在的不足提出合理化建议，使预算管理更加科学、完善，加强项目预算绩效管理，提高财政资金使用效益和效率。</w:t>
      </w:r>
    </w:p>
    <w:p>
      <w:pPr>
        <w:spacing w:line="560" w:lineRule="exact"/>
        <w:ind w:firstLine="640" w:firstLineChars="200"/>
        <w:outlineLvl w:val="2"/>
        <w:rPr>
          <w:rFonts w:hint="eastAsia" w:ascii="仿宋_GB2312" w:hAnsi="楷体" w:eastAsia="仿宋_GB2312"/>
          <w:bCs/>
          <w:color w:val="auto"/>
          <w:kern w:val="0"/>
          <w:sz w:val="32"/>
          <w:szCs w:val="28"/>
          <w:highlight w:val="none"/>
        </w:rPr>
      </w:pPr>
      <w:bookmarkStart w:id="15" w:name="_Toc72129831"/>
      <w:bookmarkStart w:id="16" w:name="_Toc72117816"/>
      <w:r>
        <w:rPr>
          <w:rFonts w:hint="eastAsia" w:ascii="仿宋_GB2312" w:hAnsi="楷体" w:eastAsia="仿宋_GB2312"/>
          <w:bCs/>
          <w:color w:val="auto"/>
          <w:kern w:val="0"/>
          <w:sz w:val="32"/>
          <w:szCs w:val="28"/>
          <w:highlight w:val="none"/>
        </w:rPr>
        <w:t>2.评价</w:t>
      </w:r>
      <w:r>
        <w:rPr>
          <w:rFonts w:hint="eastAsia" w:ascii="仿宋_GB2312" w:hAnsi="楷体" w:eastAsia="仿宋_GB2312"/>
          <w:bCs/>
          <w:color w:val="auto"/>
          <w:kern w:val="0"/>
          <w:sz w:val="32"/>
          <w:szCs w:val="28"/>
          <w:highlight w:val="none"/>
          <w:lang w:val="en-US" w:eastAsia="zh-CN"/>
        </w:rPr>
        <w:t>对象和</w:t>
      </w:r>
      <w:r>
        <w:rPr>
          <w:rFonts w:hint="eastAsia" w:ascii="仿宋_GB2312" w:hAnsi="楷体" w:eastAsia="仿宋_GB2312"/>
          <w:bCs/>
          <w:color w:val="auto"/>
          <w:kern w:val="0"/>
          <w:sz w:val="32"/>
          <w:szCs w:val="28"/>
          <w:highlight w:val="none"/>
        </w:rPr>
        <w:t>范围</w:t>
      </w:r>
      <w:bookmarkEnd w:id="15"/>
      <w:bookmarkEnd w:id="16"/>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对</w:t>
      </w:r>
      <w:r>
        <w:rPr>
          <w:rFonts w:hint="eastAsia" w:ascii="仿宋_GB2312" w:hAnsi="仿宋_GB2312" w:eastAsia="仿宋_GB2312" w:cs="仿宋_GB2312"/>
          <w:color w:val="auto"/>
          <w:sz w:val="32"/>
          <w:highlight w:val="none"/>
        </w:rPr>
        <w:t>北京市乡村休闲旅游高质量发展项目</w:t>
      </w:r>
      <w:r>
        <w:rPr>
          <w:rFonts w:hint="eastAsia" w:ascii="仿宋_GB2312" w:hAnsi="楷体" w:eastAsia="仿宋_GB2312"/>
          <w:bCs/>
          <w:color w:val="auto"/>
          <w:kern w:val="0"/>
          <w:sz w:val="32"/>
          <w:szCs w:val="28"/>
          <w:highlight w:val="none"/>
        </w:rPr>
        <w:t>资金</w:t>
      </w:r>
      <w:r>
        <w:rPr>
          <w:rFonts w:hint="eastAsia" w:ascii="仿宋_GB2312" w:eastAsia="仿宋_GB2312"/>
          <w:color w:val="auto"/>
          <w:sz w:val="32"/>
          <w:szCs w:val="32"/>
          <w:highlight w:val="none"/>
          <w:lang w:val="en-US" w:eastAsia="zh-CN"/>
        </w:rPr>
        <w:t>109.334</w:t>
      </w:r>
      <w:r>
        <w:rPr>
          <w:rFonts w:hint="eastAsia" w:ascii="仿宋_GB2312" w:eastAsia="仿宋_GB2312"/>
          <w:color w:val="auto"/>
          <w:sz w:val="32"/>
          <w:szCs w:val="32"/>
          <w:highlight w:val="none"/>
        </w:rPr>
        <w:t>万元</w:t>
      </w:r>
      <w:r>
        <w:rPr>
          <w:rFonts w:hint="eastAsia" w:ascii="仿宋_GB2312" w:hAnsi="楷体" w:eastAsia="仿宋_GB2312"/>
          <w:bCs/>
          <w:color w:val="auto"/>
          <w:kern w:val="0"/>
          <w:sz w:val="32"/>
          <w:szCs w:val="28"/>
          <w:highlight w:val="none"/>
        </w:rPr>
        <w:t>的资金支出情况开展绩效评价。</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17" w:name="_Toc72129832"/>
      <w:r>
        <w:rPr>
          <w:rFonts w:hint="eastAsia" w:ascii="楷体" w:hAnsi="楷体" w:eastAsia="楷体"/>
          <w:bCs/>
          <w:color w:val="auto"/>
          <w:kern w:val="0"/>
          <w:sz w:val="32"/>
          <w:szCs w:val="28"/>
          <w:highlight w:val="none"/>
        </w:rPr>
        <w:t>（二）绩效评价基本情况</w:t>
      </w:r>
      <w:bookmarkEnd w:id="17"/>
    </w:p>
    <w:p>
      <w:pPr>
        <w:spacing w:line="560" w:lineRule="exact"/>
        <w:ind w:firstLine="640" w:firstLineChars="200"/>
        <w:outlineLvl w:val="2"/>
        <w:rPr>
          <w:rFonts w:hint="eastAsia" w:ascii="仿宋_GB2312" w:hAnsi="楷体" w:eastAsia="仿宋_GB2312"/>
          <w:bCs/>
          <w:color w:val="auto"/>
          <w:kern w:val="0"/>
          <w:sz w:val="32"/>
          <w:szCs w:val="28"/>
          <w:highlight w:val="none"/>
        </w:rPr>
      </w:pPr>
      <w:bookmarkStart w:id="18" w:name="_Toc72129833"/>
      <w:bookmarkStart w:id="19" w:name="_Toc72117818"/>
      <w:r>
        <w:rPr>
          <w:rFonts w:hint="eastAsia" w:ascii="仿宋_GB2312" w:hAnsi="楷体" w:eastAsia="仿宋_GB2312"/>
          <w:bCs/>
          <w:color w:val="auto"/>
          <w:kern w:val="0"/>
          <w:sz w:val="32"/>
          <w:szCs w:val="28"/>
          <w:highlight w:val="none"/>
        </w:rPr>
        <w:t>1.绩效评价原则及方法</w:t>
      </w:r>
      <w:bookmarkEnd w:id="18"/>
      <w:bookmarkEnd w:id="19"/>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本次绩效评价遵循“客观、公正、科学、规范”的原则，结合项目的特点，采用比较法、因素分析法、专家评议法等方法，定性与定量相结合，从项目决策、项目过程、项目产出、项目效益四个方面对本项目开展绩效评价。</w:t>
      </w:r>
    </w:p>
    <w:p>
      <w:pPr>
        <w:spacing w:line="560" w:lineRule="exact"/>
        <w:ind w:firstLine="640" w:firstLineChars="200"/>
        <w:outlineLvl w:val="2"/>
        <w:rPr>
          <w:rFonts w:hint="eastAsia" w:ascii="仿宋_GB2312" w:hAnsi="楷体" w:eastAsia="仿宋_GB2312"/>
          <w:bCs/>
          <w:color w:val="auto"/>
          <w:kern w:val="0"/>
          <w:sz w:val="32"/>
          <w:szCs w:val="28"/>
          <w:highlight w:val="none"/>
        </w:rPr>
      </w:pPr>
      <w:bookmarkStart w:id="20" w:name="_Toc72129834"/>
      <w:bookmarkStart w:id="21" w:name="_Toc72117819"/>
      <w:r>
        <w:rPr>
          <w:rFonts w:hint="eastAsia" w:ascii="仿宋_GB2312" w:hAnsi="楷体" w:eastAsia="仿宋_GB2312"/>
          <w:bCs/>
          <w:color w:val="auto"/>
          <w:kern w:val="0"/>
          <w:sz w:val="32"/>
          <w:szCs w:val="28"/>
          <w:highlight w:val="none"/>
        </w:rPr>
        <w:t>2.绩效评价指标体系</w:t>
      </w:r>
      <w:bookmarkEnd w:id="20"/>
      <w:bookmarkEnd w:id="21"/>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绩效评价指标体系主要包括项目决策、项目过程、项目产出、项目效益四个方面，满分100分。一是决策指标</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10分</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，主要评价项目立项、绩效目标和资金投入内容；二是过程指标</w:t>
      </w:r>
      <w:r>
        <w:rPr>
          <w:rFonts w:hint="eastAsia" w:ascii="仿宋_GB2312" w:hAnsi="楷体" w:eastAsia="仿宋_GB2312"/>
          <w:bCs/>
          <w:color w:val="auto"/>
          <w:kern w:val="0"/>
          <w:sz w:val="32"/>
          <w:szCs w:val="28"/>
          <w:highlight w:val="none"/>
          <w:lang w:val="en-US" w:eastAsia="zh-CN"/>
        </w:rPr>
        <w:t>(</w:t>
      </w:r>
      <w:r>
        <w:rPr>
          <w:rFonts w:hint="eastAsia" w:ascii="仿宋_GB2312" w:hAnsi="楷体" w:eastAsia="仿宋_GB2312"/>
          <w:bCs/>
          <w:color w:val="auto"/>
          <w:kern w:val="0"/>
          <w:sz w:val="32"/>
          <w:szCs w:val="28"/>
          <w:highlight w:val="none"/>
        </w:rPr>
        <w:t>20分</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，主要评价项目</w:t>
      </w:r>
      <w:r>
        <w:rPr>
          <w:rFonts w:hint="eastAsia" w:ascii="仿宋_GB2312" w:hAnsi="宋体" w:eastAsia="仿宋_GB2312"/>
          <w:bCs/>
          <w:color w:val="auto"/>
          <w:sz w:val="32"/>
          <w:szCs w:val="32"/>
          <w:highlight w:val="none"/>
        </w:rPr>
        <w:t>资金管理和组织实施</w:t>
      </w:r>
      <w:r>
        <w:rPr>
          <w:rFonts w:hint="eastAsia" w:ascii="仿宋_GB2312" w:hAnsi="楷体" w:eastAsia="仿宋_GB2312"/>
          <w:bCs/>
          <w:color w:val="auto"/>
          <w:kern w:val="0"/>
          <w:sz w:val="32"/>
          <w:szCs w:val="28"/>
          <w:highlight w:val="none"/>
        </w:rPr>
        <w:t>内容；三是产出指标</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40分</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lang w:val="en-US" w:eastAsia="zh-CN"/>
        </w:rPr>
        <w:t>（）</w:t>
      </w:r>
      <w:r>
        <w:rPr>
          <w:rFonts w:hint="eastAsia" w:ascii="仿宋_GB2312" w:hAnsi="楷体" w:eastAsia="仿宋_GB2312"/>
          <w:bCs/>
          <w:color w:val="auto"/>
          <w:kern w:val="0"/>
          <w:sz w:val="32"/>
          <w:szCs w:val="28"/>
          <w:highlight w:val="none"/>
        </w:rPr>
        <w:t>，主要评价项目</w:t>
      </w:r>
      <w:r>
        <w:rPr>
          <w:rFonts w:hint="eastAsia" w:ascii="仿宋_GB2312" w:hAnsi="宋体" w:eastAsia="仿宋_GB2312"/>
          <w:bCs/>
          <w:color w:val="auto"/>
          <w:sz w:val="32"/>
          <w:szCs w:val="32"/>
          <w:highlight w:val="none"/>
        </w:rPr>
        <w:t>产出数量、产出质量、产出时效和产出成本</w:t>
      </w:r>
      <w:r>
        <w:rPr>
          <w:rFonts w:hint="eastAsia" w:ascii="仿宋_GB2312" w:hAnsi="楷体" w:eastAsia="仿宋_GB2312"/>
          <w:bCs/>
          <w:color w:val="auto"/>
          <w:kern w:val="0"/>
          <w:sz w:val="32"/>
          <w:szCs w:val="28"/>
          <w:highlight w:val="none"/>
        </w:rPr>
        <w:t>；四是效益指标</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30分</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rPr>
        <w:t>，主要评价项目实施效益和服务对象满意度内容。绩效评价指标体系详见附件。</w:t>
      </w:r>
    </w:p>
    <w:p>
      <w:pPr>
        <w:spacing w:line="560" w:lineRule="exact"/>
        <w:ind w:firstLine="640" w:firstLineChars="200"/>
        <w:outlineLvl w:val="2"/>
        <w:rPr>
          <w:rFonts w:hint="eastAsia" w:ascii="仿宋_GB2312" w:hAnsi="仿宋_GB2312" w:eastAsia="仿宋_GB2312" w:cs="仿宋_GB2312"/>
          <w:color w:val="auto"/>
          <w:sz w:val="32"/>
          <w:szCs w:val="32"/>
          <w:highlight w:val="none"/>
        </w:rPr>
      </w:pPr>
      <w:bookmarkStart w:id="22" w:name="_Toc72117820"/>
      <w:bookmarkStart w:id="23" w:name="_Toc72129835"/>
      <w:r>
        <w:rPr>
          <w:rFonts w:hint="eastAsia" w:ascii="仿宋_GB2312" w:hAnsi="楷体" w:eastAsia="仿宋_GB2312"/>
          <w:bCs/>
          <w:color w:val="auto"/>
          <w:kern w:val="0"/>
          <w:sz w:val="32"/>
          <w:szCs w:val="28"/>
          <w:highlight w:val="none"/>
        </w:rPr>
        <w:t>3.评价</w:t>
      </w:r>
      <w:r>
        <w:rPr>
          <w:rFonts w:hint="eastAsia" w:ascii="仿宋_GB2312" w:hAnsi="仿宋_GB2312" w:eastAsia="仿宋_GB2312" w:cs="仿宋_GB2312"/>
          <w:color w:val="auto"/>
          <w:sz w:val="32"/>
          <w:szCs w:val="32"/>
          <w:highlight w:val="none"/>
        </w:rPr>
        <w:t>标准</w:t>
      </w:r>
      <w:bookmarkEnd w:id="22"/>
      <w:bookmarkEnd w:id="23"/>
    </w:p>
    <w:p>
      <w:pPr>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本次绩效评价标准为计划标准，以该项目预先制定的目标、计划、预算作为评价标准，对绩效指标完成情况进行比较。</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24" w:name="_Toc72129836"/>
      <w:r>
        <w:rPr>
          <w:rFonts w:hint="eastAsia" w:ascii="楷体" w:hAnsi="楷体" w:eastAsia="楷体"/>
          <w:bCs/>
          <w:color w:val="auto"/>
          <w:kern w:val="0"/>
          <w:sz w:val="32"/>
          <w:szCs w:val="28"/>
          <w:highlight w:val="none"/>
        </w:rPr>
        <w:t>（三）绩效评价工作过程</w:t>
      </w:r>
      <w:bookmarkEnd w:id="24"/>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本次绩效评价工作在成立评价工作组后，通过现场沟通和审核评价资料的方式，对项目资料进行逐一核实，了解项目资金的使用和取得的效益情况，并在此基础上召开专家评价会，最终根据评价前期沟通及收集资料情况，结合专家评价会的专家组意见，完成绩效评价报告撰写。</w:t>
      </w:r>
    </w:p>
    <w:p>
      <w:pPr>
        <w:spacing w:line="560" w:lineRule="exact"/>
        <w:ind w:firstLine="640" w:firstLineChars="200"/>
        <w:outlineLvl w:val="0"/>
        <w:rPr>
          <w:rFonts w:hint="eastAsia" w:ascii="黑体" w:hAnsi="黑体" w:eastAsia="黑体"/>
          <w:bCs/>
          <w:color w:val="auto"/>
          <w:kern w:val="0"/>
          <w:sz w:val="32"/>
          <w:szCs w:val="28"/>
          <w:highlight w:val="none"/>
        </w:rPr>
      </w:pPr>
      <w:bookmarkStart w:id="25" w:name="_Toc72129837"/>
      <w:r>
        <w:rPr>
          <w:rFonts w:hint="eastAsia" w:ascii="黑体" w:hAnsi="黑体" w:eastAsia="黑体"/>
          <w:bCs/>
          <w:color w:val="auto"/>
          <w:kern w:val="0"/>
          <w:sz w:val="32"/>
          <w:szCs w:val="28"/>
          <w:highlight w:val="none"/>
        </w:rPr>
        <w:t>三、综合评价情况及评价结论</w:t>
      </w:r>
      <w:bookmarkEnd w:id="25"/>
    </w:p>
    <w:p>
      <w:pPr>
        <w:spacing w:line="560" w:lineRule="exact"/>
        <w:ind w:firstLine="640" w:firstLineChars="200"/>
        <w:rPr>
          <w:rFonts w:hint="eastAsia" w:ascii="仿宋_GB2312" w:eastAsia="仿宋_GB2312"/>
          <w:bCs/>
          <w:color w:val="auto"/>
          <w:sz w:val="32"/>
          <w:szCs w:val="32"/>
          <w:highlight w:val="none"/>
        </w:rPr>
      </w:pPr>
      <w:r>
        <w:rPr>
          <w:rFonts w:hint="eastAsia" w:ascii="仿宋_GB2312" w:hAnsi="仿宋" w:eastAsia="仿宋_GB2312" w:cs="仿宋"/>
          <w:bCs/>
          <w:color w:val="auto"/>
          <w:kern w:val="0"/>
          <w:sz w:val="32"/>
          <w:szCs w:val="32"/>
          <w:highlight w:val="none"/>
        </w:rPr>
        <w:t>经综合评价</w:t>
      </w:r>
      <w:r>
        <w:rPr>
          <w:rFonts w:hint="eastAsia" w:ascii="仿宋_GB2312" w:hAnsi="仿宋" w:eastAsia="仿宋_GB2312" w:cs="仿宋"/>
          <w:bCs/>
          <w:color w:val="auto"/>
          <w:kern w:val="0"/>
          <w:sz w:val="32"/>
          <w:szCs w:val="32"/>
          <w:highlight w:val="none"/>
          <w:lang w:eastAsia="zh-CN"/>
        </w:rPr>
        <w:t>，</w:t>
      </w:r>
      <w:r>
        <w:rPr>
          <w:rFonts w:hint="eastAsia"/>
          <w:color w:val="auto"/>
          <w:highlight w:val="none"/>
        </w:rPr>
        <w:t xml:space="preserve"> </w:t>
      </w:r>
      <w:r>
        <w:rPr>
          <w:rFonts w:hint="eastAsia" w:ascii="仿宋_GB2312" w:hAnsi="仿宋_GB2312" w:eastAsia="仿宋_GB2312" w:cs="仿宋_GB2312"/>
          <w:color w:val="auto"/>
          <w:sz w:val="32"/>
          <w:highlight w:val="none"/>
        </w:rPr>
        <w:t>北京市乡村观光休闲旅游产业转型升级</w:t>
      </w:r>
      <w:r>
        <w:rPr>
          <w:rFonts w:hint="eastAsia" w:ascii="仿宋_GB2312" w:eastAsia="仿宋_GB2312"/>
          <w:bCs/>
          <w:color w:val="auto"/>
          <w:sz w:val="32"/>
          <w:szCs w:val="32"/>
          <w:highlight w:val="none"/>
        </w:rPr>
        <w:t>项目绩效评价综合得分</w:t>
      </w:r>
      <w:r>
        <w:rPr>
          <w:rFonts w:hint="eastAsia" w:ascii="仿宋_GB2312" w:eastAsia="仿宋_GB2312"/>
          <w:bCs/>
          <w:color w:val="auto"/>
          <w:sz w:val="32"/>
          <w:szCs w:val="32"/>
          <w:highlight w:val="none"/>
          <w:lang w:val="en-US" w:eastAsia="zh-CN"/>
        </w:rPr>
        <w:t>80.52</w:t>
      </w:r>
      <w:r>
        <w:rPr>
          <w:rFonts w:hint="eastAsia" w:ascii="仿宋_GB2312" w:eastAsia="仿宋_GB2312"/>
          <w:bCs/>
          <w:color w:val="auto"/>
          <w:sz w:val="32"/>
          <w:szCs w:val="32"/>
          <w:highlight w:val="none"/>
        </w:rPr>
        <w:t>分，绩效级别为“良</w:t>
      </w:r>
      <w:r>
        <w:rPr>
          <w:rFonts w:hint="eastAsia" w:ascii="仿宋_GB2312" w:eastAsia="仿宋_GB2312"/>
          <w:bCs/>
          <w:color w:val="auto"/>
          <w:sz w:val="32"/>
          <w:szCs w:val="32"/>
          <w:highlight w:val="none"/>
          <w:lang w:val="en-US" w:eastAsia="zh-CN"/>
        </w:rPr>
        <w:t>好</w:t>
      </w:r>
      <w:r>
        <w:rPr>
          <w:rFonts w:hint="eastAsia" w:ascii="仿宋_GB2312" w:eastAsia="仿宋_GB2312"/>
          <w:bCs/>
          <w:color w:val="auto"/>
          <w:sz w:val="32"/>
          <w:szCs w:val="32"/>
          <w:highlight w:val="none"/>
        </w:rPr>
        <w:t>”。其中，项目决策得分</w:t>
      </w:r>
      <w:r>
        <w:rPr>
          <w:rFonts w:hint="eastAsia" w:ascii="仿宋_GB2312" w:eastAsia="仿宋_GB2312"/>
          <w:bCs/>
          <w:color w:val="auto"/>
          <w:sz w:val="32"/>
          <w:szCs w:val="32"/>
          <w:highlight w:val="none"/>
          <w:lang w:val="en-US" w:eastAsia="zh-CN"/>
        </w:rPr>
        <w:t>7.76</w:t>
      </w:r>
      <w:r>
        <w:rPr>
          <w:rFonts w:hint="eastAsia" w:ascii="仿宋_GB2312" w:eastAsia="仿宋_GB2312"/>
          <w:bCs/>
          <w:color w:val="auto"/>
          <w:sz w:val="32"/>
          <w:szCs w:val="32"/>
          <w:highlight w:val="none"/>
        </w:rPr>
        <w:t>分，项目过程得分1</w:t>
      </w:r>
      <w:r>
        <w:rPr>
          <w:rFonts w:ascii="仿宋_GB2312" w:eastAsia="仿宋_GB2312"/>
          <w:bCs/>
          <w:color w:val="auto"/>
          <w:sz w:val="32"/>
          <w:szCs w:val="32"/>
          <w:highlight w:val="none"/>
        </w:rPr>
        <w:t>6</w:t>
      </w:r>
      <w:r>
        <w:rPr>
          <w:rFonts w:hint="eastAsia" w:ascii="仿宋_GB2312" w:eastAsia="仿宋_GB2312"/>
          <w:bCs/>
          <w:color w:val="auto"/>
          <w:sz w:val="32"/>
          <w:szCs w:val="32"/>
          <w:highlight w:val="none"/>
        </w:rPr>
        <w:t>.</w:t>
      </w:r>
      <w:r>
        <w:rPr>
          <w:rFonts w:hint="eastAsia" w:ascii="仿宋_GB2312" w:eastAsia="仿宋_GB2312"/>
          <w:bCs/>
          <w:color w:val="auto"/>
          <w:sz w:val="32"/>
          <w:szCs w:val="32"/>
          <w:highlight w:val="none"/>
          <w:lang w:val="en-US" w:eastAsia="zh-CN"/>
        </w:rPr>
        <w:t>72</w:t>
      </w:r>
      <w:r>
        <w:rPr>
          <w:rFonts w:hint="eastAsia" w:ascii="仿宋_GB2312" w:eastAsia="仿宋_GB2312"/>
          <w:bCs/>
          <w:color w:val="auto"/>
          <w:sz w:val="32"/>
          <w:szCs w:val="32"/>
          <w:highlight w:val="none"/>
        </w:rPr>
        <w:t>分，项目产出得分3</w:t>
      </w:r>
      <w:r>
        <w:rPr>
          <w:rFonts w:hint="eastAsia" w:ascii="仿宋_GB2312" w:eastAsia="仿宋_GB2312"/>
          <w:bCs/>
          <w:color w:val="auto"/>
          <w:sz w:val="32"/>
          <w:szCs w:val="32"/>
          <w:highlight w:val="none"/>
          <w:lang w:val="en-US" w:eastAsia="zh-CN"/>
        </w:rPr>
        <w:t>4.50</w:t>
      </w:r>
      <w:r>
        <w:rPr>
          <w:rFonts w:hint="eastAsia" w:ascii="仿宋_GB2312" w:eastAsia="仿宋_GB2312"/>
          <w:bCs/>
          <w:color w:val="auto"/>
          <w:sz w:val="32"/>
          <w:szCs w:val="32"/>
          <w:highlight w:val="none"/>
        </w:rPr>
        <w:t>分，项目效益得分</w:t>
      </w:r>
      <w:r>
        <w:rPr>
          <w:rFonts w:ascii="仿宋_GB2312" w:eastAsia="仿宋_GB2312"/>
          <w:bCs/>
          <w:color w:val="auto"/>
          <w:sz w:val="32"/>
          <w:szCs w:val="32"/>
          <w:highlight w:val="none"/>
        </w:rPr>
        <w:t>2</w:t>
      </w:r>
      <w:r>
        <w:rPr>
          <w:rFonts w:hint="eastAsia" w:ascii="仿宋_GB2312" w:eastAsia="仿宋_GB2312"/>
          <w:bCs/>
          <w:color w:val="auto"/>
          <w:sz w:val="32"/>
          <w:szCs w:val="32"/>
          <w:highlight w:val="none"/>
          <w:lang w:val="en-US" w:eastAsia="zh-CN"/>
        </w:rPr>
        <w:t>1.54</w:t>
      </w:r>
      <w:r>
        <w:rPr>
          <w:rFonts w:hint="eastAsia" w:ascii="仿宋_GB2312" w:eastAsia="仿宋_GB2312"/>
          <w:bCs/>
          <w:color w:val="auto"/>
          <w:sz w:val="32"/>
          <w:szCs w:val="32"/>
          <w:highlight w:val="none"/>
        </w:rPr>
        <w:t>分。</w:t>
      </w:r>
    </w:p>
    <w:p>
      <w:pPr>
        <w:jc w:val="center"/>
        <w:rPr>
          <w:rFonts w:eastAsia="仿宋_GB2312"/>
          <w:bCs/>
          <w:color w:val="auto"/>
          <w:sz w:val="32"/>
          <w:szCs w:val="32"/>
          <w:highlight w:val="none"/>
        </w:rPr>
      </w:pPr>
      <w:r>
        <w:rPr>
          <w:rFonts w:hint="eastAsia" w:eastAsia="仿宋_GB2312"/>
          <w:bCs/>
          <w:color w:val="auto"/>
          <w:sz w:val="32"/>
          <w:szCs w:val="32"/>
          <w:highlight w:val="none"/>
        </w:rPr>
        <w:t>项目绩效评价结论一览表</w:t>
      </w:r>
    </w:p>
    <w:tbl>
      <w:tblPr>
        <w:tblStyle w:val="7"/>
        <w:tblW w:w="0" w:type="auto"/>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000000" w:fill="auto"/>
        <w:tblLayout w:type="fixed"/>
        <w:tblCellMar>
          <w:top w:w="0" w:type="dxa"/>
          <w:left w:w="108" w:type="dxa"/>
          <w:bottom w:w="0" w:type="dxa"/>
          <w:right w:w="108" w:type="dxa"/>
        </w:tblCellMar>
      </w:tblPr>
      <w:tblGrid>
        <w:gridCol w:w="3240"/>
        <w:gridCol w:w="2660"/>
        <w:gridCol w:w="2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评价内容</w:t>
            </w:r>
          </w:p>
        </w:tc>
        <w:tc>
          <w:tcPr>
            <w:tcW w:w="266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分值</w:t>
            </w:r>
          </w:p>
        </w:tc>
        <w:tc>
          <w:tcPr>
            <w:tcW w:w="250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评价得分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项目决策</w:t>
            </w:r>
          </w:p>
        </w:tc>
        <w:tc>
          <w:tcPr>
            <w:tcW w:w="266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10</w:t>
            </w:r>
          </w:p>
        </w:tc>
        <w:tc>
          <w:tcPr>
            <w:tcW w:w="2500" w:type="dxa"/>
            <w:shd w:val="clear" w:color="000000" w:fill="auto"/>
            <w:noWrap w:val="0"/>
            <w:vAlign w:val="center"/>
          </w:tcPr>
          <w:p>
            <w:pPr>
              <w:widowControl/>
              <w:jc w:val="center"/>
              <w:rPr>
                <w:rFonts w:hint="default" w:ascii="宋体" w:hAnsi="宋体" w:eastAsia="宋体" w:cs="宋体"/>
                <w:color w:val="auto"/>
                <w:kern w:val="0"/>
                <w:sz w:val="28"/>
                <w:szCs w:val="28"/>
                <w:highlight w:val="none"/>
                <w:lang w:val="en-US" w:eastAsia="zh-CN"/>
              </w:rPr>
            </w:pPr>
            <w:r>
              <w:rPr>
                <w:rFonts w:hint="eastAsia" w:ascii="宋体" w:hAnsi="宋体" w:cs="宋体"/>
                <w:color w:val="auto"/>
                <w:kern w:val="0"/>
                <w:sz w:val="28"/>
                <w:szCs w:val="28"/>
                <w:highlight w:val="none"/>
                <w:lang w:val="en-US" w:eastAsia="zh-CN"/>
              </w:rPr>
              <w:t>7.76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项目过程</w:t>
            </w:r>
          </w:p>
        </w:tc>
        <w:tc>
          <w:tcPr>
            <w:tcW w:w="266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20</w:t>
            </w:r>
          </w:p>
        </w:tc>
        <w:tc>
          <w:tcPr>
            <w:tcW w:w="2500" w:type="dxa"/>
            <w:shd w:val="clear" w:color="000000" w:fill="auto"/>
            <w:noWrap w:val="0"/>
            <w:vAlign w:val="center"/>
          </w:tcPr>
          <w:p>
            <w:pPr>
              <w:widowControl/>
              <w:jc w:val="center"/>
              <w:rPr>
                <w:rFonts w:hint="default" w:ascii="宋体" w:hAnsi="宋体" w:eastAsia="宋体" w:cs="宋体"/>
                <w:color w:val="auto"/>
                <w:kern w:val="0"/>
                <w:sz w:val="28"/>
                <w:szCs w:val="28"/>
                <w:highlight w:val="none"/>
                <w:lang w:val="en-US" w:eastAsia="zh-CN"/>
              </w:rPr>
            </w:pPr>
            <w:r>
              <w:rPr>
                <w:rFonts w:hint="eastAsia" w:ascii="宋体" w:hAnsi="宋体" w:cs="宋体"/>
                <w:color w:val="auto"/>
                <w:kern w:val="0"/>
                <w:sz w:val="28"/>
                <w:szCs w:val="28"/>
                <w:highlight w:val="none"/>
              </w:rPr>
              <w:t>1</w:t>
            </w:r>
            <w:r>
              <w:rPr>
                <w:rFonts w:ascii="宋体" w:hAnsi="宋体" w:cs="宋体"/>
                <w:color w:val="auto"/>
                <w:kern w:val="0"/>
                <w:sz w:val="28"/>
                <w:szCs w:val="28"/>
                <w:highlight w:val="none"/>
              </w:rPr>
              <w:t>6</w:t>
            </w:r>
            <w:r>
              <w:rPr>
                <w:rFonts w:hint="eastAsia" w:ascii="宋体" w:hAnsi="宋体" w:cs="宋体"/>
                <w:color w:val="auto"/>
                <w:kern w:val="0"/>
                <w:sz w:val="28"/>
                <w:szCs w:val="28"/>
                <w:highlight w:val="none"/>
              </w:rPr>
              <w:t>.</w:t>
            </w:r>
            <w:r>
              <w:rPr>
                <w:rFonts w:hint="eastAsia" w:ascii="宋体" w:hAnsi="宋体" w:cs="宋体"/>
                <w:color w:val="auto"/>
                <w:kern w:val="0"/>
                <w:sz w:val="28"/>
                <w:szCs w:val="28"/>
                <w:highlight w:val="none"/>
                <w:lang w:val="en-US" w:eastAsia="zh-CN"/>
              </w:rPr>
              <w:t>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项目产出</w:t>
            </w:r>
          </w:p>
        </w:tc>
        <w:tc>
          <w:tcPr>
            <w:tcW w:w="266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40</w:t>
            </w:r>
          </w:p>
        </w:tc>
        <w:tc>
          <w:tcPr>
            <w:tcW w:w="2500" w:type="dxa"/>
            <w:shd w:val="clear" w:color="000000" w:fill="auto"/>
            <w:noWrap w:val="0"/>
            <w:vAlign w:val="center"/>
          </w:tcPr>
          <w:p>
            <w:pPr>
              <w:widowControl/>
              <w:jc w:val="center"/>
              <w:rPr>
                <w:rFonts w:hint="default" w:ascii="宋体" w:hAnsi="宋体" w:eastAsia="宋体" w:cs="宋体"/>
                <w:color w:val="auto"/>
                <w:kern w:val="0"/>
                <w:sz w:val="28"/>
                <w:szCs w:val="28"/>
                <w:highlight w:val="none"/>
                <w:lang w:val="en-US" w:eastAsia="zh-CN"/>
              </w:rPr>
            </w:pPr>
            <w:r>
              <w:rPr>
                <w:rFonts w:ascii="宋体" w:hAnsi="宋体" w:cs="宋体"/>
                <w:color w:val="auto"/>
                <w:kern w:val="0"/>
                <w:sz w:val="28"/>
                <w:szCs w:val="28"/>
                <w:highlight w:val="none"/>
              </w:rPr>
              <w:t>3</w:t>
            </w:r>
            <w:r>
              <w:rPr>
                <w:rFonts w:hint="eastAsia" w:ascii="宋体" w:hAnsi="宋体" w:cs="宋体"/>
                <w:color w:val="auto"/>
                <w:kern w:val="0"/>
                <w:sz w:val="28"/>
                <w:szCs w:val="28"/>
                <w:highlight w:val="none"/>
                <w:lang w:val="en-US" w:eastAsia="zh-CN"/>
              </w:rPr>
              <w:t>4.50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hint="eastAsia" w:ascii="宋体" w:hAnsi="宋体" w:cs="宋体"/>
                <w:color w:val="auto"/>
                <w:kern w:val="0"/>
                <w:sz w:val="28"/>
                <w:szCs w:val="28"/>
                <w:highlight w:val="none"/>
              </w:rPr>
            </w:pPr>
            <w:r>
              <w:rPr>
                <w:rFonts w:hint="eastAsia" w:ascii="宋体" w:hAnsi="宋体" w:cs="宋体"/>
                <w:color w:val="auto"/>
                <w:kern w:val="0"/>
                <w:sz w:val="28"/>
                <w:szCs w:val="28"/>
                <w:highlight w:val="none"/>
              </w:rPr>
              <w:t>项目效益</w:t>
            </w:r>
          </w:p>
        </w:tc>
        <w:tc>
          <w:tcPr>
            <w:tcW w:w="2660" w:type="dxa"/>
            <w:shd w:val="clear" w:color="000000" w:fill="auto"/>
            <w:noWrap w:val="0"/>
            <w:vAlign w:val="center"/>
          </w:tcPr>
          <w:p>
            <w:pPr>
              <w:widowControl/>
              <w:jc w:val="center"/>
              <w:rPr>
                <w:rFonts w:hint="eastAsia" w:ascii="宋体" w:hAnsi="宋体" w:cs="宋体"/>
                <w:color w:val="auto"/>
                <w:kern w:val="0"/>
                <w:sz w:val="28"/>
                <w:szCs w:val="28"/>
                <w:highlight w:val="none"/>
              </w:rPr>
            </w:pPr>
            <w:r>
              <w:rPr>
                <w:rFonts w:hint="eastAsia" w:ascii="宋体" w:hAnsi="宋体" w:cs="宋体"/>
                <w:color w:val="auto"/>
                <w:kern w:val="0"/>
                <w:sz w:val="28"/>
                <w:szCs w:val="28"/>
                <w:highlight w:val="none"/>
              </w:rPr>
              <w:t>30</w:t>
            </w:r>
          </w:p>
        </w:tc>
        <w:tc>
          <w:tcPr>
            <w:tcW w:w="2500" w:type="dxa"/>
            <w:shd w:val="clear" w:color="000000" w:fill="auto"/>
            <w:noWrap w:val="0"/>
            <w:vAlign w:val="center"/>
          </w:tcPr>
          <w:p>
            <w:pPr>
              <w:widowControl/>
              <w:jc w:val="center"/>
              <w:rPr>
                <w:rFonts w:hint="default" w:ascii="宋体" w:hAnsi="宋体" w:eastAsia="宋体" w:cs="宋体"/>
                <w:color w:val="auto"/>
                <w:kern w:val="0"/>
                <w:sz w:val="28"/>
                <w:szCs w:val="28"/>
                <w:highlight w:val="none"/>
                <w:lang w:val="en-US" w:eastAsia="zh-CN"/>
              </w:rPr>
            </w:pPr>
            <w:r>
              <w:rPr>
                <w:rFonts w:hint="eastAsia" w:ascii="宋体" w:hAnsi="宋体" w:cs="宋体"/>
                <w:color w:val="auto"/>
                <w:kern w:val="0"/>
                <w:sz w:val="28"/>
                <w:szCs w:val="28"/>
                <w:highlight w:val="none"/>
                <w:lang w:val="en-US" w:eastAsia="zh-CN"/>
              </w:rPr>
              <w:t>21.54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综合得分</w:t>
            </w:r>
          </w:p>
        </w:tc>
        <w:tc>
          <w:tcPr>
            <w:tcW w:w="266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100</w:t>
            </w:r>
          </w:p>
        </w:tc>
        <w:tc>
          <w:tcPr>
            <w:tcW w:w="2500" w:type="dxa"/>
            <w:shd w:val="clear" w:color="000000" w:fill="auto"/>
            <w:noWrap w:val="0"/>
            <w:vAlign w:val="center"/>
          </w:tcPr>
          <w:p>
            <w:pPr>
              <w:widowControl/>
              <w:jc w:val="center"/>
              <w:rPr>
                <w:rFonts w:hint="default" w:ascii="宋体" w:hAnsi="宋体" w:eastAsia="宋体" w:cs="宋体"/>
                <w:color w:val="auto"/>
                <w:kern w:val="0"/>
                <w:sz w:val="28"/>
                <w:szCs w:val="28"/>
                <w:highlight w:val="none"/>
                <w:lang w:val="en-US" w:eastAsia="zh-CN"/>
              </w:rPr>
            </w:pPr>
            <w:r>
              <w:rPr>
                <w:rFonts w:hint="eastAsia" w:ascii="宋体" w:hAnsi="宋体" w:cs="宋体"/>
                <w:color w:val="auto"/>
                <w:kern w:val="0"/>
                <w:sz w:val="28"/>
                <w:szCs w:val="28"/>
                <w:highlight w:val="none"/>
                <w:lang w:val="en-US" w:eastAsia="zh-CN"/>
              </w:rPr>
              <w:t>80.52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3240" w:type="dxa"/>
            <w:shd w:val="clear" w:color="000000" w:fill="auto"/>
            <w:noWrap w:val="0"/>
            <w:vAlign w:val="center"/>
          </w:tcPr>
          <w:p>
            <w:pPr>
              <w:widowControl/>
              <w:jc w:val="center"/>
              <w:rPr>
                <w:rFonts w:ascii="宋体" w:hAnsi="宋体" w:cs="宋体"/>
                <w:color w:val="auto"/>
                <w:kern w:val="0"/>
                <w:sz w:val="28"/>
                <w:szCs w:val="28"/>
                <w:highlight w:val="none"/>
              </w:rPr>
            </w:pPr>
            <w:r>
              <w:rPr>
                <w:rFonts w:hint="eastAsia" w:ascii="宋体" w:hAnsi="宋体" w:cs="宋体"/>
                <w:color w:val="auto"/>
                <w:kern w:val="0"/>
                <w:sz w:val="28"/>
                <w:szCs w:val="28"/>
                <w:highlight w:val="none"/>
              </w:rPr>
              <w:t>绩效评定级别</w:t>
            </w:r>
          </w:p>
        </w:tc>
        <w:tc>
          <w:tcPr>
            <w:tcW w:w="5160" w:type="dxa"/>
            <w:gridSpan w:val="2"/>
            <w:shd w:val="clear" w:color="000000" w:fill="auto"/>
            <w:noWrap w:val="0"/>
            <w:vAlign w:val="center"/>
          </w:tcPr>
          <w:p>
            <w:pPr>
              <w:widowControl/>
              <w:jc w:val="center"/>
              <w:rPr>
                <w:rFonts w:hint="eastAsia" w:ascii="宋体" w:hAnsi="宋体" w:eastAsia="宋体" w:cs="宋体"/>
                <w:color w:val="auto"/>
                <w:kern w:val="0"/>
                <w:sz w:val="28"/>
                <w:szCs w:val="28"/>
                <w:highlight w:val="none"/>
                <w:lang w:val="en-US" w:eastAsia="zh-CN"/>
              </w:rPr>
            </w:pPr>
            <w:r>
              <w:rPr>
                <w:rFonts w:hint="eastAsia" w:ascii="宋体" w:hAnsi="宋体"/>
                <w:color w:val="auto"/>
                <w:sz w:val="28"/>
                <w:szCs w:val="28"/>
                <w:highlight w:val="none"/>
              </w:rPr>
              <w:t>良</w:t>
            </w:r>
            <w:r>
              <w:rPr>
                <w:rFonts w:hint="eastAsia" w:ascii="宋体" w:hAnsi="宋体"/>
                <w:color w:val="auto"/>
                <w:sz w:val="28"/>
                <w:szCs w:val="28"/>
                <w:highlight w:val="none"/>
                <w:lang w:val="en-US" w:eastAsia="zh-CN"/>
              </w:rPr>
              <w:t>好</w:t>
            </w:r>
          </w:p>
        </w:tc>
      </w:tr>
    </w:tbl>
    <w:p>
      <w:pPr>
        <w:spacing w:line="560" w:lineRule="exact"/>
        <w:ind w:firstLine="640" w:firstLineChars="200"/>
        <w:outlineLvl w:val="0"/>
        <w:rPr>
          <w:rFonts w:hint="eastAsia" w:ascii="黑体" w:hAnsi="黑体" w:eastAsia="黑体"/>
          <w:bCs/>
          <w:color w:val="auto"/>
          <w:kern w:val="0"/>
          <w:sz w:val="32"/>
          <w:szCs w:val="28"/>
          <w:highlight w:val="none"/>
        </w:rPr>
      </w:pPr>
      <w:bookmarkStart w:id="26" w:name="_Toc72129838"/>
      <w:r>
        <w:rPr>
          <w:rFonts w:hint="eastAsia" w:ascii="黑体" w:hAnsi="黑体" w:eastAsia="黑体"/>
          <w:bCs/>
          <w:color w:val="auto"/>
          <w:kern w:val="0"/>
          <w:sz w:val="32"/>
          <w:szCs w:val="28"/>
          <w:highlight w:val="none"/>
        </w:rPr>
        <w:t>四、绩效评价指标分析</w:t>
      </w:r>
      <w:bookmarkEnd w:id="26"/>
    </w:p>
    <w:p>
      <w:pPr>
        <w:spacing w:line="560" w:lineRule="exact"/>
        <w:ind w:firstLine="640" w:firstLineChars="200"/>
        <w:outlineLvl w:val="1"/>
        <w:rPr>
          <w:rFonts w:hint="eastAsia" w:ascii="楷体" w:hAnsi="楷体" w:eastAsia="楷体"/>
          <w:bCs/>
          <w:color w:val="auto"/>
          <w:kern w:val="0"/>
          <w:sz w:val="32"/>
          <w:szCs w:val="28"/>
          <w:highlight w:val="none"/>
        </w:rPr>
      </w:pPr>
      <w:bookmarkStart w:id="27" w:name="_Toc72129839"/>
      <w:r>
        <w:rPr>
          <w:rFonts w:hint="eastAsia" w:ascii="楷体" w:hAnsi="楷体" w:eastAsia="楷体"/>
          <w:bCs/>
          <w:color w:val="auto"/>
          <w:kern w:val="0"/>
          <w:sz w:val="32"/>
          <w:szCs w:val="28"/>
          <w:highlight w:val="none"/>
        </w:rPr>
        <w:t>（一）项目决策情况</w:t>
      </w:r>
      <w:bookmarkEnd w:id="27"/>
    </w:p>
    <w:p>
      <w:pPr>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项目决策指标，满分10分，评价得分为</w:t>
      </w:r>
      <w:r>
        <w:rPr>
          <w:rFonts w:hint="eastAsia" w:ascii="仿宋_GB2312" w:hAnsi="楷体" w:eastAsia="仿宋_GB2312"/>
          <w:bCs/>
          <w:color w:val="auto"/>
          <w:kern w:val="0"/>
          <w:sz w:val="32"/>
          <w:szCs w:val="28"/>
          <w:highlight w:val="none"/>
          <w:lang w:val="en-US" w:eastAsia="zh-CN"/>
        </w:rPr>
        <w:t>7.76</w:t>
      </w:r>
      <w:r>
        <w:rPr>
          <w:rFonts w:hint="eastAsia" w:ascii="仿宋_GB2312" w:hAnsi="楷体" w:eastAsia="仿宋_GB2312"/>
          <w:bCs/>
          <w:color w:val="auto"/>
          <w:kern w:val="0"/>
          <w:sz w:val="32"/>
          <w:szCs w:val="28"/>
          <w:highlight w:val="none"/>
        </w:rPr>
        <w:t>分。</w:t>
      </w:r>
      <w:r>
        <w:rPr>
          <w:rFonts w:hint="eastAsia" w:ascii="仿宋_GB2312" w:hAnsi="仿宋_GB2312" w:eastAsia="仿宋_GB2312"/>
          <w:color w:val="auto"/>
          <w:sz w:val="32"/>
          <w:highlight w:val="none"/>
        </w:rPr>
        <w:t>该项目</w:t>
      </w:r>
      <w:r>
        <w:rPr>
          <w:rFonts w:hint="eastAsia" w:ascii="仿宋_GB2312" w:hAnsi="楷体" w:eastAsia="仿宋_GB2312"/>
          <w:bCs/>
          <w:color w:val="auto"/>
          <w:kern w:val="0"/>
          <w:sz w:val="32"/>
          <w:szCs w:val="28"/>
          <w:highlight w:val="none"/>
        </w:rPr>
        <w:t>决策依据比较充分，立项程序规范；</w:t>
      </w:r>
      <w:r>
        <w:rPr>
          <w:rFonts w:hint="eastAsia" w:ascii="仿宋_GB2312" w:hAnsi="楷体" w:eastAsia="仿宋_GB2312"/>
          <w:bCs/>
          <w:color w:val="auto"/>
          <w:kern w:val="0"/>
          <w:sz w:val="32"/>
          <w:szCs w:val="28"/>
          <w:highlight w:val="none"/>
          <w:lang w:val="en-US" w:eastAsia="zh-CN"/>
        </w:rPr>
        <w:t>但</w:t>
      </w:r>
      <w:r>
        <w:rPr>
          <w:rFonts w:hint="eastAsia" w:ascii="仿宋_GB2312" w:hAnsi="楷体" w:eastAsia="仿宋_GB2312"/>
          <w:bCs/>
          <w:color w:val="auto"/>
          <w:kern w:val="0"/>
          <w:sz w:val="32"/>
          <w:szCs w:val="28"/>
          <w:highlight w:val="none"/>
        </w:rPr>
        <w:t>绩效目标设置合理性不足，未明确项目达到的效益效果目标，</w:t>
      </w:r>
      <w:r>
        <w:rPr>
          <w:rFonts w:hint="eastAsia" w:ascii="仿宋_GB2312" w:hAnsi="楷体" w:eastAsia="仿宋_GB2312"/>
          <w:bCs/>
          <w:color w:val="auto"/>
          <w:kern w:val="0"/>
          <w:sz w:val="32"/>
          <w:szCs w:val="28"/>
          <w:highlight w:val="none"/>
          <w:lang w:val="en-US" w:eastAsia="zh-CN"/>
        </w:rPr>
        <w:t>绩效</w:t>
      </w:r>
      <w:r>
        <w:rPr>
          <w:rFonts w:hint="eastAsia" w:ascii="仿宋_GB2312" w:hAnsi="楷体" w:eastAsia="仿宋_GB2312"/>
          <w:bCs/>
          <w:color w:val="auto"/>
          <w:kern w:val="0"/>
          <w:sz w:val="32"/>
          <w:szCs w:val="28"/>
          <w:highlight w:val="none"/>
        </w:rPr>
        <w:t>指标设置不够细化、量化。</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28" w:name="_Toc72129840"/>
      <w:r>
        <w:rPr>
          <w:rFonts w:hint="eastAsia" w:ascii="楷体" w:hAnsi="楷体" w:eastAsia="楷体"/>
          <w:bCs/>
          <w:color w:val="auto"/>
          <w:kern w:val="0"/>
          <w:sz w:val="32"/>
          <w:szCs w:val="28"/>
          <w:highlight w:val="none"/>
        </w:rPr>
        <w:t>（二）项目过程情况</w:t>
      </w:r>
      <w:bookmarkEnd w:id="28"/>
    </w:p>
    <w:p>
      <w:pPr>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项目过程指标，满分20分，评价得分为</w:t>
      </w:r>
      <w:r>
        <w:rPr>
          <w:rFonts w:ascii="仿宋_GB2312" w:hAnsi="楷体" w:eastAsia="仿宋_GB2312"/>
          <w:bCs/>
          <w:color w:val="auto"/>
          <w:kern w:val="0"/>
          <w:sz w:val="32"/>
          <w:szCs w:val="28"/>
          <w:highlight w:val="none"/>
        </w:rPr>
        <w:t>16.</w:t>
      </w:r>
      <w:r>
        <w:rPr>
          <w:rFonts w:hint="eastAsia" w:ascii="仿宋_GB2312" w:hAnsi="楷体" w:eastAsia="仿宋_GB2312"/>
          <w:bCs/>
          <w:color w:val="auto"/>
          <w:kern w:val="0"/>
          <w:sz w:val="32"/>
          <w:szCs w:val="28"/>
          <w:highlight w:val="none"/>
          <w:lang w:val="en-US" w:eastAsia="zh-CN"/>
        </w:rPr>
        <w:t>72</w:t>
      </w:r>
      <w:r>
        <w:rPr>
          <w:rFonts w:hint="eastAsia" w:ascii="仿宋_GB2312" w:hAnsi="楷体" w:eastAsia="仿宋_GB2312"/>
          <w:bCs/>
          <w:color w:val="auto"/>
          <w:kern w:val="0"/>
          <w:sz w:val="32"/>
          <w:szCs w:val="28"/>
          <w:highlight w:val="none"/>
        </w:rPr>
        <w:t>分。在资金管理方面，资金及时足额到位，财务制度健全完善；</w:t>
      </w:r>
      <w:r>
        <w:rPr>
          <w:rFonts w:hint="eastAsia" w:ascii="仿宋_GB2312" w:hAnsi="仿宋" w:eastAsia="仿宋_GB2312"/>
          <w:bCs/>
          <w:color w:val="auto"/>
          <w:kern w:val="0"/>
          <w:sz w:val="32"/>
          <w:szCs w:val="32"/>
          <w:highlight w:val="none"/>
        </w:rPr>
        <w:t>预算执行符合规定且</w:t>
      </w:r>
      <w:r>
        <w:rPr>
          <w:rFonts w:hint="eastAsia" w:ascii="仿宋_GB2312" w:hAnsi="楷体" w:eastAsia="仿宋_GB2312"/>
          <w:bCs/>
          <w:color w:val="auto"/>
          <w:kern w:val="0"/>
          <w:sz w:val="32"/>
          <w:szCs w:val="28"/>
          <w:highlight w:val="none"/>
        </w:rPr>
        <w:t>资金使用基本规范；在项目实施方面，该项目</w:t>
      </w:r>
      <w:r>
        <w:rPr>
          <w:rFonts w:hint="eastAsia" w:ascii="仿宋_GB2312" w:hAnsi="仿宋" w:eastAsia="仿宋_GB2312"/>
          <w:color w:val="auto"/>
          <w:sz w:val="32"/>
          <w:highlight w:val="none"/>
        </w:rPr>
        <w:t>制定了实施方案，内容基本齐全但仍需</w:t>
      </w:r>
      <w:r>
        <w:rPr>
          <w:rFonts w:hint="eastAsia" w:ascii="仿宋_GB2312" w:hAnsi="仿宋" w:eastAsia="仿宋_GB2312"/>
          <w:color w:val="auto"/>
          <w:sz w:val="32"/>
          <w:highlight w:val="none"/>
          <w:lang w:val="en-US" w:eastAsia="zh-CN"/>
        </w:rPr>
        <w:t>进一步</w:t>
      </w:r>
      <w:r>
        <w:rPr>
          <w:rFonts w:hint="eastAsia" w:ascii="仿宋_GB2312" w:hAnsi="仿宋" w:eastAsia="仿宋_GB2312"/>
          <w:color w:val="auto"/>
          <w:sz w:val="32"/>
          <w:highlight w:val="none"/>
        </w:rPr>
        <w:t>完善；部分课题调研验收工作资料体现不足。</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29" w:name="_Toc72129841"/>
      <w:r>
        <w:rPr>
          <w:rFonts w:hint="eastAsia" w:ascii="楷体" w:hAnsi="楷体" w:eastAsia="楷体"/>
          <w:bCs/>
          <w:color w:val="auto"/>
          <w:kern w:val="0"/>
          <w:sz w:val="32"/>
          <w:szCs w:val="28"/>
          <w:highlight w:val="none"/>
        </w:rPr>
        <w:t>（三）项目产出情况</w:t>
      </w:r>
      <w:bookmarkEnd w:id="29"/>
    </w:p>
    <w:p>
      <w:pPr>
        <w:widowControl/>
        <w:spacing w:line="360" w:lineRule="auto"/>
        <w:ind w:firstLine="640" w:firstLineChars="200"/>
        <w:jc w:val="left"/>
        <w:rPr>
          <w:rFonts w:ascii="仿宋_GB2312" w:hAnsi="仿宋" w:eastAsia="仿宋_GB2312"/>
          <w:color w:val="auto"/>
          <w:sz w:val="32"/>
          <w:szCs w:val="20"/>
          <w:highlight w:val="none"/>
        </w:rPr>
      </w:pPr>
      <w:r>
        <w:rPr>
          <w:rFonts w:hint="eastAsia" w:ascii="仿宋_GB2312" w:hAnsi="楷体" w:eastAsia="仿宋_GB2312"/>
          <w:bCs/>
          <w:color w:val="auto"/>
          <w:kern w:val="0"/>
          <w:sz w:val="32"/>
          <w:szCs w:val="28"/>
          <w:highlight w:val="none"/>
        </w:rPr>
        <w:t>项目产出指标，满分40分，评价得分为</w:t>
      </w:r>
      <w:r>
        <w:rPr>
          <w:rFonts w:ascii="仿宋_GB2312" w:hAnsi="楷体" w:eastAsia="仿宋_GB2312"/>
          <w:bCs/>
          <w:color w:val="auto"/>
          <w:kern w:val="0"/>
          <w:sz w:val="32"/>
          <w:szCs w:val="28"/>
          <w:highlight w:val="none"/>
        </w:rPr>
        <w:t>3</w:t>
      </w:r>
      <w:r>
        <w:rPr>
          <w:rFonts w:hint="eastAsia" w:ascii="仿宋_GB2312" w:hAnsi="楷体" w:eastAsia="仿宋_GB2312"/>
          <w:bCs/>
          <w:color w:val="auto"/>
          <w:kern w:val="0"/>
          <w:sz w:val="32"/>
          <w:szCs w:val="28"/>
          <w:highlight w:val="none"/>
          <w:lang w:val="en-US" w:eastAsia="zh-CN"/>
        </w:rPr>
        <w:t>4.50</w:t>
      </w:r>
      <w:r>
        <w:rPr>
          <w:rFonts w:hint="eastAsia" w:ascii="仿宋_GB2312" w:hAnsi="楷体" w:eastAsia="仿宋_GB2312"/>
          <w:bCs/>
          <w:color w:val="auto"/>
          <w:kern w:val="0"/>
          <w:sz w:val="32"/>
          <w:szCs w:val="28"/>
          <w:highlight w:val="none"/>
        </w:rPr>
        <w:t>分。</w:t>
      </w:r>
      <w:r>
        <w:rPr>
          <w:rFonts w:hint="eastAsia" w:ascii="仿宋_GB2312" w:hAnsi="仿宋" w:eastAsia="仿宋_GB2312"/>
          <w:color w:val="auto"/>
          <w:sz w:val="32"/>
          <w:szCs w:val="20"/>
          <w:highlight w:val="none"/>
        </w:rPr>
        <w:t>该项目</w:t>
      </w:r>
      <w:r>
        <w:rPr>
          <w:rFonts w:hint="eastAsia" w:ascii="仿宋_GB2312" w:hAnsi="仿宋" w:eastAsia="仿宋_GB2312"/>
          <w:color w:val="auto"/>
          <w:sz w:val="32"/>
          <w:szCs w:val="20"/>
          <w:highlight w:val="none"/>
          <w:lang w:eastAsia="zh-CN"/>
        </w:rPr>
        <w:t>完成了</w:t>
      </w:r>
      <w:r>
        <w:rPr>
          <w:rFonts w:hint="eastAsia" w:ascii="仿宋_GB2312" w:hAnsi="宋体" w:eastAsia="仿宋_GB2312" w:cs="宋体"/>
          <w:color w:val="auto"/>
          <w:kern w:val="0"/>
          <w:sz w:val="32"/>
          <w:szCs w:val="32"/>
          <w:highlight w:val="none"/>
        </w:rPr>
        <w:t>休闲农业与农业绿色发展年度报告；北京乡村休闲旅游发展融媒体记录专题片；主要节假日《北京乡村休闲旅游行业运行监测》报告</w:t>
      </w:r>
      <w:r>
        <w:rPr>
          <w:rFonts w:hint="eastAsia" w:ascii="仿宋_GB2312" w:hAnsi="宋体" w:eastAsia="仿宋_GB2312" w:cs="宋体"/>
          <w:color w:val="auto"/>
          <w:kern w:val="0"/>
          <w:sz w:val="32"/>
          <w:szCs w:val="32"/>
          <w:highlight w:val="none"/>
          <w:lang w:val="en-US" w:eastAsia="zh-CN"/>
        </w:rPr>
        <w:t>；《乡村旅游赋能共同富裕创新内生机制调查研究》课题报告；北京国际设计周专题展；北京市台办2022 年度涉台课题</w:t>
      </w:r>
      <w:r>
        <w:rPr>
          <w:rFonts w:hint="eastAsia" w:ascii="仿宋_GB2312" w:hAnsi="仿宋" w:eastAsia="仿宋_GB2312"/>
          <w:color w:val="auto"/>
          <w:sz w:val="32"/>
          <w:szCs w:val="20"/>
          <w:highlight w:val="none"/>
        </w:rPr>
        <w:t>等工作及成果，且成本控制在预算范围内，项目产出较好地达到了预期目标，但</w:t>
      </w:r>
      <w:r>
        <w:rPr>
          <w:rFonts w:hint="eastAsia" w:ascii="仿宋_GB2312" w:hAnsi="仿宋" w:eastAsia="仿宋_GB2312"/>
          <w:color w:val="auto"/>
          <w:sz w:val="32"/>
          <w:highlight w:val="none"/>
        </w:rPr>
        <w:t>项目内容和预算调整的程序性资料支撑不足。</w:t>
      </w:r>
    </w:p>
    <w:p>
      <w:pPr>
        <w:spacing w:line="560" w:lineRule="exact"/>
        <w:ind w:firstLine="640" w:firstLineChars="200"/>
        <w:outlineLvl w:val="1"/>
        <w:rPr>
          <w:rFonts w:hint="eastAsia" w:ascii="楷体" w:hAnsi="楷体" w:eastAsia="楷体"/>
          <w:bCs/>
          <w:color w:val="auto"/>
          <w:kern w:val="0"/>
          <w:sz w:val="32"/>
          <w:szCs w:val="28"/>
          <w:highlight w:val="none"/>
        </w:rPr>
      </w:pPr>
      <w:bookmarkStart w:id="30" w:name="_Toc72129842"/>
      <w:r>
        <w:rPr>
          <w:rFonts w:hint="eastAsia" w:ascii="楷体" w:hAnsi="楷体" w:eastAsia="楷体"/>
          <w:bCs/>
          <w:color w:val="auto"/>
          <w:kern w:val="0"/>
          <w:sz w:val="32"/>
          <w:szCs w:val="28"/>
          <w:highlight w:val="none"/>
        </w:rPr>
        <w:t>（四）项目效益情况</w:t>
      </w:r>
      <w:bookmarkEnd w:id="30"/>
    </w:p>
    <w:p>
      <w:pPr>
        <w:widowControl/>
        <w:spacing w:line="360" w:lineRule="auto"/>
        <w:ind w:firstLine="640" w:firstLineChars="200"/>
        <w:jc w:val="left"/>
        <w:rPr>
          <w:rFonts w:hint="eastAsia" w:ascii="仿宋_GB2312" w:hAnsi="宋体" w:eastAsia="仿宋_GB2312" w:cs="宋体"/>
          <w:color w:val="auto"/>
          <w:kern w:val="0"/>
          <w:sz w:val="32"/>
          <w:szCs w:val="32"/>
          <w:highlight w:val="none"/>
        </w:rPr>
      </w:pPr>
      <w:r>
        <w:rPr>
          <w:rFonts w:hint="eastAsia" w:ascii="仿宋_GB2312" w:hAnsi="楷体" w:eastAsia="仿宋_GB2312"/>
          <w:bCs/>
          <w:color w:val="auto"/>
          <w:kern w:val="0"/>
          <w:sz w:val="32"/>
          <w:szCs w:val="28"/>
          <w:highlight w:val="none"/>
        </w:rPr>
        <w:t>项目效益指标，满分30分，评价得分为</w:t>
      </w:r>
      <w:r>
        <w:rPr>
          <w:rFonts w:hint="eastAsia" w:ascii="仿宋_GB2312" w:hAnsi="楷体" w:eastAsia="仿宋_GB2312"/>
          <w:bCs/>
          <w:color w:val="auto"/>
          <w:kern w:val="0"/>
          <w:sz w:val="32"/>
          <w:szCs w:val="28"/>
          <w:highlight w:val="none"/>
          <w:lang w:val="en-US" w:eastAsia="zh-CN"/>
        </w:rPr>
        <w:t>21.54</w:t>
      </w:r>
      <w:r>
        <w:rPr>
          <w:rFonts w:hint="eastAsia" w:ascii="仿宋_GB2312" w:hAnsi="楷体" w:eastAsia="仿宋_GB2312"/>
          <w:bCs/>
          <w:color w:val="auto"/>
          <w:kern w:val="0"/>
          <w:sz w:val="32"/>
          <w:szCs w:val="28"/>
          <w:highlight w:val="none"/>
        </w:rPr>
        <w:t>分。</w:t>
      </w:r>
      <w:r>
        <w:rPr>
          <w:rFonts w:hint="eastAsia" w:ascii="仿宋_GB2312" w:hAnsi="宋体" w:eastAsia="仿宋_GB2312" w:cs="宋体"/>
          <w:color w:val="auto"/>
          <w:kern w:val="0"/>
          <w:sz w:val="32"/>
          <w:szCs w:val="32"/>
          <w:highlight w:val="none"/>
        </w:rPr>
        <w:t>通过项目的实施，京郊乡村休闲旅游市场知名度、特色化、专业化、规范化水平以及品质有一定提升，相关工作得到电视和网络等主流媒体的大量报道。</w:t>
      </w:r>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项目基本达到了效益目标，但</w:t>
      </w:r>
      <w:r>
        <w:rPr>
          <w:rFonts w:hint="eastAsia" w:ascii="仿宋_GB2312" w:hAnsi="楷体" w:eastAsia="仿宋_GB2312"/>
          <w:bCs/>
          <w:color w:val="auto"/>
          <w:kern w:val="0"/>
          <w:sz w:val="32"/>
          <w:szCs w:val="28"/>
          <w:highlight w:val="none"/>
          <w:lang w:val="en-US" w:eastAsia="zh-CN"/>
        </w:rPr>
        <w:t>绩效</w:t>
      </w:r>
      <w:r>
        <w:rPr>
          <w:rFonts w:hint="eastAsia" w:ascii="仿宋_GB2312" w:hAnsi="楷体" w:eastAsia="仿宋_GB2312"/>
          <w:bCs/>
          <w:color w:val="auto"/>
          <w:kern w:val="0"/>
          <w:sz w:val="32"/>
          <w:szCs w:val="28"/>
          <w:highlight w:val="none"/>
        </w:rPr>
        <w:t>支撑资料</w:t>
      </w:r>
      <w:r>
        <w:rPr>
          <w:rFonts w:hint="eastAsia" w:ascii="仿宋_GB2312" w:hAnsi="楷体" w:eastAsia="仿宋_GB2312"/>
          <w:bCs/>
          <w:color w:val="auto"/>
          <w:kern w:val="0"/>
          <w:sz w:val="32"/>
          <w:szCs w:val="28"/>
          <w:highlight w:val="none"/>
          <w:lang w:val="en-US" w:eastAsia="zh-CN"/>
        </w:rPr>
        <w:t>不够全面</w:t>
      </w:r>
      <w:r>
        <w:rPr>
          <w:rFonts w:hint="eastAsia" w:ascii="仿宋_GB2312" w:hAnsi="楷体" w:eastAsia="仿宋_GB2312"/>
          <w:bCs/>
          <w:color w:val="auto"/>
          <w:kern w:val="0"/>
          <w:sz w:val="32"/>
          <w:szCs w:val="28"/>
          <w:highlight w:val="none"/>
        </w:rPr>
        <w:t>，相关效益效果体现不够充分；项目的满意度调查不够全面，未提供项目整体的服务满意度调查材料。</w:t>
      </w:r>
    </w:p>
    <w:p>
      <w:pPr>
        <w:spacing w:line="560" w:lineRule="exact"/>
        <w:ind w:firstLine="640" w:firstLineChars="200"/>
        <w:outlineLvl w:val="0"/>
        <w:rPr>
          <w:rFonts w:hint="eastAsia" w:ascii="黑体" w:hAnsi="黑体" w:eastAsia="黑体"/>
          <w:bCs/>
          <w:color w:val="auto"/>
          <w:kern w:val="0"/>
          <w:sz w:val="32"/>
          <w:szCs w:val="28"/>
          <w:highlight w:val="none"/>
        </w:rPr>
      </w:pPr>
      <w:bookmarkStart w:id="31" w:name="_Toc72129843"/>
      <w:r>
        <w:rPr>
          <w:rFonts w:hint="eastAsia" w:ascii="黑体" w:hAnsi="黑体" w:eastAsia="黑体"/>
          <w:bCs/>
          <w:color w:val="auto"/>
          <w:kern w:val="0"/>
          <w:sz w:val="32"/>
          <w:szCs w:val="28"/>
          <w:highlight w:val="none"/>
        </w:rPr>
        <w:t>五、存在的主要问题</w:t>
      </w:r>
      <w:bookmarkEnd w:id="31"/>
    </w:p>
    <w:p>
      <w:pPr>
        <w:spacing w:line="560" w:lineRule="exact"/>
        <w:ind w:firstLine="640" w:firstLineChars="200"/>
        <w:rPr>
          <w:rFonts w:hint="eastAsia" w:ascii="楷体" w:hAnsi="楷体" w:eastAsia="楷体"/>
          <w:bCs/>
          <w:color w:val="auto"/>
          <w:kern w:val="0"/>
          <w:sz w:val="32"/>
          <w:szCs w:val="28"/>
          <w:highlight w:val="none"/>
          <w:lang w:val="en-US" w:eastAsia="zh-CN"/>
        </w:rPr>
      </w:pPr>
      <w:r>
        <w:rPr>
          <w:rFonts w:hint="eastAsia" w:ascii="楷体" w:hAnsi="楷体" w:eastAsia="楷体"/>
          <w:bCs/>
          <w:color w:val="auto"/>
          <w:kern w:val="0"/>
          <w:sz w:val="32"/>
          <w:szCs w:val="28"/>
          <w:highlight w:val="none"/>
        </w:rPr>
        <w:t>（一）绩效</w:t>
      </w:r>
      <w:r>
        <w:rPr>
          <w:rFonts w:hint="eastAsia" w:ascii="楷体" w:hAnsi="楷体" w:eastAsia="楷体"/>
          <w:bCs/>
          <w:color w:val="auto"/>
          <w:kern w:val="0"/>
          <w:sz w:val="32"/>
          <w:szCs w:val="28"/>
          <w:highlight w:val="none"/>
          <w:lang w:val="en-US" w:eastAsia="zh-CN"/>
        </w:rPr>
        <w:t>指标设置不够全面、完整</w:t>
      </w:r>
    </w:p>
    <w:p>
      <w:pPr>
        <w:spacing w:line="560" w:lineRule="exact"/>
        <w:ind w:firstLine="640" w:firstLineChars="200"/>
        <w:rPr>
          <w:rFonts w:hint="default" w:ascii="仿宋_GB2312" w:hAnsi="仿宋_GB2312" w:eastAsia="仿宋_GB2312" w:cs="仿宋_GB2312"/>
          <w:color w:val="auto"/>
          <w:sz w:val="32"/>
          <w:highlight w:val="none"/>
          <w:lang w:val="en-US" w:eastAsia="zh-CN"/>
        </w:rPr>
      </w:pPr>
      <w:r>
        <w:rPr>
          <w:rFonts w:hint="eastAsia" w:ascii="仿宋_GB2312" w:hAnsi="仿宋_GB2312" w:eastAsia="仿宋_GB2312" w:cs="仿宋_GB2312"/>
          <w:color w:val="auto"/>
          <w:sz w:val="32"/>
          <w:highlight w:val="none"/>
        </w:rPr>
        <w:t>该项目绩效产出指标</w:t>
      </w:r>
      <w:r>
        <w:rPr>
          <w:rFonts w:hint="eastAsia" w:ascii="仿宋_GB2312" w:hAnsi="仿宋_GB2312" w:eastAsia="仿宋_GB2312" w:cs="仿宋_GB2312"/>
          <w:color w:val="auto"/>
          <w:sz w:val="32"/>
          <w:highlight w:val="none"/>
          <w:lang w:val="en-US" w:eastAsia="zh-CN"/>
        </w:rPr>
        <w:t>中质量指标未结合数量指标</w:t>
      </w:r>
      <w:r>
        <w:rPr>
          <w:rFonts w:hint="eastAsia" w:ascii="仿宋_GB2312" w:hAnsi="仿宋_GB2312" w:eastAsia="仿宋_GB2312" w:cs="仿宋_GB2312"/>
          <w:color w:val="auto"/>
          <w:sz w:val="32"/>
          <w:highlight w:val="none"/>
        </w:rPr>
        <w:t>设置</w:t>
      </w:r>
      <w:r>
        <w:rPr>
          <w:rFonts w:hint="eastAsia" w:ascii="仿宋_GB2312" w:hAnsi="仿宋_GB2312" w:eastAsia="仿宋_GB2312" w:cs="仿宋_GB2312"/>
          <w:color w:val="auto"/>
          <w:sz w:val="32"/>
          <w:highlight w:val="none"/>
          <w:lang w:eastAsia="zh-CN"/>
        </w:rPr>
        <w:t>，</w:t>
      </w:r>
      <w:r>
        <w:rPr>
          <w:rFonts w:hint="eastAsia" w:ascii="仿宋_GB2312" w:hAnsi="仿宋_GB2312" w:eastAsia="仿宋_GB2312" w:cs="仿宋_GB2312"/>
          <w:color w:val="auto"/>
          <w:sz w:val="32"/>
          <w:highlight w:val="none"/>
        </w:rPr>
        <w:t>例如宣传、活动、报告应达到的水平标准、活动参与率、课题验收评审合格率等</w:t>
      </w:r>
      <w:r>
        <w:rPr>
          <w:rFonts w:hint="eastAsia" w:ascii="仿宋_GB2312" w:hAnsi="仿宋_GB2312" w:eastAsia="仿宋_GB2312" w:cs="仿宋_GB2312"/>
          <w:color w:val="auto"/>
          <w:sz w:val="32"/>
          <w:highlight w:val="none"/>
          <w:lang w:val="en-US" w:eastAsia="zh-CN"/>
        </w:rPr>
        <w:t>未体现</w:t>
      </w:r>
      <w:r>
        <w:rPr>
          <w:rFonts w:hint="eastAsia" w:ascii="仿宋_GB2312" w:hAnsi="仿宋_GB2312" w:eastAsia="仿宋_GB2312" w:cs="仿宋_GB2312"/>
          <w:color w:val="auto"/>
          <w:sz w:val="32"/>
          <w:highlight w:val="none"/>
        </w:rPr>
        <w:t>；</w:t>
      </w:r>
      <w:r>
        <w:rPr>
          <w:rFonts w:hint="eastAsia" w:ascii="仿宋_GB2312" w:hAnsi="仿宋_GB2312" w:eastAsia="仿宋_GB2312" w:cs="仿宋_GB2312"/>
          <w:color w:val="auto"/>
          <w:sz w:val="32"/>
          <w:highlight w:val="none"/>
          <w:lang w:val="en-US" w:eastAsia="zh-CN"/>
        </w:rPr>
        <w:t>年度指标值</w:t>
      </w:r>
      <w:r>
        <w:rPr>
          <w:rFonts w:hint="eastAsia" w:ascii="仿宋_GB2312" w:hAnsi="仿宋_GB2312" w:eastAsia="仿宋_GB2312" w:cs="仿宋_GB2312"/>
          <w:color w:val="auto"/>
          <w:sz w:val="32"/>
          <w:highlight w:val="none"/>
        </w:rPr>
        <w:t>只设置了定性指标，</w:t>
      </w:r>
      <w:r>
        <w:rPr>
          <w:rFonts w:hint="eastAsia" w:ascii="仿宋_GB2312" w:hAnsi="仿宋_GB2312" w:eastAsia="仿宋_GB2312" w:cs="仿宋_GB2312"/>
          <w:color w:val="auto"/>
          <w:sz w:val="32"/>
          <w:highlight w:val="none"/>
          <w:lang w:val="en-US" w:eastAsia="zh-CN"/>
        </w:rPr>
        <w:t>缺乏可衡量性；服务对象满意度指标不能完整反映所有项目内容对应的服务受益对象。</w:t>
      </w:r>
    </w:p>
    <w:p>
      <w:pPr>
        <w:spacing w:line="560" w:lineRule="exact"/>
        <w:ind w:firstLine="640" w:firstLineChars="200"/>
        <w:rPr>
          <w:rFonts w:hint="eastAsia" w:ascii="楷体" w:hAnsi="楷体" w:eastAsia="楷体"/>
          <w:bCs/>
          <w:color w:val="auto"/>
          <w:kern w:val="0"/>
          <w:sz w:val="32"/>
          <w:szCs w:val="28"/>
          <w:highlight w:val="none"/>
        </w:rPr>
      </w:pPr>
      <w:r>
        <w:rPr>
          <w:rFonts w:hint="eastAsia" w:ascii="楷体" w:hAnsi="楷体" w:eastAsia="楷体"/>
          <w:bCs/>
          <w:color w:val="auto"/>
          <w:kern w:val="0"/>
          <w:sz w:val="32"/>
          <w:szCs w:val="28"/>
          <w:highlight w:val="none"/>
        </w:rPr>
        <w:t>（二）项目实施方案</w:t>
      </w:r>
      <w:r>
        <w:rPr>
          <w:rFonts w:hint="eastAsia" w:ascii="楷体" w:hAnsi="楷体" w:eastAsia="楷体"/>
          <w:bCs/>
          <w:color w:val="auto"/>
          <w:kern w:val="0"/>
          <w:sz w:val="32"/>
          <w:szCs w:val="28"/>
          <w:highlight w:val="none"/>
          <w:lang w:val="en-US" w:eastAsia="zh-CN"/>
        </w:rPr>
        <w:t>内容</w:t>
      </w:r>
      <w:r>
        <w:rPr>
          <w:rFonts w:hint="eastAsia" w:ascii="楷体" w:hAnsi="楷体" w:eastAsia="楷体"/>
          <w:bCs/>
          <w:color w:val="auto"/>
          <w:kern w:val="0"/>
          <w:sz w:val="32"/>
          <w:szCs w:val="28"/>
          <w:highlight w:val="none"/>
        </w:rPr>
        <w:t>不完善，项目过程管理不够严谨</w:t>
      </w:r>
    </w:p>
    <w:p>
      <w:pPr>
        <w:spacing w:line="560" w:lineRule="exact"/>
        <w:ind w:firstLine="640" w:firstLineChars="200"/>
        <w:rPr>
          <w:rFonts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该项目实施方案内容不够完整，仅明确了项目内容、项目计划、人员分工等，缺少项目质量监控及验收要求等内容；</w:t>
      </w:r>
      <w:r>
        <w:rPr>
          <w:rFonts w:hint="eastAsia" w:ascii="仿宋_GB2312" w:hAnsi="楷体" w:eastAsia="仿宋_GB2312"/>
          <w:bCs/>
          <w:color w:val="auto"/>
          <w:kern w:val="0"/>
          <w:sz w:val="32"/>
          <w:szCs w:val="28"/>
          <w:highlight w:val="none"/>
          <w:lang w:val="en-US" w:eastAsia="zh-CN"/>
        </w:rPr>
        <w:t>子项目未制定实施方案。管理</w:t>
      </w:r>
      <w:r>
        <w:rPr>
          <w:rFonts w:hint="eastAsia" w:ascii="仿宋_GB2312" w:hAnsi="楷体" w:eastAsia="仿宋_GB2312"/>
          <w:bCs/>
          <w:color w:val="auto"/>
          <w:kern w:val="0"/>
          <w:sz w:val="32"/>
          <w:szCs w:val="28"/>
          <w:highlight w:val="none"/>
        </w:rPr>
        <w:t>制度</w:t>
      </w:r>
      <w:r>
        <w:rPr>
          <w:rFonts w:hint="eastAsia" w:ascii="仿宋_GB2312" w:hAnsi="楷体" w:eastAsia="仿宋_GB2312"/>
          <w:bCs/>
          <w:color w:val="auto"/>
          <w:kern w:val="0"/>
          <w:sz w:val="32"/>
          <w:szCs w:val="28"/>
          <w:highlight w:val="none"/>
          <w:lang w:val="en-US" w:eastAsia="zh-CN"/>
        </w:rPr>
        <w:t>大部分</w:t>
      </w:r>
      <w:r>
        <w:rPr>
          <w:rFonts w:hint="eastAsia" w:ascii="仿宋_GB2312" w:hAnsi="楷体" w:eastAsia="仿宋_GB2312"/>
          <w:bCs/>
          <w:color w:val="auto"/>
          <w:kern w:val="0"/>
          <w:sz w:val="32"/>
          <w:szCs w:val="28"/>
          <w:highlight w:val="none"/>
        </w:rPr>
        <w:t>健全，但未及时更新，部分内容已与实际工作不</w:t>
      </w:r>
      <w:r>
        <w:rPr>
          <w:rFonts w:hint="eastAsia" w:ascii="仿宋_GB2312" w:hAnsi="楷体" w:eastAsia="仿宋_GB2312"/>
          <w:bCs/>
          <w:color w:val="auto"/>
          <w:kern w:val="0"/>
          <w:sz w:val="32"/>
          <w:szCs w:val="28"/>
          <w:highlight w:val="none"/>
          <w:lang w:val="en-US" w:eastAsia="zh-CN"/>
        </w:rPr>
        <w:t>匹配</w:t>
      </w:r>
      <w:r>
        <w:rPr>
          <w:rFonts w:hint="eastAsia" w:ascii="仿宋_GB2312" w:hAnsi="楷体" w:eastAsia="仿宋_GB2312"/>
          <w:bCs/>
          <w:color w:val="auto"/>
          <w:kern w:val="0"/>
          <w:sz w:val="32"/>
          <w:szCs w:val="28"/>
          <w:highlight w:val="none"/>
        </w:rPr>
        <w:t>；项目实施过程呈现资料不足，</w:t>
      </w:r>
      <w:r>
        <w:rPr>
          <w:rFonts w:hint="eastAsia" w:ascii="仿宋_GB2312" w:hAnsi="仿宋_GB2312" w:eastAsia="仿宋_GB2312" w:cs="仿宋_GB2312"/>
          <w:color w:val="auto"/>
          <w:sz w:val="32"/>
          <w:highlight w:val="none"/>
        </w:rPr>
        <w:t>子项目间的关系未有效梳理整合</w:t>
      </w:r>
      <w:r>
        <w:rPr>
          <w:rFonts w:hint="eastAsia" w:ascii="仿宋_GB2312" w:hAnsi="仿宋_GB2312" w:eastAsia="仿宋_GB2312" w:cs="仿宋_GB2312"/>
          <w:color w:val="auto"/>
          <w:sz w:val="32"/>
          <w:highlight w:val="none"/>
          <w:lang w:eastAsia="zh-CN"/>
        </w:rPr>
        <w:t>，</w:t>
      </w:r>
      <w:r>
        <w:rPr>
          <w:rFonts w:hint="eastAsia" w:ascii="仿宋_GB2312" w:hAnsi="楷体" w:eastAsia="仿宋_GB2312"/>
          <w:bCs/>
          <w:color w:val="auto"/>
          <w:kern w:val="0"/>
          <w:sz w:val="32"/>
          <w:szCs w:val="28"/>
          <w:highlight w:val="none"/>
        </w:rPr>
        <w:t>遴选标准、遴选方式、宣传内容等体现不清楚</w:t>
      </w:r>
      <w:r>
        <w:rPr>
          <w:rFonts w:hint="eastAsia" w:ascii="仿宋_GB2312" w:hAnsi="楷体" w:eastAsia="仿宋_GB2312"/>
          <w:bCs/>
          <w:color w:val="auto"/>
          <w:kern w:val="0"/>
          <w:sz w:val="32"/>
          <w:szCs w:val="28"/>
          <w:highlight w:val="none"/>
          <w:lang w:eastAsia="zh-CN"/>
        </w:rPr>
        <w:t>。</w:t>
      </w:r>
    </w:p>
    <w:p>
      <w:pPr>
        <w:numPr>
          <w:ilvl w:val="0"/>
          <w:numId w:val="1"/>
        </w:numPr>
        <w:spacing w:line="560" w:lineRule="exact"/>
        <w:ind w:firstLine="640" w:firstLineChars="200"/>
        <w:rPr>
          <w:rFonts w:hint="eastAsia" w:ascii="楷体" w:hAnsi="楷体" w:eastAsia="楷体"/>
          <w:bCs/>
          <w:color w:val="auto"/>
          <w:kern w:val="0"/>
          <w:sz w:val="32"/>
          <w:szCs w:val="28"/>
          <w:highlight w:val="none"/>
        </w:rPr>
      </w:pPr>
      <w:r>
        <w:rPr>
          <w:rFonts w:hint="eastAsia" w:ascii="楷体" w:hAnsi="楷体" w:eastAsia="楷体"/>
          <w:bCs/>
          <w:color w:val="auto"/>
          <w:kern w:val="0"/>
          <w:sz w:val="32"/>
          <w:szCs w:val="28"/>
          <w:highlight w:val="none"/>
        </w:rPr>
        <w:t>项目个别资金支出规范性、关联性待考量</w:t>
      </w:r>
    </w:p>
    <w:p>
      <w:pPr>
        <w:spacing w:line="560" w:lineRule="exact"/>
        <w:ind w:firstLine="640" w:firstLineChars="200"/>
        <w:rPr>
          <w:rFonts w:hint="eastAsia" w:ascii="仿宋_GB2312" w:eastAsia="仿宋_GB2312"/>
          <w:color w:val="auto"/>
          <w:sz w:val="32"/>
          <w:szCs w:val="32"/>
          <w:highlight w:val="none"/>
          <w:lang w:val="en-US" w:eastAsia="zh-CN"/>
        </w:rPr>
      </w:pPr>
      <w:r>
        <w:rPr>
          <w:rFonts w:hint="eastAsia" w:ascii="仿宋_GB2312" w:eastAsia="仿宋_GB2312"/>
          <w:color w:val="auto"/>
          <w:sz w:val="32"/>
          <w:szCs w:val="32"/>
          <w:highlight w:val="none"/>
        </w:rPr>
        <w:t>资金管理不规范，项目资金支出与项目实施内容匹配较差，</w:t>
      </w:r>
      <w:r>
        <w:rPr>
          <w:rFonts w:hint="eastAsia" w:ascii="仿宋_GB2312" w:hAnsi="Times New Roman" w:eastAsia="仿宋_GB2312"/>
          <w:color w:val="auto"/>
          <w:kern w:val="2"/>
          <w:sz w:val="32"/>
          <w:szCs w:val="32"/>
          <w:highlight w:val="none"/>
        </w:rPr>
        <w:t>项目预算没有对应项目内容进行分解。</w:t>
      </w:r>
      <w:r>
        <w:rPr>
          <w:rFonts w:hint="eastAsia" w:ascii="仿宋_GB2312" w:eastAsia="仿宋_GB2312"/>
          <w:color w:val="auto"/>
          <w:sz w:val="32"/>
          <w:szCs w:val="32"/>
          <w:highlight w:val="none"/>
          <w:lang w:val="en-US" w:eastAsia="zh-CN"/>
        </w:rPr>
        <w:t xml:space="preserve">例如提供的《乡村综合体建设试点项目委托合同》合同内容规定于合同生效后，“甲方向乙方拨付70%经费，初步成果经甲方检查合格后，拨付20%经费；最终成果经甲方检查合格后，拨付剩余的10%经费”，实际在支付第二笔项目款凭证附件中未见初步成果材料，支付尾款凭证附件中未见最终成果材料。项目劳务费发放后，是否及时拨付至各参与人员手中，缺乏能体现该情况的支撑材料。台办两个课题，没有支出的情况下仍在执行，项目预算的严谨性和预算的必要性还需考量。 </w:t>
      </w:r>
    </w:p>
    <w:p>
      <w:pPr>
        <w:spacing w:line="560" w:lineRule="exact"/>
        <w:ind w:firstLine="640" w:firstLineChars="200"/>
        <w:rPr>
          <w:rFonts w:hint="default" w:ascii="楷体" w:hAnsi="楷体" w:eastAsia="楷体"/>
          <w:bCs/>
          <w:color w:val="auto"/>
          <w:kern w:val="0"/>
          <w:sz w:val="32"/>
          <w:szCs w:val="28"/>
          <w:highlight w:val="none"/>
          <w:lang w:val="en-US" w:eastAsia="zh-CN"/>
        </w:rPr>
      </w:pPr>
      <w:r>
        <w:rPr>
          <w:rFonts w:hint="eastAsia" w:ascii="楷体" w:hAnsi="楷体" w:eastAsia="楷体"/>
          <w:bCs/>
          <w:color w:val="auto"/>
          <w:kern w:val="0"/>
          <w:sz w:val="32"/>
          <w:szCs w:val="28"/>
          <w:highlight w:val="none"/>
        </w:rPr>
        <w:t>（四）项目效果资料</w:t>
      </w:r>
      <w:r>
        <w:rPr>
          <w:rFonts w:hint="eastAsia" w:ascii="楷体" w:hAnsi="楷体" w:eastAsia="楷体"/>
          <w:bCs/>
          <w:color w:val="auto"/>
          <w:kern w:val="0"/>
          <w:sz w:val="32"/>
          <w:szCs w:val="28"/>
          <w:highlight w:val="none"/>
          <w:lang w:val="en-US" w:eastAsia="zh-CN"/>
        </w:rPr>
        <w:t>体现不充分</w:t>
      </w:r>
      <w:r>
        <w:rPr>
          <w:rFonts w:hint="eastAsia" w:ascii="楷体" w:hAnsi="楷体" w:eastAsia="楷体"/>
          <w:bCs/>
          <w:color w:val="auto"/>
          <w:kern w:val="0"/>
          <w:sz w:val="32"/>
          <w:szCs w:val="28"/>
          <w:highlight w:val="none"/>
        </w:rPr>
        <w:t>，满意度调查分析</w:t>
      </w:r>
      <w:r>
        <w:rPr>
          <w:rFonts w:hint="eastAsia" w:ascii="楷体" w:hAnsi="楷体" w:eastAsia="楷体"/>
          <w:bCs/>
          <w:color w:val="auto"/>
          <w:kern w:val="0"/>
          <w:sz w:val="32"/>
          <w:szCs w:val="28"/>
          <w:highlight w:val="none"/>
          <w:lang w:val="en-US" w:eastAsia="zh-CN"/>
        </w:rPr>
        <w:t>还需完善</w:t>
      </w:r>
    </w:p>
    <w:p>
      <w:pPr>
        <w:ind w:firstLine="640" w:firstLineChars="200"/>
        <w:rPr>
          <w:rFonts w:hint="default" w:ascii="仿宋_GB2312" w:hAnsi="楷体" w:eastAsia="仿宋_GB2312"/>
          <w:bCs/>
          <w:color w:val="auto"/>
          <w:kern w:val="0"/>
          <w:sz w:val="32"/>
          <w:szCs w:val="28"/>
          <w:highlight w:val="none"/>
          <w:lang w:val="en-US" w:eastAsia="zh-CN"/>
        </w:rPr>
      </w:pPr>
      <w:r>
        <w:rPr>
          <w:rFonts w:hint="eastAsia" w:eastAsia="仿宋" w:cs="仿宋"/>
          <w:color w:val="auto"/>
          <w:sz w:val="32"/>
          <w:szCs w:val="32"/>
          <w:highlight w:val="none"/>
          <w:lang w:val="en-US" w:eastAsia="zh-CN"/>
        </w:rPr>
        <w:t>项目完成效果资料未完整体现，</w:t>
      </w:r>
      <w:r>
        <w:rPr>
          <w:rFonts w:hint="eastAsia" w:ascii="仿宋_GB2312" w:eastAsia="仿宋_GB2312"/>
          <w:color w:val="auto"/>
          <w:sz w:val="32"/>
          <w:szCs w:val="32"/>
          <w:highlight w:val="none"/>
        </w:rPr>
        <w:t>项目产生的绩效呈现不够充分</w:t>
      </w:r>
      <w:r>
        <w:rPr>
          <w:rFonts w:hint="eastAsia" w:ascii="仿宋_GB2312" w:eastAsia="仿宋_GB2312"/>
          <w:color w:val="auto"/>
          <w:sz w:val="32"/>
          <w:szCs w:val="32"/>
          <w:highlight w:val="none"/>
          <w:lang w:eastAsia="zh-CN"/>
        </w:rPr>
        <w:t>。</w:t>
      </w:r>
      <w:r>
        <w:rPr>
          <w:rFonts w:hint="eastAsia" w:eastAsia="仿宋" w:cs="仿宋"/>
          <w:color w:val="auto"/>
          <w:sz w:val="32"/>
          <w:szCs w:val="32"/>
          <w:highlight w:val="none"/>
          <w:lang w:val="en-US" w:eastAsia="zh-CN"/>
        </w:rPr>
        <w:t>例如</w:t>
      </w:r>
      <w:r>
        <w:rPr>
          <w:rFonts w:hint="eastAsia" w:eastAsia="仿宋" w:cs="仿宋"/>
          <w:color w:val="auto"/>
          <w:sz w:val="32"/>
          <w:szCs w:val="32"/>
          <w:highlight w:val="none"/>
          <w:lang w:val="zh-CN"/>
        </w:rPr>
        <w:t>促进京郊乡村观光休闲旅游特色化、专业化、规范化水平提升</w:t>
      </w:r>
      <w:r>
        <w:rPr>
          <w:rFonts w:hint="eastAsia" w:eastAsia="仿宋" w:cs="仿宋"/>
          <w:color w:val="auto"/>
          <w:sz w:val="32"/>
          <w:szCs w:val="32"/>
          <w:highlight w:val="none"/>
          <w:lang w:val="en-US" w:eastAsia="zh-CN"/>
        </w:rPr>
        <w:t>的证明材料体现不够充分，无法反映各方面效果增强</w:t>
      </w:r>
      <w:r>
        <w:rPr>
          <w:rFonts w:hint="eastAsia" w:ascii="仿宋_GB2312" w:eastAsia="仿宋_GB2312"/>
          <w:color w:val="auto"/>
          <w:sz w:val="32"/>
          <w:szCs w:val="32"/>
          <w:highlight w:val="none"/>
          <w:lang w:eastAsia="zh-CN"/>
        </w:rPr>
        <w:t>；</w:t>
      </w:r>
      <w:r>
        <w:rPr>
          <w:rFonts w:hint="eastAsia" w:ascii="仿宋_GB2312" w:eastAsia="仿宋_GB2312"/>
          <w:color w:val="auto"/>
          <w:sz w:val="32"/>
          <w:szCs w:val="32"/>
          <w:highlight w:val="none"/>
        </w:rPr>
        <w:t>宣传片传播途径、受众覆盖面，点击率、观看量、收视率等宣传效果支撑材料</w:t>
      </w:r>
      <w:r>
        <w:rPr>
          <w:rFonts w:hint="eastAsia" w:ascii="仿宋_GB2312" w:eastAsia="仿宋_GB2312"/>
          <w:color w:val="auto"/>
          <w:sz w:val="32"/>
          <w:szCs w:val="32"/>
          <w:highlight w:val="none"/>
          <w:lang w:val="en-US" w:eastAsia="zh-CN"/>
        </w:rPr>
        <w:t>不足</w:t>
      </w:r>
      <w:r>
        <w:rPr>
          <w:rFonts w:hint="eastAsia" w:ascii="仿宋_GB2312" w:eastAsia="仿宋_GB2312"/>
          <w:color w:val="auto"/>
          <w:sz w:val="32"/>
          <w:szCs w:val="32"/>
          <w:highlight w:val="none"/>
        </w:rPr>
        <w:t>。</w:t>
      </w:r>
      <w:r>
        <w:rPr>
          <w:rFonts w:hint="eastAsia" w:ascii="仿宋_GB2312" w:eastAsia="仿宋_GB2312"/>
          <w:color w:val="auto"/>
          <w:sz w:val="32"/>
          <w:szCs w:val="32"/>
          <w:highlight w:val="none"/>
          <w:lang w:val="en-US" w:eastAsia="zh-CN"/>
        </w:rPr>
        <w:t>另外，满意度调查分析需要完善。</w:t>
      </w:r>
    </w:p>
    <w:p>
      <w:pPr>
        <w:spacing w:line="560" w:lineRule="exact"/>
        <w:ind w:firstLine="640" w:firstLineChars="200"/>
        <w:outlineLvl w:val="0"/>
        <w:rPr>
          <w:rFonts w:hint="eastAsia" w:ascii="黑体" w:hAnsi="黑体" w:eastAsia="黑体"/>
          <w:bCs/>
          <w:color w:val="auto"/>
          <w:kern w:val="0"/>
          <w:sz w:val="32"/>
          <w:szCs w:val="28"/>
          <w:highlight w:val="none"/>
        </w:rPr>
      </w:pPr>
      <w:bookmarkStart w:id="32" w:name="_Toc72129844"/>
      <w:r>
        <w:rPr>
          <w:rFonts w:hint="eastAsia" w:ascii="黑体" w:hAnsi="黑体" w:eastAsia="黑体"/>
          <w:bCs/>
          <w:color w:val="auto"/>
          <w:kern w:val="0"/>
          <w:sz w:val="32"/>
          <w:szCs w:val="28"/>
          <w:highlight w:val="none"/>
        </w:rPr>
        <w:t>六、有关建议</w:t>
      </w:r>
      <w:bookmarkEnd w:id="32"/>
    </w:p>
    <w:p>
      <w:pPr>
        <w:spacing w:line="560" w:lineRule="exact"/>
        <w:ind w:firstLine="640" w:firstLineChars="200"/>
        <w:rPr>
          <w:rFonts w:hint="default" w:ascii="楷体" w:hAnsi="楷体" w:eastAsia="楷体"/>
          <w:bCs/>
          <w:color w:val="auto"/>
          <w:kern w:val="0"/>
          <w:sz w:val="32"/>
          <w:szCs w:val="28"/>
          <w:highlight w:val="none"/>
          <w:lang w:val="en-US" w:eastAsia="zh-CN"/>
        </w:rPr>
      </w:pPr>
      <w:r>
        <w:rPr>
          <w:rFonts w:hint="eastAsia" w:ascii="楷体" w:hAnsi="楷体" w:eastAsia="楷体"/>
          <w:bCs/>
          <w:color w:val="auto"/>
          <w:kern w:val="0"/>
          <w:sz w:val="32"/>
          <w:szCs w:val="28"/>
          <w:highlight w:val="none"/>
        </w:rPr>
        <w:t>（一）结合项目整体内容，合理设置绩效目标和</w:t>
      </w:r>
      <w:r>
        <w:rPr>
          <w:rFonts w:hint="eastAsia" w:ascii="楷体" w:hAnsi="楷体" w:eastAsia="楷体"/>
          <w:bCs/>
          <w:color w:val="auto"/>
          <w:kern w:val="0"/>
          <w:sz w:val="32"/>
          <w:szCs w:val="28"/>
          <w:highlight w:val="none"/>
          <w:lang w:val="en-US" w:eastAsia="zh-CN"/>
        </w:rPr>
        <w:t>年度指标值</w:t>
      </w:r>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建议</w:t>
      </w:r>
      <w:r>
        <w:rPr>
          <w:rFonts w:hint="eastAsia" w:ascii="仿宋_GB2312" w:hAnsi="楷体" w:eastAsia="仿宋_GB2312"/>
          <w:bCs/>
          <w:color w:val="auto"/>
          <w:kern w:val="0"/>
          <w:sz w:val="32"/>
          <w:szCs w:val="28"/>
          <w:highlight w:val="none"/>
          <w:lang w:val="en-US" w:eastAsia="zh-CN"/>
        </w:rPr>
        <w:t>结合以前年度和实际执行</w:t>
      </w:r>
      <w:r>
        <w:rPr>
          <w:rFonts w:hint="eastAsia" w:ascii="仿宋_GB2312" w:hAnsi="楷体" w:eastAsia="仿宋_GB2312"/>
          <w:bCs/>
          <w:color w:val="auto"/>
          <w:kern w:val="0"/>
          <w:sz w:val="32"/>
          <w:szCs w:val="28"/>
          <w:highlight w:val="none"/>
        </w:rPr>
        <w:t>项目工作内容，总结概括项目预期绩效目标；合理、全面、细化地设置绩效指标，明确各项指标衡量标准，做到指标可衡量、可考核。</w:t>
      </w:r>
    </w:p>
    <w:p>
      <w:pPr>
        <w:spacing w:line="560" w:lineRule="exact"/>
        <w:ind w:firstLine="640" w:firstLineChars="200"/>
        <w:rPr>
          <w:rFonts w:hint="eastAsia" w:ascii="仿宋_GB2312" w:hAnsi="楷体" w:eastAsia="仿宋_GB2312"/>
          <w:bCs/>
          <w:color w:val="auto"/>
          <w:kern w:val="0"/>
          <w:sz w:val="32"/>
          <w:szCs w:val="28"/>
          <w:highlight w:val="none"/>
        </w:rPr>
      </w:pPr>
      <w:r>
        <w:rPr>
          <w:rFonts w:hint="eastAsia" w:ascii="楷体" w:hAnsi="楷体" w:eastAsia="楷体"/>
          <w:bCs/>
          <w:color w:val="auto"/>
          <w:kern w:val="0"/>
          <w:sz w:val="32"/>
          <w:szCs w:val="28"/>
          <w:highlight w:val="none"/>
        </w:rPr>
        <w:t>（二）完善项目实施方案，加强项目过程监管</w:t>
      </w:r>
    </w:p>
    <w:p>
      <w:pPr>
        <w:ind w:firstLine="640" w:firstLineChars="200"/>
        <w:rPr>
          <w:rFonts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建议</w:t>
      </w:r>
      <w:r>
        <w:rPr>
          <w:rFonts w:hint="eastAsia" w:ascii="仿宋_GB2312" w:hAnsi="楷体" w:eastAsia="仿宋_GB2312"/>
          <w:bCs/>
          <w:color w:val="auto"/>
          <w:kern w:val="0"/>
          <w:sz w:val="32"/>
          <w:szCs w:val="28"/>
          <w:highlight w:val="none"/>
          <w:lang w:val="en-US" w:eastAsia="zh-CN"/>
        </w:rPr>
        <w:t>规范项目过程管理</w:t>
      </w:r>
      <w:r>
        <w:rPr>
          <w:rFonts w:hint="eastAsia" w:ascii="仿宋_GB2312" w:hAnsi="楷体" w:eastAsia="仿宋_GB2312"/>
          <w:bCs/>
          <w:color w:val="auto"/>
          <w:kern w:val="0"/>
          <w:sz w:val="32"/>
          <w:szCs w:val="28"/>
          <w:highlight w:val="none"/>
        </w:rPr>
        <w:t>，进一步完善项目实施方案，明确项目组织实施过程、质量监控及验收程序等内容。将</w:t>
      </w:r>
      <w:r>
        <w:rPr>
          <w:rFonts w:hint="eastAsia" w:ascii="仿宋_GB2312" w:hAnsi="楷体" w:eastAsia="仿宋_GB2312"/>
          <w:bCs/>
          <w:color w:val="auto"/>
          <w:kern w:val="0"/>
          <w:sz w:val="32"/>
          <w:szCs w:val="28"/>
          <w:highlight w:val="none"/>
          <w:lang w:val="en-US" w:eastAsia="zh-CN"/>
        </w:rPr>
        <w:t>项目与子项目间进行关联，通过子项目来体现整个项目的内容；建议</w:t>
      </w:r>
      <w:r>
        <w:rPr>
          <w:rFonts w:hint="eastAsia" w:ascii="仿宋_GB2312" w:hAnsi="楷体" w:eastAsia="仿宋_GB2312"/>
          <w:bCs/>
          <w:color w:val="auto"/>
          <w:kern w:val="0"/>
          <w:sz w:val="32"/>
          <w:szCs w:val="28"/>
          <w:highlight w:val="none"/>
        </w:rPr>
        <w:t>及时修订完善</w:t>
      </w:r>
      <w:r>
        <w:rPr>
          <w:rFonts w:hint="eastAsia" w:ascii="仿宋_GB2312" w:hAnsi="楷体" w:eastAsia="仿宋_GB2312"/>
          <w:bCs/>
          <w:color w:val="auto"/>
          <w:kern w:val="0"/>
          <w:sz w:val="32"/>
          <w:szCs w:val="28"/>
          <w:highlight w:val="none"/>
          <w:lang w:val="en-US" w:eastAsia="zh-CN"/>
        </w:rPr>
        <w:t>业务</w:t>
      </w:r>
      <w:r>
        <w:rPr>
          <w:rFonts w:hint="eastAsia" w:ascii="仿宋_GB2312" w:hAnsi="楷体" w:eastAsia="仿宋_GB2312"/>
          <w:bCs/>
          <w:color w:val="auto"/>
          <w:kern w:val="0"/>
          <w:sz w:val="32"/>
          <w:szCs w:val="28"/>
          <w:highlight w:val="none"/>
        </w:rPr>
        <w:t>管理制度，提高制度</w:t>
      </w:r>
      <w:r>
        <w:rPr>
          <w:rFonts w:hint="eastAsia" w:ascii="仿宋_GB2312" w:hAnsi="楷体" w:eastAsia="仿宋_GB2312"/>
          <w:bCs/>
          <w:color w:val="auto"/>
          <w:kern w:val="0"/>
          <w:sz w:val="32"/>
          <w:szCs w:val="28"/>
          <w:highlight w:val="none"/>
          <w:lang w:val="en-US" w:eastAsia="zh-CN"/>
        </w:rPr>
        <w:t>实用性和完整性</w:t>
      </w:r>
      <w:r>
        <w:rPr>
          <w:rFonts w:hint="eastAsia" w:ascii="仿宋_GB2312" w:hAnsi="楷体" w:eastAsia="仿宋_GB2312"/>
          <w:bCs/>
          <w:color w:val="auto"/>
          <w:kern w:val="0"/>
          <w:sz w:val="32"/>
          <w:szCs w:val="28"/>
          <w:highlight w:val="none"/>
        </w:rPr>
        <w:t>。</w:t>
      </w:r>
      <w:r>
        <w:rPr>
          <w:rFonts w:hint="eastAsia" w:ascii="仿宋_GB2312" w:hAnsi="楷体" w:eastAsia="仿宋_GB2312"/>
          <w:bCs/>
          <w:color w:val="auto"/>
          <w:kern w:val="0"/>
          <w:sz w:val="32"/>
          <w:szCs w:val="28"/>
          <w:highlight w:val="none"/>
          <w:lang w:val="en-US" w:eastAsia="zh-CN"/>
        </w:rPr>
        <w:t>项目完成后按规定结项验收并留存相关文件</w:t>
      </w:r>
      <w:r>
        <w:rPr>
          <w:rFonts w:hint="eastAsia" w:ascii="仿宋_GB2312" w:hAnsi="楷体" w:eastAsia="仿宋_GB2312"/>
          <w:bCs/>
          <w:color w:val="auto"/>
          <w:kern w:val="0"/>
          <w:sz w:val="32"/>
          <w:szCs w:val="28"/>
          <w:highlight w:val="none"/>
        </w:rPr>
        <w:t>，及时</w:t>
      </w:r>
      <w:r>
        <w:rPr>
          <w:rFonts w:hint="eastAsia" w:ascii="仿宋_GB2312" w:hAnsi="楷体" w:eastAsia="仿宋_GB2312"/>
          <w:bCs/>
          <w:color w:val="auto"/>
          <w:kern w:val="0"/>
          <w:sz w:val="32"/>
          <w:szCs w:val="28"/>
          <w:highlight w:val="none"/>
          <w:lang w:val="en-US" w:eastAsia="zh-CN"/>
        </w:rPr>
        <w:t>做到</w:t>
      </w:r>
      <w:r>
        <w:rPr>
          <w:rFonts w:hint="eastAsia" w:ascii="仿宋_GB2312" w:hAnsi="楷体" w:eastAsia="仿宋_GB2312"/>
          <w:bCs/>
          <w:color w:val="auto"/>
          <w:kern w:val="0"/>
          <w:sz w:val="32"/>
          <w:szCs w:val="28"/>
          <w:highlight w:val="none"/>
        </w:rPr>
        <w:t>项目资料收集归档，保障项目</w:t>
      </w:r>
      <w:r>
        <w:rPr>
          <w:rFonts w:hint="eastAsia" w:ascii="仿宋_GB2312" w:hAnsi="楷体" w:eastAsia="仿宋_GB2312"/>
          <w:bCs/>
          <w:color w:val="auto"/>
          <w:kern w:val="0"/>
          <w:sz w:val="32"/>
          <w:szCs w:val="28"/>
          <w:highlight w:val="none"/>
          <w:lang w:val="en-US" w:eastAsia="zh-CN"/>
        </w:rPr>
        <w:t>证明</w:t>
      </w:r>
      <w:r>
        <w:rPr>
          <w:rFonts w:hint="eastAsia" w:ascii="仿宋_GB2312" w:hAnsi="楷体" w:eastAsia="仿宋_GB2312"/>
          <w:bCs/>
          <w:color w:val="auto"/>
          <w:kern w:val="0"/>
          <w:sz w:val="32"/>
          <w:szCs w:val="28"/>
          <w:highlight w:val="none"/>
        </w:rPr>
        <w:t>资料充分</w:t>
      </w:r>
      <w:r>
        <w:rPr>
          <w:rFonts w:hint="eastAsia" w:ascii="仿宋_GB2312" w:hAnsi="楷体" w:eastAsia="仿宋_GB2312"/>
          <w:bCs/>
          <w:color w:val="auto"/>
          <w:kern w:val="0"/>
          <w:sz w:val="32"/>
          <w:szCs w:val="28"/>
          <w:highlight w:val="none"/>
          <w:lang w:val="en-US" w:eastAsia="zh-CN"/>
        </w:rPr>
        <w:t>性</w:t>
      </w:r>
      <w:r>
        <w:rPr>
          <w:rFonts w:hint="eastAsia" w:ascii="仿宋_GB2312" w:hAnsi="楷体" w:eastAsia="仿宋_GB2312"/>
          <w:bCs/>
          <w:color w:val="auto"/>
          <w:kern w:val="0"/>
          <w:sz w:val="32"/>
          <w:szCs w:val="28"/>
          <w:highlight w:val="none"/>
        </w:rPr>
        <w:t>。</w:t>
      </w:r>
    </w:p>
    <w:p>
      <w:pPr>
        <w:ind w:firstLine="640" w:firstLineChars="200"/>
        <w:rPr>
          <w:rFonts w:ascii="楷体" w:hAnsi="楷体" w:eastAsia="楷体"/>
          <w:bCs/>
          <w:color w:val="auto"/>
          <w:kern w:val="0"/>
          <w:sz w:val="32"/>
          <w:szCs w:val="28"/>
          <w:highlight w:val="none"/>
        </w:rPr>
      </w:pPr>
      <w:r>
        <w:rPr>
          <w:rFonts w:hint="eastAsia" w:ascii="楷体" w:hAnsi="楷体" w:eastAsia="楷体"/>
          <w:bCs/>
          <w:color w:val="auto"/>
          <w:kern w:val="0"/>
          <w:sz w:val="32"/>
          <w:szCs w:val="28"/>
          <w:highlight w:val="none"/>
        </w:rPr>
        <w:t>（三）提高项目资金支出的规范性</w:t>
      </w:r>
    </w:p>
    <w:p>
      <w:pPr>
        <w:ind w:firstLine="640" w:firstLineChars="200"/>
        <w:rPr>
          <w:rFonts w:hint="eastAsia" w:ascii="仿宋_GB2312" w:hAnsi="楷体" w:eastAsia="仿宋_GB2312"/>
          <w:bCs/>
          <w:color w:val="auto"/>
          <w:kern w:val="0"/>
          <w:sz w:val="32"/>
          <w:szCs w:val="28"/>
          <w:highlight w:val="none"/>
          <w:lang w:eastAsia="zh-CN"/>
        </w:rPr>
      </w:pPr>
      <w:r>
        <w:rPr>
          <w:rFonts w:hint="eastAsia" w:ascii="仿宋_GB2312" w:hAnsi="楷体" w:eastAsia="仿宋_GB2312"/>
          <w:bCs/>
          <w:color w:val="auto"/>
          <w:kern w:val="0"/>
          <w:sz w:val="32"/>
          <w:szCs w:val="28"/>
          <w:highlight w:val="none"/>
        </w:rPr>
        <w:t>建议按照相关制度</w:t>
      </w:r>
      <w:r>
        <w:rPr>
          <w:rFonts w:hint="eastAsia" w:ascii="仿宋_GB2312" w:hAnsi="楷体" w:eastAsia="仿宋_GB2312"/>
          <w:bCs/>
          <w:color w:val="auto"/>
          <w:kern w:val="0"/>
          <w:sz w:val="32"/>
          <w:szCs w:val="28"/>
          <w:highlight w:val="none"/>
          <w:lang w:val="en-US" w:eastAsia="zh-CN"/>
        </w:rPr>
        <w:t>规定编制预算，按照合同约定时间进行付款，</w:t>
      </w:r>
      <w:r>
        <w:rPr>
          <w:rFonts w:hint="eastAsia" w:ascii="仿宋_GB2312" w:hAnsi="楷体" w:eastAsia="仿宋_GB2312"/>
          <w:bCs/>
          <w:color w:val="auto"/>
          <w:kern w:val="0"/>
          <w:sz w:val="32"/>
          <w:szCs w:val="28"/>
          <w:highlight w:val="none"/>
        </w:rPr>
        <w:t>注重成本控制，支出应</w:t>
      </w:r>
      <w:r>
        <w:rPr>
          <w:rFonts w:hint="eastAsia" w:ascii="仿宋_GB2312" w:hAnsi="楷体" w:eastAsia="仿宋_GB2312"/>
          <w:bCs/>
          <w:color w:val="auto"/>
          <w:kern w:val="0"/>
          <w:sz w:val="32"/>
          <w:szCs w:val="28"/>
          <w:highlight w:val="none"/>
          <w:lang w:val="en-US" w:eastAsia="zh-CN"/>
        </w:rPr>
        <w:t>与</w:t>
      </w:r>
      <w:r>
        <w:rPr>
          <w:rFonts w:hint="eastAsia" w:ascii="仿宋_GB2312" w:hAnsi="楷体" w:eastAsia="仿宋_GB2312"/>
          <w:bCs/>
          <w:color w:val="auto"/>
          <w:kern w:val="0"/>
          <w:sz w:val="32"/>
          <w:szCs w:val="28"/>
          <w:highlight w:val="none"/>
        </w:rPr>
        <w:t>项目内容紧密相关，</w:t>
      </w:r>
      <w:r>
        <w:rPr>
          <w:rFonts w:hint="eastAsia" w:ascii="仿宋_GB2312" w:hAnsi="楷体" w:eastAsia="仿宋_GB2312"/>
          <w:bCs/>
          <w:color w:val="auto"/>
          <w:kern w:val="0"/>
          <w:sz w:val="32"/>
          <w:szCs w:val="28"/>
          <w:highlight w:val="none"/>
          <w:lang w:val="en-US" w:eastAsia="zh-CN"/>
        </w:rPr>
        <w:t>避免不相关资金支出产生风险，</w:t>
      </w:r>
      <w:r>
        <w:rPr>
          <w:rFonts w:hint="eastAsia" w:ascii="仿宋_GB2312" w:hAnsi="楷体" w:eastAsia="仿宋_GB2312"/>
          <w:bCs/>
          <w:color w:val="auto"/>
          <w:kern w:val="0"/>
          <w:sz w:val="32"/>
          <w:szCs w:val="28"/>
          <w:highlight w:val="none"/>
        </w:rPr>
        <w:t>提高项目资金支出的规范性</w:t>
      </w:r>
      <w:r>
        <w:rPr>
          <w:rFonts w:hint="eastAsia" w:ascii="仿宋_GB2312" w:hAnsi="楷体" w:eastAsia="仿宋_GB2312"/>
          <w:bCs/>
          <w:color w:val="auto"/>
          <w:kern w:val="0"/>
          <w:sz w:val="32"/>
          <w:szCs w:val="28"/>
          <w:highlight w:val="none"/>
          <w:lang w:eastAsia="zh-CN"/>
        </w:rPr>
        <w:t>。</w:t>
      </w:r>
    </w:p>
    <w:p>
      <w:pPr>
        <w:spacing w:line="560" w:lineRule="exact"/>
        <w:ind w:firstLine="640" w:firstLineChars="200"/>
        <w:rPr>
          <w:rFonts w:hint="default" w:ascii="楷体" w:hAnsi="楷体" w:eastAsia="楷体"/>
          <w:bCs/>
          <w:color w:val="auto"/>
          <w:kern w:val="0"/>
          <w:sz w:val="32"/>
          <w:szCs w:val="28"/>
          <w:highlight w:val="none"/>
          <w:lang w:val="en-US" w:eastAsia="zh-CN"/>
        </w:rPr>
      </w:pPr>
      <w:r>
        <w:rPr>
          <w:rFonts w:hint="eastAsia" w:ascii="楷体" w:hAnsi="楷体" w:eastAsia="楷体"/>
          <w:bCs/>
          <w:color w:val="auto"/>
          <w:kern w:val="0"/>
          <w:sz w:val="32"/>
          <w:szCs w:val="28"/>
          <w:highlight w:val="none"/>
        </w:rPr>
        <w:t>（四）加强项目成果</w:t>
      </w:r>
      <w:r>
        <w:rPr>
          <w:rFonts w:hint="eastAsia" w:ascii="楷体" w:hAnsi="楷体" w:eastAsia="楷体"/>
          <w:bCs/>
          <w:color w:val="auto"/>
          <w:kern w:val="0"/>
          <w:sz w:val="32"/>
          <w:szCs w:val="28"/>
          <w:highlight w:val="none"/>
          <w:lang w:val="en-US" w:eastAsia="zh-CN"/>
        </w:rPr>
        <w:t>的呈现</w:t>
      </w:r>
    </w:p>
    <w:p>
      <w:pPr>
        <w:spacing w:line="240" w:lineRule="auto"/>
        <w:ind w:firstLine="640" w:firstLineChars="200"/>
        <w:rPr>
          <w:rFonts w:hint="eastAsia" w:ascii="仿宋_GB2312" w:hAnsi="楷体" w:eastAsia="仿宋_GB2312"/>
          <w:bCs/>
          <w:color w:val="auto"/>
          <w:kern w:val="0"/>
          <w:sz w:val="32"/>
          <w:szCs w:val="28"/>
          <w:highlight w:val="none"/>
        </w:rPr>
      </w:pPr>
      <w:r>
        <w:rPr>
          <w:rFonts w:hint="eastAsia" w:ascii="仿宋_GB2312" w:hAnsi="楷体" w:eastAsia="仿宋_GB2312"/>
          <w:bCs/>
          <w:color w:val="auto"/>
          <w:kern w:val="0"/>
          <w:sz w:val="32"/>
          <w:szCs w:val="28"/>
          <w:highlight w:val="none"/>
        </w:rPr>
        <w:t>建议加强项目成果资料</w:t>
      </w:r>
      <w:r>
        <w:rPr>
          <w:rFonts w:hint="eastAsia" w:ascii="仿宋_GB2312" w:hAnsi="楷体" w:eastAsia="仿宋_GB2312"/>
          <w:bCs/>
          <w:color w:val="auto"/>
          <w:kern w:val="0"/>
          <w:sz w:val="32"/>
          <w:szCs w:val="28"/>
          <w:highlight w:val="none"/>
          <w:lang w:val="en-US" w:eastAsia="zh-CN"/>
        </w:rPr>
        <w:t>收集和留痕</w:t>
      </w:r>
      <w:r>
        <w:rPr>
          <w:rFonts w:hint="eastAsia" w:ascii="仿宋_GB2312" w:hAnsi="楷体" w:eastAsia="仿宋_GB2312"/>
          <w:bCs/>
          <w:color w:val="auto"/>
          <w:kern w:val="0"/>
          <w:sz w:val="32"/>
          <w:szCs w:val="28"/>
          <w:highlight w:val="none"/>
          <w:lang w:eastAsia="zh-CN"/>
        </w:rPr>
        <w:t>；</w:t>
      </w:r>
      <w:r>
        <w:rPr>
          <w:rFonts w:hint="eastAsia" w:ascii="仿宋_GB2312" w:hAnsi="楷体" w:eastAsia="仿宋_GB2312"/>
          <w:bCs/>
          <w:color w:val="auto"/>
          <w:kern w:val="0"/>
          <w:sz w:val="32"/>
          <w:szCs w:val="28"/>
          <w:highlight w:val="none"/>
          <w:lang w:val="en-US" w:eastAsia="zh-CN"/>
        </w:rPr>
        <w:t>完善细化服务对象满意度</w:t>
      </w:r>
      <w:r>
        <w:rPr>
          <w:rFonts w:hint="eastAsia" w:ascii="仿宋_GB2312" w:hAnsi="楷体" w:eastAsia="仿宋_GB2312"/>
          <w:bCs/>
          <w:color w:val="auto"/>
          <w:kern w:val="0"/>
          <w:sz w:val="32"/>
          <w:szCs w:val="28"/>
          <w:highlight w:val="none"/>
        </w:rPr>
        <w:t>，</w:t>
      </w:r>
      <w:r>
        <w:rPr>
          <w:rFonts w:hint="eastAsia" w:ascii="仿宋_GB2312" w:hAnsi="楷体" w:eastAsia="仿宋_GB2312"/>
          <w:bCs/>
          <w:color w:val="auto"/>
          <w:kern w:val="0"/>
          <w:sz w:val="32"/>
          <w:szCs w:val="28"/>
          <w:highlight w:val="none"/>
          <w:lang w:val="en-US" w:eastAsia="zh-CN"/>
        </w:rPr>
        <w:t>增加受众群体的满意度调查，</w:t>
      </w:r>
      <w:r>
        <w:rPr>
          <w:rFonts w:hint="eastAsia" w:ascii="仿宋_GB2312" w:hAnsi="楷体" w:eastAsia="仿宋_GB2312"/>
          <w:bCs/>
          <w:color w:val="auto"/>
          <w:kern w:val="0"/>
          <w:sz w:val="32"/>
          <w:szCs w:val="28"/>
          <w:highlight w:val="none"/>
        </w:rPr>
        <w:t>除取得政府职能部门、行业协会、企业等对</w:t>
      </w:r>
      <w:r>
        <w:rPr>
          <w:rFonts w:hint="eastAsia" w:ascii="仿宋_GB2312" w:hAnsi="楷体" w:eastAsia="仿宋_GB2312"/>
          <w:bCs/>
          <w:color w:val="auto"/>
          <w:kern w:val="0"/>
          <w:sz w:val="32"/>
          <w:szCs w:val="28"/>
          <w:highlight w:val="none"/>
          <w:lang w:val="en-US" w:eastAsia="zh-CN"/>
        </w:rPr>
        <w:t>服务</w:t>
      </w:r>
      <w:r>
        <w:rPr>
          <w:rFonts w:hint="eastAsia" w:ascii="仿宋_GB2312" w:hAnsi="楷体" w:eastAsia="仿宋_GB2312"/>
          <w:bCs/>
          <w:color w:val="auto"/>
          <w:kern w:val="0"/>
          <w:sz w:val="32"/>
          <w:szCs w:val="28"/>
          <w:highlight w:val="none"/>
        </w:rPr>
        <w:t>成果的反馈外，还可以</w:t>
      </w:r>
      <w:r>
        <w:rPr>
          <w:rFonts w:hint="eastAsia" w:ascii="仿宋_GB2312" w:hAnsi="楷体" w:eastAsia="仿宋_GB2312"/>
          <w:bCs/>
          <w:color w:val="auto"/>
          <w:kern w:val="0"/>
          <w:sz w:val="32"/>
          <w:szCs w:val="28"/>
          <w:highlight w:val="none"/>
          <w:lang w:val="en-US" w:eastAsia="zh-CN"/>
        </w:rPr>
        <w:t>通过数字化传播途径还获取大众的满意度调查结果</w:t>
      </w:r>
      <w:r>
        <w:rPr>
          <w:rFonts w:hint="eastAsia" w:ascii="仿宋_GB2312" w:hAnsi="楷体" w:eastAsia="仿宋_GB2312"/>
          <w:bCs/>
          <w:color w:val="auto"/>
          <w:kern w:val="0"/>
          <w:sz w:val="32"/>
          <w:szCs w:val="28"/>
          <w:highlight w:val="none"/>
        </w:rPr>
        <w:t>。</w:t>
      </w:r>
    </w:p>
    <w:p>
      <w:pPr>
        <w:spacing w:line="560" w:lineRule="exact"/>
        <w:ind w:firstLine="640" w:firstLineChars="200"/>
        <w:outlineLvl w:val="0"/>
        <w:rPr>
          <w:rFonts w:hint="eastAsia" w:ascii="楷体" w:hAnsi="楷体" w:eastAsia="楷体"/>
          <w:bCs/>
          <w:color w:val="auto"/>
          <w:kern w:val="0"/>
          <w:sz w:val="32"/>
          <w:szCs w:val="28"/>
          <w:highlight w:val="none"/>
        </w:rPr>
      </w:pPr>
      <w:bookmarkStart w:id="33" w:name="_Toc72129845"/>
      <w:r>
        <w:rPr>
          <w:rFonts w:hint="eastAsia" w:ascii="黑体" w:hAnsi="黑体" w:eastAsia="黑体"/>
          <w:bCs/>
          <w:color w:val="auto"/>
          <w:kern w:val="0"/>
          <w:sz w:val="32"/>
          <w:szCs w:val="28"/>
          <w:highlight w:val="none"/>
        </w:rPr>
        <w:t>七、其他说明事项</w:t>
      </w:r>
      <w:bookmarkEnd w:id="33"/>
    </w:p>
    <w:p>
      <w:pPr>
        <w:ind w:firstLine="640" w:firstLineChars="200"/>
        <w:rPr>
          <w:rFonts w:hint="eastAsia" w:ascii="仿宋_GB2312" w:hAnsi="宋体" w:eastAsia="仿宋_GB2312"/>
          <w:bCs/>
          <w:color w:val="auto"/>
          <w:sz w:val="32"/>
          <w:szCs w:val="32"/>
          <w:highlight w:val="none"/>
        </w:rPr>
      </w:pPr>
      <w:r>
        <w:rPr>
          <w:rFonts w:hint="eastAsia" w:ascii="仿宋_GB2312" w:hAnsi="宋体" w:eastAsia="仿宋_GB2312"/>
          <w:bCs/>
          <w:color w:val="auto"/>
          <w:sz w:val="32"/>
          <w:szCs w:val="32"/>
          <w:highlight w:val="none"/>
        </w:rPr>
        <w:t>本报告主要是基于市农研中心提供的决策、过程、产出、效益方面的资料做出的评价，评价工作组对资料的真实性进行了适当的抽查与现场沟通，但受资料完整性及现场沟通范围所限，并非每项指标的打分都有充分的资料支撑，个别指标主要是依据项目单位沟通结果及绩效评价专家的专业性判断。</w:t>
      </w:r>
    </w:p>
    <w:p>
      <w:pPr>
        <w:spacing w:line="560" w:lineRule="exact"/>
        <w:ind w:firstLine="640" w:firstLineChars="200"/>
        <w:outlineLvl w:val="0"/>
        <w:rPr>
          <w:rFonts w:hint="eastAsia" w:ascii="黑体" w:hAnsi="黑体" w:eastAsia="黑体"/>
          <w:bCs/>
          <w:color w:val="auto"/>
          <w:kern w:val="0"/>
          <w:sz w:val="32"/>
          <w:szCs w:val="28"/>
          <w:highlight w:val="none"/>
        </w:rPr>
      </w:pPr>
      <w:bookmarkStart w:id="34" w:name="_Toc72129846"/>
      <w:r>
        <w:rPr>
          <w:rFonts w:hint="eastAsia" w:ascii="黑体" w:hAnsi="黑体" w:eastAsia="黑体"/>
          <w:bCs/>
          <w:color w:val="auto"/>
          <w:kern w:val="0"/>
          <w:sz w:val="32"/>
          <w:szCs w:val="28"/>
          <w:highlight w:val="none"/>
        </w:rPr>
        <w:t>八、附件</w:t>
      </w:r>
      <w:bookmarkEnd w:id="34"/>
    </w:p>
    <w:p>
      <w:pPr>
        <w:spacing w:line="560" w:lineRule="exact"/>
        <w:ind w:firstLine="640" w:firstLineChars="200"/>
        <w:rPr>
          <w:rFonts w:hint="eastAsia" w:ascii="仿宋_GB2312" w:hAnsi="宋体" w:eastAsia="仿宋_GB2312"/>
          <w:bCs/>
          <w:color w:val="auto"/>
          <w:kern w:val="0"/>
          <w:sz w:val="32"/>
          <w:szCs w:val="28"/>
          <w:highlight w:val="none"/>
        </w:rPr>
      </w:pPr>
      <w:r>
        <w:rPr>
          <w:rFonts w:ascii="仿宋_GB2312" w:hAnsi="宋体" w:eastAsia="仿宋_GB2312"/>
          <w:bCs/>
          <w:color w:val="auto"/>
          <w:kern w:val="0"/>
          <w:sz w:val="32"/>
          <w:szCs w:val="28"/>
          <w:highlight w:val="none"/>
        </w:rPr>
        <w:t>附件</w:t>
      </w:r>
      <w:r>
        <w:rPr>
          <w:rFonts w:hint="eastAsia" w:ascii="仿宋_GB2312" w:hAnsi="宋体" w:eastAsia="仿宋_GB2312"/>
          <w:bCs/>
          <w:color w:val="auto"/>
          <w:kern w:val="0"/>
          <w:sz w:val="32"/>
          <w:szCs w:val="28"/>
          <w:highlight w:val="none"/>
        </w:rPr>
        <w:t>：1.项目预算执行情况表</w:t>
      </w:r>
    </w:p>
    <w:p>
      <w:pPr>
        <w:spacing w:line="560" w:lineRule="exact"/>
        <w:ind w:firstLine="1600" w:firstLineChars="500"/>
        <w:rPr>
          <w:rFonts w:hint="eastAsia" w:ascii="仿宋_GB2312" w:hAnsi="宋体" w:eastAsia="仿宋_GB2312"/>
          <w:bCs/>
          <w:color w:val="auto"/>
          <w:kern w:val="0"/>
          <w:sz w:val="32"/>
          <w:szCs w:val="28"/>
          <w:highlight w:val="none"/>
        </w:rPr>
      </w:pPr>
      <w:r>
        <w:rPr>
          <w:rFonts w:hint="eastAsia" w:ascii="仿宋_GB2312" w:hAnsi="宋体" w:eastAsia="仿宋_GB2312"/>
          <w:bCs/>
          <w:color w:val="auto"/>
          <w:kern w:val="0"/>
          <w:sz w:val="32"/>
          <w:szCs w:val="28"/>
          <w:highlight w:val="none"/>
        </w:rPr>
        <w:t>2.项目绩效目标完成情况及收支明细表</w:t>
      </w:r>
    </w:p>
    <w:p>
      <w:pPr>
        <w:spacing w:line="560" w:lineRule="exact"/>
        <w:ind w:firstLine="1600" w:firstLineChars="500"/>
        <w:rPr>
          <w:rFonts w:hint="eastAsia" w:ascii="仿宋_GB2312" w:hAnsi="宋体" w:eastAsia="仿宋_GB2312"/>
          <w:bCs/>
          <w:color w:val="auto"/>
          <w:kern w:val="0"/>
          <w:sz w:val="32"/>
          <w:szCs w:val="28"/>
          <w:highlight w:val="none"/>
        </w:rPr>
      </w:pPr>
      <w:r>
        <w:rPr>
          <w:rFonts w:hint="eastAsia" w:ascii="仿宋_GB2312" w:hAnsi="宋体" w:eastAsia="仿宋_GB2312"/>
          <w:bCs/>
          <w:color w:val="auto"/>
          <w:kern w:val="0"/>
          <w:sz w:val="32"/>
          <w:szCs w:val="28"/>
          <w:highlight w:val="none"/>
          <w:lang w:val="en-US" w:eastAsia="zh-CN"/>
        </w:rPr>
        <w:t>3</w:t>
      </w:r>
      <w:r>
        <w:rPr>
          <w:rFonts w:hint="eastAsia" w:ascii="仿宋_GB2312" w:hAnsi="宋体" w:eastAsia="仿宋_GB2312"/>
          <w:bCs/>
          <w:color w:val="auto"/>
          <w:kern w:val="0"/>
          <w:sz w:val="32"/>
          <w:szCs w:val="28"/>
          <w:highlight w:val="none"/>
        </w:rPr>
        <w:t>.专家意见汇总书</w:t>
      </w:r>
    </w:p>
    <w:p>
      <w:pPr>
        <w:spacing w:line="560" w:lineRule="exact"/>
        <w:ind w:firstLine="1600" w:firstLineChars="500"/>
        <w:rPr>
          <w:rFonts w:hint="eastAsia" w:ascii="仿宋_GB2312" w:hAnsi="宋体" w:eastAsia="仿宋_GB2312"/>
          <w:bCs/>
          <w:color w:val="auto"/>
          <w:kern w:val="0"/>
          <w:sz w:val="32"/>
          <w:szCs w:val="28"/>
          <w:highlight w:val="none"/>
        </w:rPr>
      </w:pPr>
      <w:r>
        <w:rPr>
          <w:rFonts w:hint="eastAsia" w:ascii="仿宋_GB2312" w:hAnsi="宋体" w:eastAsia="仿宋_GB2312"/>
          <w:bCs/>
          <w:color w:val="auto"/>
          <w:kern w:val="0"/>
          <w:sz w:val="32"/>
          <w:szCs w:val="28"/>
          <w:highlight w:val="none"/>
          <w:lang w:val="en-US" w:eastAsia="zh-CN"/>
        </w:rPr>
        <w:t>4</w:t>
      </w:r>
      <w:r>
        <w:rPr>
          <w:rFonts w:hint="eastAsia" w:ascii="仿宋_GB2312" w:hAnsi="宋体" w:eastAsia="仿宋_GB2312"/>
          <w:bCs/>
          <w:color w:val="auto"/>
          <w:kern w:val="0"/>
          <w:sz w:val="32"/>
          <w:szCs w:val="28"/>
          <w:highlight w:val="none"/>
        </w:rPr>
        <w:t>.项目支出指标体系及评分情况表</w:t>
      </w:r>
    </w:p>
    <w:p>
      <w:pPr>
        <w:spacing w:line="560" w:lineRule="exact"/>
        <w:ind w:firstLine="1600" w:firstLineChars="500"/>
        <w:rPr>
          <w:b/>
          <w:bCs/>
          <w:color w:val="auto"/>
          <w:highlight w:val="none"/>
        </w:rPr>
      </w:pPr>
      <w:r>
        <w:rPr>
          <w:rFonts w:hint="eastAsia" w:ascii="仿宋_GB2312" w:hAnsi="宋体" w:eastAsia="仿宋_GB2312"/>
          <w:bCs/>
          <w:color w:val="auto"/>
          <w:kern w:val="0"/>
          <w:sz w:val="32"/>
          <w:szCs w:val="28"/>
          <w:highlight w:val="none"/>
          <w:lang w:val="en-US" w:eastAsia="zh-CN"/>
        </w:rPr>
        <w:t>5</w:t>
      </w:r>
      <w:r>
        <w:rPr>
          <w:rFonts w:hint="eastAsia" w:ascii="仿宋_GB2312" w:hAnsi="宋体" w:eastAsia="仿宋_GB2312"/>
          <w:bCs/>
          <w:color w:val="auto"/>
          <w:kern w:val="0"/>
          <w:sz w:val="32"/>
          <w:szCs w:val="28"/>
          <w:highlight w:val="none"/>
        </w:rPr>
        <w:t>.反映绩效的相关图片（2-3幅，扉页位置）</w:t>
      </w:r>
      <w:bookmarkStart w:id="35" w:name="_Toc318275102"/>
      <w:r>
        <w:rPr>
          <w:b/>
          <w:bCs/>
          <w:color w:val="auto"/>
          <w:highlight w:val="none"/>
        </w:rPr>
        <w:t xml:space="preserve"> </w:t>
      </w:r>
    </w:p>
    <w:p>
      <w:pPr>
        <w:spacing w:line="480" w:lineRule="auto"/>
        <w:rPr>
          <w:rFonts w:ascii="黑体" w:hAnsi="黑体" w:eastAsia="黑体" w:cs="黑体"/>
          <w:b/>
          <w:color w:val="auto"/>
          <w:kern w:val="0"/>
          <w:sz w:val="32"/>
          <w:szCs w:val="28"/>
          <w:highlight w:val="none"/>
        </w:rPr>
        <w:sectPr>
          <w:footerReference r:id="rId4" w:type="default"/>
          <w:pgSz w:w="11906" w:h="16838"/>
          <w:pgMar w:top="2098" w:right="1474" w:bottom="1984" w:left="1587" w:header="851" w:footer="992" w:gutter="0"/>
          <w:pgNumType w:start="1"/>
          <w:cols w:space="720" w:num="1"/>
          <w:docGrid w:type="lines" w:linePitch="312" w:charSpace="0"/>
        </w:sectPr>
      </w:pPr>
    </w:p>
    <w:p>
      <w:pPr>
        <w:spacing w:line="560" w:lineRule="exact"/>
        <w:jc w:val="left"/>
        <w:rPr>
          <w:rFonts w:hint="eastAsia" w:ascii="黑体" w:hAnsi="黑体" w:eastAsia="黑体"/>
          <w:bCs/>
          <w:color w:val="auto"/>
          <w:kern w:val="0"/>
          <w:sz w:val="32"/>
          <w:szCs w:val="28"/>
          <w:highlight w:val="none"/>
        </w:rPr>
      </w:pPr>
      <w:r>
        <w:rPr>
          <w:rFonts w:hint="eastAsia" w:ascii="黑体" w:hAnsi="黑体" w:eastAsia="黑体"/>
          <w:bCs/>
          <w:color w:val="auto"/>
          <w:kern w:val="0"/>
          <w:sz w:val="32"/>
          <w:szCs w:val="28"/>
          <w:highlight w:val="none"/>
        </w:rPr>
        <w:t>附件1</w:t>
      </w:r>
    </w:p>
    <w:p>
      <w:pPr>
        <w:spacing w:line="480" w:lineRule="auto"/>
        <w:rPr>
          <w:rFonts w:hint="eastAsia" w:ascii="黑体" w:hAnsi="黑体" w:eastAsia="黑体" w:cs="黑体"/>
          <w:b/>
          <w:color w:val="auto"/>
          <w:kern w:val="0"/>
          <w:sz w:val="32"/>
          <w:szCs w:val="28"/>
          <w:highlight w:val="none"/>
        </w:rPr>
      </w:pPr>
      <w:r>
        <w:rPr>
          <w:color w:val="auto"/>
          <w:highlight w:val="none"/>
        </w:rPr>
        <w:drawing>
          <wp:anchor distT="0" distB="0" distL="114300" distR="114300" simplePos="0" relativeHeight="251661312" behindDoc="1" locked="0" layoutInCell="1" allowOverlap="1">
            <wp:simplePos x="0" y="0"/>
            <wp:positionH relativeFrom="column">
              <wp:posOffset>-152400</wp:posOffset>
            </wp:positionH>
            <wp:positionV relativeFrom="paragraph">
              <wp:posOffset>38735</wp:posOffset>
            </wp:positionV>
            <wp:extent cx="8354060" cy="4642485"/>
            <wp:effectExtent l="0" t="0" r="12700" b="5715"/>
            <wp:wrapTight wrapText="bothSides">
              <wp:wrapPolygon>
                <wp:start x="0" y="0"/>
                <wp:lineTo x="0" y="21556"/>
                <wp:lineTo x="21554" y="21556"/>
                <wp:lineTo x="21554" y="0"/>
                <wp:lineTo x="0" y="0"/>
              </wp:wrapPolygon>
            </wp:wrapTight>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0"/>
                    <a:stretch>
                      <a:fillRect/>
                    </a:stretch>
                  </pic:blipFill>
                  <pic:spPr>
                    <a:xfrm>
                      <a:off x="0" y="0"/>
                      <a:ext cx="8354060" cy="4642485"/>
                    </a:xfrm>
                    <a:prstGeom prst="rect">
                      <a:avLst/>
                    </a:prstGeom>
                    <a:noFill/>
                    <a:ln>
                      <a:noFill/>
                    </a:ln>
                  </pic:spPr>
                </pic:pic>
              </a:graphicData>
            </a:graphic>
          </wp:anchor>
        </w:drawing>
      </w:r>
    </w:p>
    <w:p>
      <w:pPr>
        <w:spacing w:line="560" w:lineRule="exact"/>
        <w:jc w:val="left"/>
        <w:rPr>
          <w:rFonts w:hint="eastAsia" w:ascii="黑体" w:hAnsi="黑体" w:eastAsia="黑体"/>
          <w:bCs/>
          <w:color w:val="auto"/>
          <w:kern w:val="0"/>
          <w:sz w:val="32"/>
          <w:szCs w:val="28"/>
          <w:highlight w:val="none"/>
        </w:rPr>
        <w:sectPr>
          <w:footerReference r:id="rId5" w:type="default"/>
          <w:pgSz w:w="16838" w:h="11906" w:orient="landscape"/>
          <w:pgMar w:top="1588" w:right="2098" w:bottom="1474" w:left="1985" w:header="851" w:footer="992" w:gutter="0"/>
          <w:cols w:space="720" w:num="1"/>
          <w:docGrid w:type="linesAndChars" w:linePitch="312" w:charSpace="0"/>
        </w:sectPr>
      </w:pPr>
    </w:p>
    <w:p>
      <w:pPr>
        <w:spacing w:line="560" w:lineRule="exact"/>
        <w:jc w:val="left"/>
        <w:rPr>
          <w:rFonts w:hint="eastAsia" w:ascii="黑体" w:hAnsi="黑体" w:eastAsia="黑体"/>
          <w:bCs/>
          <w:color w:val="auto"/>
          <w:kern w:val="0"/>
          <w:sz w:val="32"/>
          <w:szCs w:val="28"/>
          <w:highlight w:val="none"/>
        </w:rPr>
      </w:pPr>
      <w:r>
        <w:rPr>
          <w:rFonts w:hint="eastAsia" w:ascii="黑体" w:hAnsi="黑体" w:eastAsia="黑体"/>
          <w:bCs/>
          <w:color w:val="auto"/>
          <w:kern w:val="0"/>
          <w:sz w:val="32"/>
          <w:szCs w:val="28"/>
          <w:highlight w:val="none"/>
        </w:rPr>
        <w:t>附件2</w:t>
      </w:r>
    </w:p>
    <w:tbl>
      <w:tblPr>
        <w:tblStyle w:val="7"/>
        <w:tblW w:w="5596" w:type="pct"/>
        <w:jc w:val="center"/>
        <w:tblLayout w:type="fixed"/>
        <w:tblCellMar>
          <w:top w:w="0" w:type="dxa"/>
          <w:left w:w="108" w:type="dxa"/>
          <w:bottom w:w="0" w:type="dxa"/>
          <w:right w:w="108" w:type="dxa"/>
        </w:tblCellMar>
      </w:tblPr>
      <w:tblGrid>
        <w:gridCol w:w="689"/>
        <w:gridCol w:w="3637"/>
        <w:gridCol w:w="1744"/>
        <w:gridCol w:w="4070"/>
      </w:tblGrid>
      <w:tr>
        <w:tblPrEx>
          <w:tblCellMar>
            <w:top w:w="0" w:type="dxa"/>
            <w:left w:w="108" w:type="dxa"/>
            <w:bottom w:w="0" w:type="dxa"/>
            <w:right w:w="108" w:type="dxa"/>
          </w:tblCellMar>
        </w:tblPrEx>
        <w:trPr>
          <w:trHeight w:val="832" w:hRule="atLeast"/>
          <w:jc w:val="center"/>
        </w:trPr>
        <w:tc>
          <w:tcPr>
            <w:tcW w:w="5000" w:type="pct"/>
            <w:gridSpan w:val="4"/>
            <w:tcBorders>
              <w:top w:val="nil"/>
              <w:left w:val="nil"/>
              <w:bottom w:val="nil"/>
              <w:right w:val="nil"/>
            </w:tcBorders>
            <w:noWrap w:val="0"/>
            <w:vAlign w:val="center"/>
          </w:tcPr>
          <w:p>
            <w:pPr>
              <w:widowControl/>
              <w:jc w:val="center"/>
              <w:rPr>
                <w:rFonts w:ascii="方正小标宋简体" w:hAnsi="宋体" w:eastAsia="方正小标宋简体" w:cs="宋体"/>
                <w:color w:val="auto"/>
                <w:kern w:val="0"/>
                <w:sz w:val="36"/>
                <w:szCs w:val="36"/>
                <w:highlight w:val="none"/>
              </w:rPr>
            </w:pPr>
            <w:r>
              <w:rPr>
                <w:rFonts w:hint="eastAsia" w:ascii="方正小标宋简体" w:hAnsi="宋体" w:eastAsia="方正小标宋简体" w:cs="宋体"/>
                <w:color w:val="auto"/>
                <w:kern w:val="0"/>
                <w:sz w:val="36"/>
                <w:szCs w:val="36"/>
                <w:highlight w:val="none"/>
              </w:rPr>
              <w:t>项目绩效目标完成情况及收支明细表</w:t>
            </w:r>
          </w:p>
        </w:tc>
      </w:tr>
      <w:tr>
        <w:tblPrEx>
          <w:tblCellMar>
            <w:top w:w="0" w:type="dxa"/>
            <w:left w:w="108" w:type="dxa"/>
            <w:bottom w:w="0" w:type="dxa"/>
            <w:right w:w="108" w:type="dxa"/>
          </w:tblCellMar>
        </w:tblPrEx>
        <w:trPr>
          <w:trHeight w:val="586" w:hRule="atLeast"/>
          <w:jc w:val="center"/>
        </w:trPr>
        <w:tc>
          <w:tcPr>
            <w:tcW w:w="2133" w:type="pct"/>
            <w:gridSpan w:val="2"/>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审核人：</w:t>
            </w:r>
          </w:p>
        </w:tc>
        <w:tc>
          <w:tcPr>
            <w:tcW w:w="859"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　</w:t>
            </w:r>
          </w:p>
        </w:tc>
        <w:tc>
          <w:tcPr>
            <w:tcW w:w="2006"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单位：万元</w:t>
            </w:r>
          </w:p>
        </w:tc>
      </w:tr>
      <w:tr>
        <w:tblPrEx>
          <w:tblCellMar>
            <w:top w:w="0" w:type="dxa"/>
            <w:left w:w="108" w:type="dxa"/>
            <w:bottom w:w="0" w:type="dxa"/>
            <w:right w:w="108" w:type="dxa"/>
          </w:tblCellMar>
        </w:tblPrEx>
        <w:trPr>
          <w:trHeight w:val="561" w:hRule="atLeast"/>
          <w:jc w:val="center"/>
        </w:trPr>
        <w:tc>
          <w:tcPr>
            <w:tcW w:w="339" w:type="pct"/>
            <w:vMerge w:val="restart"/>
            <w:tcBorders>
              <w:top w:val="single" w:color="auto" w:sz="4" w:space="0"/>
              <w:left w:val="single" w:color="auto" w:sz="4" w:space="0"/>
              <w:right w:val="single" w:color="auto" w:sz="4" w:space="0"/>
            </w:tcBorders>
            <w:noWrap w:val="0"/>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绩效目标完成情况</w:t>
            </w: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目标内容</w:t>
            </w:r>
          </w:p>
        </w:tc>
        <w:tc>
          <w:tcPr>
            <w:tcW w:w="859" w:type="pct"/>
            <w:tcBorders>
              <w:top w:val="single" w:color="auto" w:sz="4" w:space="0"/>
              <w:left w:val="nil"/>
              <w:bottom w:val="single" w:color="auto" w:sz="4" w:space="0"/>
              <w:right w:val="single" w:color="auto" w:sz="4" w:space="0"/>
            </w:tcBorders>
            <w:noWrap w:val="0"/>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目标调整情况</w:t>
            </w:r>
          </w:p>
        </w:tc>
        <w:tc>
          <w:tcPr>
            <w:tcW w:w="2006"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实际完成情况</w:t>
            </w:r>
          </w:p>
        </w:tc>
      </w:tr>
      <w:tr>
        <w:tblPrEx>
          <w:tblCellMar>
            <w:top w:w="0" w:type="dxa"/>
            <w:left w:w="108" w:type="dxa"/>
            <w:bottom w:w="0" w:type="dxa"/>
            <w:right w:w="108" w:type="dxa"/>
          </w:tblCellMar>
        </w:tblPrEx>
        <w:trPr>
          <w:trHeight w:val="715" w:hRule="atLeast"/>
          <w:jc w:val="center"/>
        </w:trPr>
        <w:tc>
          <w:tcPr>
            <w:tcW w:w="339" w:type="pct"/>
            <w:vMerge w:val="continue"/>
            <w:tcBorders>
              <w:left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0"/>
            <w:vAlign w:val="center"/>
          </w:tcPr>
          <w:p>
            <w:pPr>
              <w:widowControl/>
              <w:jc w:val="left"/>
              <w:rPr>
                <w:rFonts w:hint="eastAsia" w:ascii="宋体" w:hAnsi="宋体" w:cs="宋体"/>
                <w:color w:val="auto"/>
                <w:kern w:val="0"/>
                <w:sz w:val="22"/>
                <w:highlight w:val="none"/>
              </w:rPr>
            </w:pPr>
            <w:r>
              <w:rPr>
                <w:rFonts w:hint="eastAsia" w:ascii="宋体" w:hAnsi="宋体" w:eastAsia="宋体" w:cs="宋体"/>
                <w:color w:val="auto"/>
                <w:kern w:val="0"/>
                <w:sz w:val="22"/>
                <w:highlight w:val="none"/>
                <w:lang w:val="en-US" w:eastAsia="zh-CN"/>
              </w:rPr>
              <w:t>促进京郊乡村观光休闲旅游特色化、专业化、规范化水平提升。</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无</w:t>
            </w:r>
          </w:p>
        </w:tc>
        <w:tc>
          <w:tcPr>
            <w:tcW w:w="200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已完成</w:t>
            </w:r>
          </w:p>
        </w:tc>
      </w:tr>
      <w:tr>
        <w:tblPrEx>
          <w:tblCellMar>
            <w:top w:w="0" w:type="dxa"/>
            <w:left w:w="108" w:type="dxa"/>
            <w:bottom w:w="0" w:type="dxa"/>
            <w:right w:w="108" w:type="dxa"/>
          </w:tblCellMar>
        </w:tblPrEx>
        <w:trPr>
          <w:trHeight w:val="1257" w:hRule="atLeast"/>
          <w:jc w:val="center"/>
        </w:trPr>
        <w:tc>
          <w:tcPr>
            <w:tcW w:w="339" w:type="pct"/>
            <w:vMerge w:val="continue"/>
            <w:tcBorders>
              <w:left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0"/>
            <w:vAlign w:val="center"/>
          </w:tcPr>
          <w:p>
            <w:pPr>
              <w:widowControl/>
              <w:jc w:val="left"/>
              <w:textAlignment w:val="center"/>
              <w:rPr>
                <w:rFonts w:hint="eastAsia" w:ascii="宋体" w:hAnsi="宋体" w:eastAsia="宋体" w:cs="宋体"/>
                <w:color w:val="auto"/>
                <w:kern w:val="0"/>
                <w:sz w:val="22"/>
                <w:highlight w:val="none"/>
                <w:u w:val="none"/>
                <w:lang w:val="en-US" w:eastAsia="zh-CN" w:bidi="ar"/>
              </w:rPr>
            </w:pPr>
            <w:r>
              <w:rPr>
                <w:rFonts w:hint="eastAsia" w:ascii="宋体" w:hAnsi="宋体" w:eastAsia="宋体" w:cs="宋体"/>
                <w:color w:val="auto"/>
                <w:kern w:val="0"/>
                <w:sz w:val="22"/>
                <w:szCs w:val="22"/>
                <w:highlight w:val="none"/>
                <w:u w:val="none"/>
                <w:lang w:val="en-US" w:eastAsia="zh-CN" w:bidi="ar"/>
              </w:rPr>
              <w:t>完成</w:t>
            </w:r>
            <w:r>
              <w:rPr>
                <w:rFonts w:hint="eastAsia" w:ascii="宋体" w:hAnsi="宋体" w:eastAsia="宋体" w:cs="宋体"/>
                <w:color w:val="auto"/>
                <w:kern w:val="0"/>
                <w:sz w:val="22"/>
                <w:szCs w:val="22"/>
                <w:highlight w:val="none"/>
                <w:u w:val="none"/>
                <w:lang w:bidi="ar"/>
              </w:rPr>
              <w:t>休闲农业与农业绿色发展年度报告1部</w:t>
            </w:r>
            <w:r>
              <w:rPr>
                <w:rFonts w:hint="eastAsia" w:ascii="宋体" w:hAnsi="宋体" w:eastAsia="宋体" w:cs="宋体"/>
                <w:color w:val="auto"/>
                <w:kern w:val="0"/>
                <w:sz w:val="22"/>
                <w:szCs w:val="22"/>
                <w:highlight w:val="none"/>
                <w:u w:val="none"/>
                <w:lang w:eastAsia="zh-CN" w:bidi="ar"/>
              </w:rPr>
              <w:t>、</w:t>
            </w:r>
            <w:r>
              <w:rPr>
                <w:rFonts w:hint="eastAsia" w:ascii="宋体" w:hAnsi="宋体" w:eastAsia="宋体" w:cs="宋体"/>
                <w:color w:val="auto"/>
                <w:kern w:val="0"/>
                <w:sz w:val="22"/>
                <w:szCs w:val="22"/>
                <w:highlight w:val="none"/>
                <w:u w:val="none"/>
                <w:lang w:bidi="ar"/>
              </w:rPr>
              <w:t>《乡村旅游赋能共同富裕创新内生机制调查研究》课题报告1</w:t>
            </w:r>
            <w:r>
              <w:rPr>
                <w:rFonts w:hint="eastAsia" w:ascii="宋体" w:hAnsi="宋体" w:cs="宋体"/>
                <w:color w:val="auto"/>
                <w:kern w:val="0"/>
                <w:sz w:val="22"/>
                <w:szCs w:val="22"/>
                <w:highlight w:val="none"/>
                <w:u w:val="none"/>
                <w:lang w:val="en-US" w:eastAsia="zh-CN" w:bidi="ar"/>
              </w:rPr>
              <w:t>部</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无</w:t>
            </w:r>
          </w:p>
        </w:tc>
        <w:tc>
          <w:tcPr>
            <w:tcW w:w="200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已完成</w:t>
            </w:r>
          </w:p>
        </w:tc>
      </w:tr>
      <w:tr>
        <w:tblPrEx>
          <w:tblCellMar>
            <w:top w:w="0" w:type="dxa"/>
            <w:left w:w="108" w:type="dxa"/>
            <w:bottom w:w="0" w:type="dxa"/>
            <w:right w:w="108" w:type="dxa"/>
          </w:tblCellMar>
        </w:tblPrEx>
        <w:trPr>
          <w:trHeight w:val="782" w:hRule="atLeast"/>
          <w:jc w:val="center"/>
        </w:trPr>
        <w:tc>
          <w:tcPr>
            <w:tcW w:w="339" w:type="pct"/>
            <w:vMerge w:val="continue"/>
            <w:tcBorders>
              <w:left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0"/>
            <w:vAlign w:val="center"/>
          </w:tcPr>
          <w:p>
            <w:pPr>
              <w:widowControl/>
              <w:jc w:val="left"/>
              <w:textAlignment w:val="center"/>
              <w:rPr>
                <w:rFonts w:hint="eastAsia" w:ascii="宋体" w:hAnsi="宋体" w:eastAsia="宋体" w:cs="宋体"/>
                <w:color w:val="auto"/>
                <w:kern w:val="0"/>
                <w:sz w:val="22"/>
                <w:highlight w:val="none"/>
                <w:u w:val="none"/>
                <w:lang w:val="en-US" w:eastAsia="zh-CN" w:bidi="ar"/>
              </w:rPr>
            </w:pPr>
            <w:r>
              <w:rPr>
                <w:rFonts w:hint="eastAsia" w:ascii="宋体" w:hAnsi="宋体" w:eastAsia="宋体" w:cs="宋体"/>
                <w:color w:val="auto"/>
                <w:kern w:val="0"/>
                <w:sz w:val="22"/>
                <w:szCs w:val="22"/>
                <w:highlight w:val="none"/>
                <w:u w:val="none"/>
                <w:lang w:val="en-US" w:eastAsia="zh-CN" w:bidi="ar"/>
              </w:rPr>
              <w:t>拍摄</w:t>
            </w:r>
            <w:r>
              <w:rPr>
                <w:rFonts w:hint="eastAsia" w:ascii="宋体" w:hAnsi="宋体" w:eastAsia="宋体" w:cs="宋体"/>
                <w:color w:val="auto"/>
                <w:kern w:val="0"/>
                <w:sz w:val="22"/>
                <w:szCs w:val="22"/>
                <w:highlight w:val="none"/>
                <w:u w:val="none"/>
                <w:lang w:bidi="ar"/>
              </w:rPr>
              <w:t>北京乡村休闲旅游发展融媒体记录专题片4集</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无</w:t>
            </w:r>
          </w:p>
        </w:tc>
        <w:tc>
          <w:tcPr>
            <w:tcW w:w="200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已完成</w:t>
            </w:r>
          </w:p>
        </w:tc>
      </w:tr>
      <w:tr>
        <w:tblPrEx>
          <w:tblCellMar>
            <w:top w:w="0" w:type="dxa"/>
            <w:left w:w="108" w:type="dxa"/>
            <w:bottom w:w="0" w:type="dxa"/>
            <w:right w:w="108" w:type="dxa"/>
          </w:tblCellMar>
        </w:tblPrEx>
        <w:trPr>
          <w:trHeight w:val="724" w:hRule="atLeast"/>
          <w:jc w:val="center"/>
        </w:trPr>
        <w:tc>
          <w:tcPr>
            <w:tcW w:w="339" w:type="pct"/>
            <w:vMerge w:val="continue"/>
            <w:tcBorders>
              <w:left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0"/>
            <w:vAlign w:val="center"/>
          </w:tcPr>
          <w:p>
            <w:pPr>
              <w:widowControl/>
              <w:jc w:val="left"/>
              <w:textAlignment w:val="center"/>
              <w:rPr>
                <w:rFonts w:hint="eastAsia" w:ascii="宋体" w:hAnsi="宋体" w:eastAsia="宋体" w:cs="宋体"/>
                <w:color w:val="auto"/>
                <w:kern w:val="0"/>
                <w:sz w:val="22"/>
                <w:highlight w:val="none"/>
                <w:u w:val="none"/>
                <w:lang w:val="en-US" w:eastAsia="zh-CN" w:bidi="ar"/>
              </w:rPr>
            </w:pPr>
            <w:r>
              <w:rPr>
                <w:rFonts w:hint="eastAsia" w:ascii="宋体" w:hAnsi="宋体" w:eastAsia="宋体" w:cs="宋体"/>
                <w:color w:val="auto"/>
                <w:kern w:val="0"/>
                <w:sz w:val="22"/>
                <w:szCs w:val="22"/>
                <w:highlight w:val="none"/>
                <w:u w:val="none"/>
                <w:lang w:val="en-US" w:eastAsia="zh-CN" w:bidi="ar"/>
              </w:rPr>
              <w:t>编制</w:t>
            </w:r>
            <w:r>
              <w:rPr>
                <w:rFonts w:hint="eastAsia" w:ascii="宋体" w:hAnsi="宋体" w:eastAsia="宋体" w:cs="宋体"/>
                <w:color w:val="auto"/>
                <w:kern w:val="0"/>
                <w:sz w:val="22"/>
                <w:szCs w:val="22"/>
                <w:highlight w:val="none"/>
                <w:u w:val="none"/>
                <w:lang w:bidi="ar"/>
              </w:rPr>
              <w:t>主要节假日《北京乡村休闲旅游行业运行监测》报告3篇</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无</w:t>
            </w:r>
          </w:p>
        </w:tc>
        <w:tc>
          <w:tcPr>
            <w:tcW w:w="200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已完成</w:t>
            </w:r>
          </w:p>
        </w:tc>
      </w:tr>
      <w:tr>
        <w:tblPrEx>
          <w:tblCellMar>
            <w:top w:w="0" w:type="dxa"/>
            <w:left w:w="108" w:type="dxa"/>
            <w:bottom w:w="0" w:type="dxa"/>
            <w:right w:w="108" w:type="dxa"/>
          </w:tblCellMar>
        </w:tblPrEx>
        <w:trPr>
          <w:trHeight w:val="475" w:hRule="atLeast"/>
          <w:jc w:val="center"/>
        </w:trPr>
        <w:tc>
          <w:tcPr>
            <w:tcW w:w="339" w:type="pct"/>
            <w:vMerge w:val="continue"/>
            <w:tcBorders>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0"/>
            <w:vAlign w:val="center"/>
          </w:tcPr>
          <w:p>
            <w:pPr>
              <w:widowControl/>
              <w:jc w:val="left"/>
              <w:textAlignment w:val="center"/>
              <w:rPr>
                <w:rFonts w:hint="eastAsia" w:ascii="宋体" w:hAnsi="宋体" w:eastAsia="宋体" w:cs="宋体"/>
                <w:color w:val="auto"/>
                <w:kern w:val="0"/>
                <w:sz w:val="22"/>
                <w:highlight w:val="none"/>
                <w:u w:val="none"/>
                <w:lang w:val="en-US" w:eastAsia="zh-CN" w:bidi="ar"/>
              </w:rPr>
            </w:pPr>
            <w:r>
              <w:rPr>
                <w:rFonts w:hint="eastAsia" w:ascii="宋体" w:hAnsi="宋体" w:eastAsia="宋体" w:cs="宋体"/>
                <w:color w:val="auto"/>
                <w:kern w:val="0"/>
                <w:sz w:val="22"/>
                <w:szCs w:val="22"/>
                <w:highlight w:val="none"/>
                <w:u w:val="none"/>
                <w:lang w:val="en-US" w:eastAsia="zh-CN" w:bidi="ar"/>
              </w:rPr>
              <w:t>举办</w:t>
            </w:r>
            <w:r>
              <w:rPr>
                <w:rFonts w:hint="eastAsia" w:ascii="宋体" w:hAnsi="宋体" w:eastAsia="宋体" w:cs="宋体"/>
                <w:color w:val="auto"/>
                <w:kern w:val="0"/>
                <w:sz w:val="22"/>
                <w:szCs w:val="22"/>
                <w:highlight w:val="none"/>
                <w:u w:val="none"/>
                <w:lang w:bidi="ar"/>
              </w:rPr>
              <w:t>北京国际设计周专题展1场</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无</w:t>
            </w:r>
          </w:p>
        </w:tc>
        <w:tc>
          <w:tcPr>
            <w:tcW w:w="2006" w:type="pct"/>
            <w:tcBorders>
              <w:top w:val="single" w:color="auto" w:sz="4" w:space="0"/>
              <w:left w:val="nil"/>
              <w:bottom w:val="single" w:color="auto" w:sz="4" w:space="0"/>
              <w:right w:val="single" w:color="auto" w:sz="4" w:space="0"/>
            </w:tcBorders>
            <w:noWrap w:val="0"/>
            <w:vAlign w:val="center"/>
          </w:tcPr>
          <w:p>
            <w:pPr>
              <w:keepNext w:val="0"/>
              <w:keepLines w:val="0"/>
              <w:widowControl/>
              <w:suppressLineNumbers w:val="0"/>
              <w:jc w:val="center"/>
              <w:textAlignment w:val="center"/>
              <w:rPr>
                <w:rFonts w:hint="eastAsia" w:ascii="宋体" w:hAnsi="宋体" w:eastAsia="宋体" w:cs="宋体"/>
                <w:color w:val="auto"/>
                <w:kern w:val="0"/>
                <w:sz w:val="22"/>
                <w:szCs w:val="22"/>
                <w:highlight w:val="none"/>
                <w:lang w:val="en-US" w:eastAsia="zh-CN" w:bidi="ar-SA"/>
              </w:rPr>
            </w:pPr>
            <w:r>
              <w:rPr>
                <w:rFonts w:hint="eastAsia" w:ascii="宋体" w:hAnsi="宋体" w:eastAsia="宋体" w:cs="宋体"/>
                <w:i w:val="0"/>
                <w:iCs w:val="0"/>
                <w:color w:val="auto"/>
                <w:kern w:val="0"/>
                <w:sz w:val="22"/>
                <w:szCs w:val="22"/>
                <w:highlight w:val="none"/>
                <w:u w:val="none"/>
                <w:lang w:val="en-US" w:eastAsia="zh-CN" w:bidi="ar"/>
              </w:rPr>
              <w:t>已完成</w:t>
            </w:r>
          </w:p>
        </w:tc>
      </w:tr>
      <w:tr>
        <w:tblPrEx>
          <w:tblCellMar>
            <w:top w:w="0" w:type="dxa"/>
            <w:left w:w="108" w:type="dxa"/>
            <w:bottom w:w="0" w:type="dxa"/>
            <w:right w:w="108" w:type="dxa"/>
          </w:tblCellMar>
        </w:tblPrEx>
        <w:trPr>
          <w:trHeight w:val="561" w:hRule="atLeast"/>
          <w:jc w:val="center"/>
        </w:trPr>
        <w:tc>
          <w:tcPr>
            <w:tcW w:w="33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资金到位情况</w:t>
            </w: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项目资金</w:t>
            </w:r>
          </w:p>
        </w:tc>
        <w:tc>
          <w:tcPr>
            <w:tcW w:w="859"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预算批复数</w:t>
            </w:r>
          </w:p>
        </w:tc>
        <w:tc>
          <w:tcPr>
            <w:tcW w:w="2006"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资金到位情况</w:t>
            </w:r>
          </w:p>
        </w:tc>
      </w:tr>
      <w:tr>
        <w:tblPrEx>
          <w:tblCellMar>
            <w:top w:w="0" w:type="dxa"/>
            <w:left w:w="108" w:type="dxa"/>
            <w:bottom w:w="0" w:type="dxa"/>
            <w:right w:w="108" w:type="dxa"/>
          </w:tblCellMar>
        </w:tblPrEx>
        <w:trPr>
          <w:trHeight w:val="429"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财政拨款</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110.76</w:t>
            </w:r>
          </w:p>
        </w:tc>
        <w:tc>
          <w:tcPr>
            <w:tcW w:w="2006"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eastAsia="宋体" w:cs="宋体"/>
                <w:i w:val="0"/>
                <w:iCs w:val="0"/>
                <w:color w:val="auto"/>
                <w:kern w:val="0"/>
                <w:sz w:val="22"/>
                <w:szCs w:val="22"/>
                <w:highlight w:val="none"/>
                <w:u w:val="none"/>
                <w:lang w:val="en-US" w:eastAsia="zh-CN" w:bidi="ar"/>
              </w:rPr>
            </w:pPr>
            <w:r>
              <w:rPr>
                <w:rFonts w:hint="eastAsia" w:ascii="宋体" w:hAnsi="宋体" w:cs="宋体"/>
                <w:i w:val="0"/>
                <w:iCs w:val="0"/>
                <w:color w:val="auto"/>
                <w:kern w:val="0"/>
                <w:sz w:val="22"/>
                <w:szCs w:val="22"/>
                <w:highlight w:val="none"/>
                <w:u w:val="none"/>
                <w:lang w:val="en-US" w:eastAsia="zh-CN" w:bidi="ar"/>
              </w:rPr>
              <w:t>110.76</w:t>
            </w:r>
            <w:r>
              <w:rPr>
                <w:rFonts w:hint="eastAsia" w:ascii="宋体" w:hAnsi="宋体" w:eastAsia="宋体" w:cs="宋体"/>
                <w:i w:val="0"/>
                <w:iCs w:val="0"/>
                <w:color w:val="auto"/>
                <w:kern w:val="0"/>
                <w:sz w:val="22"/>
                <w:szCs w:val="22"/>
                <w:highlight w:val="none"/>
                <w:u w:val="none"/>
                <w:lang w:val="en-US" w:eastAsia="zh-CN" w:bidi="ar"/>
              </w:rPr>
              <w:t xml:space="preserve"> </w:t>
            </w:r>
          </w:p>
        </w:tc>
      </w:tr>
      <w:tr>
        <w:tblPrEx>
          <w:tblCellMar>
            <w:top w:w="0" w:type="dxa"/>
            <w:left w:w="108" w:type="dxa"/>
            <w:bottom w:w="0" w:type="dxa"/>
            <w:right w:w="108" w:type="dxa"/>
          </w:tblCellMar>
        </w:tblPrEx>
        <w:trPr>
          <w:trHeight w:val="429"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项目单位自筹资金</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 xml:space="preserve"> -   </w:t>
            </w:r>
          </w:p>
        </w:tc>
        <w:tc>
          <w:tcPr>
            <w:tcW w:w="2006"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 xml:space="preserve"> -   </w:t>
            </w:r>
          </w:p>
        </w:tc>
      </w:tr>
      <w:tr>
        <w:tblPrEx>
          <w:tblCellMar>
            <w:top w:w="0" w:type="dxa"/>
            <w:left w:w="108" w:type="dxa"/>
            <w:bottom w:w="0" w:type="dxa"/>
            <w:right w:w="108" w:type="dxa"/>
          </w:tblCellMar>
        </w:tblPrEx>
        <w:trPr>
          <w:trHeight w:val="429"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color w:val="auto"/>
                <w:kern w:val="0"/>
                <w:sz w:val="22"/>
                <w:highlight w:val="none"/>
              </w:rPr>
            </w:pPr>
            <w:r>
              <w:rPr>
                <w:rFonts w:hint="eastAsia" w:ascii="宋体" w:hAnsi="宋体" w:cs="宋体"/>
                <w:color w:val="auto"/>
                <w:kern w:val="0"/>
                <w:sz w:val="22"/>
                <w:highlight w:val="none"/>
              </w:rPr>
              <w:t>其他资金</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 xml:space="preserve"> -   </w:t>
            </w:r>
          </w:p>
        </w:tc>
        <w:tc>
          <w:tcPr>
            <w:tcW w:w="2006"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cs="宋体"/>
                <w:color w:val="auto"/>
                <w:kern w:val="0"/>
                <w:sz w:val="22"/>
                <w:highlight w:val="none"/>
              </w:rPr>
            </w:pPr>
            <w:r>
              <w:rPr>
                <w:rFonts w:hint="eastAsia" w:ascii="宋体" w:hAnsi="宋体" w:eastAsia="宋体" w:cs="宋体"/>
                <w:i w:val="0"/>
                <w:iCs w:val="0"/>
                <w:color w:val="auto"/>
                <w:kern w:val="0"/>
                <w:sz w:val="22"/>
                <w:szCs w:val="22"/>
                <w:highlight w:val="none"/>
                <w:u w:val="none"/>
                <w:lang w:val="en-US" w:eastAsia="zh-CN" w:bidi="ar"/>
              </w:rPr>
              <w:t xml:space="preserve"> -   </w:t>
            </w:r>
          </w:p>
        </w:tc>
      </w:tr>
      <w:tr>
        <w:tblPrEx>
          <w:tblCellMar>
            <w:top w:w="0" w:type="dxa"/>
            <w:left w:w="108" w:type="dxa"/>
            <w:bottom w:w="0" w:type="dxa"/>
            <w:right w:w="108" w:type="dxa"/>
          </w:tblCellMar>
        </w:tblPrEx>
        <w:trPr>
          <w:trHeight w:val="429"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合计</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default" w:ascii="宋体" w:hAnsi="宋体" w:cs="宋体"/>
                <w:b/>
                <w:bCs/>
                <w:color w:val="auto"/>
                <w:kern w:val="0"/>
                <w:sz w:val="22"/>
                <w:highlight w:val="none"/>
                <w:lang w:val="en-US"/>
              </w:rPr>
            </w:pPr>
            <w:r>
              <w:rPr>
                <w:rFonts w:hint="eastAsia" w:ascii="宋体" w:hAnsi="宋体" w:eastAsia="宋体" w:cs="宋体"/>
                <w:b/>
                <w:bCs/>
                <w:color w:val="auto"/>
                <w:kern w:val="0"/>
                <w:sz w:val="22"/>
                <w:highlight w:val="none"/>
                <w:lang w:val="en-US" w:eastAsia="zh-CN"/>
              </w:rPr>
              <w:t>110.76</w:t>
            </w:r>
          </w:p>
        </w:tc>
        <w:tc>
          <w:tcPr>
            <w:tcW w:w="2006"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default" w:ascii="宋体" w:hAnsi="宋体" w:cs="宋体"/>
                <w:b/>
                <w:bCs/>
                <w:color w:val="auto"/>
                <w:kern w:val="0"/>
                <w:sz w:val="22"/>
                <w:highlight w:val="none"/>
                <w:lang w:val="en-US"/>
              </w:rPr>
            </w:pPr>
            <w:r>
              <w:rPr>
                <w:rFonts w:hint="eastAsia" w:ascii="宋体" w:hAnsi="宋体" w:cs="宋体"/>
                <w:b/>
                <w:bCs/>
                <w:color w:val="auto"/>
                <w:kern w:val="0"/>
                <w:sz w:val="22"/>
                <w:highlight w:val="none"/>
                <w:lang w:val="en-US" w:eastAsia="zh-CN"/>
              </w:rPr>
              <w:t>110.76</w:t>
            </w:r>
          </w:p>
        </w:tc>
      </w:tr>
      <w:tr>
        <w:tblPrEx>
          <w:tblCellMar>
            <w:top w:w="0" w:type="dxa"/>
            <w:left w:w="108" w:type="dxa"/>
            <w:bottom w:w="0" w:type="dxa"/>
            <w:right w:w="108" w:type="dxa"/>
          </w:tblCellMar>
        </w:tblPrEx>
        <w:trPr>
          <w:trHeight w:val="506" w:hRule="atLeast"/>
          <w:jc w:val="center"/>
        </w:trPr>
        <w:tc>
          <w:tcPr>
            <w:tcW w:w="339" w:type="pct"/>
            <w:vMerge w:val="restar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资金支出情况</w:t>
            </w: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项目预算支出明细</w:t>
            </w:r>
          </w:p>
        </w:tc>
        <w:tc>
          <w:tcPr>
            <w:tcW w:w="859"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预算批复数</w:t>
            </w:r>
          </w:p>
        </w:tc>
        <w:tc>
          <w:tcPr>
            <w:tcW w:w="2006"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实际支出数</w:t>
            </w:r>
          </w:p>
        </w:tc>
      </w:tr>
      <w:tr>
        <w:tblPrEx>
          <w:tblCellMar>
            <w:top w:w="0" w:type="dxa"/>
            <w:left w:w="108" w:type="dxa"/>
            <w:bottom w:w="0" w:type="dxa"/>
            <w:right w:w="108" w:type="dxa"/>
          </w:tblCellMar>
        </w:tblPrEx>
        <w:trPr>
          <w:trHeight w:val="1261"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left"/>
              <w:rPr>
                <w:rFonts w:ascii="宋体" w:hAnsi="宋体" w:cs="宋体"/>
                <w:color w:val="auto"/>
                <w:kern w:val="0"/>
                <w:sz w:val="22"/>
                <w:highlight w:val="none"/>
              </w:rPr>
            </w:pPr>
            <w:r>
              <w:rPr>
                <w:rFonts w:hint="eastAsia" w:ascii="宋体" w:hAnsi="宋体" w:eastAsia="宋体" w:cs="宋体"/>
                <w:color w:val="auto"/>
                <w:kern w:val="0"/>
                <w:sz w:val="22"/>
                <w:highlight w:val="none"/>
                <w:lang w:val="en-US" w:eastAsia="zh-CN"/>
              </w:rPr>
              <w:t>项目开展乡村调研改造，艺术展筹备差旅费，劳务费，咨询费，委托业务费，其它商品和服务支出</w:t>
            </w:r>
          </w:p>
        </w:tc>
        <w:tc>
          <w:tcPr>
            <w:tcW w:w="859" w:type="pct"/>
            <w:tcBorders>
              <w:top w:val="single" w:color="auto" w:sz="4" w:space="0"/>
              <w:left w:val="nil"/>
              <w:bottom w:val="single" w:color="auto" w:sz="4" w:space="0"/>
              <w:right w:val="single" w:color="auto" w:sz="4" w:space="0"/>
            </w:tcBorders>
            <w:noWrap/>
            <w:vAlign w:val="center"/>
          </w:tcPr>
          <w:p>
            <w:pPr>
              <w:widowControl/>
              <w:jc w:val="right"/>
              <w:rPr>
                <w:rFonts w:ascii="宋体" w:hAnsi="宋体" w:cs="宋体"/>
                <w:color w:val="auto"/>
                <w:kern w:val="0"/>
                <w:sz w:val="22"/>
                <w:highlight w:val="none"/>
              </w:rPr>
            </w:pPr>
            <w:r>
              <w:rPr>
                <w:rFonts w:hint="eastAsia" w:ascii="宋体" w:hAnsi="宋体" w:cs="宋体"/>
                <w:color w:val="auto"/>
                <w:kern w:val="0"/>
                <w:sz w:val="22"/>
                <w:highlight w:val="none"/>
                <w:lang w:val="en-US" w:eastAsia="zh-CN"/>
              </w:rPr>
              <w:t>110.76</w:t>
            </w:r>
            <w:r>
              <w:rPr>
                <w:rFonts w:hint="eastAsia" w:ascii="宋体" w:hAnsi="宋体" w:eastAsia="宋体" w:cs="宋体"/>
                <w:color w:val="auto"/>
                <w:kern w:val="0"/>
                <w:sz w:val="22"/>
                <w:highlight w:val="none"/>
                <w:lang w:val="en-US" w:eastAsia="zh-CN"/>
              </w:rPr>
              <w:t xml:space="preserve"> </w:t>
            </w:r>
          </w:p>
        </w:tc>
        <w:tc>
          <w:tcPr>
            <w:tcW w:w="2006" w:type="pct"/>
            <w:tcBorders>
              <w:top w:val="single" w:color="auto" w:sz="4" w:space="0"/>
              <w:left w:val="nil"/>
              <w:bottom w:val="single" w:color="auto" w:sz="4" w:space="0"/>
              <w:right w:val="single" w:color="auto" w:sz="4" w:space="0"/>
            </w:tcBorders>
            <w:noWrap/>
            <w:vAlign w:val="center"/>
          </w:tcPr>
          <w:p>
            <w:pPr>
              <w:widowControl/>
              <w:jc w:val="right"/>
              <w:rPr>
                <w:rFonts w:ascii="宋体" w:hAnsi="宋体" w:cs="宋体"/>
                <w:color w:val="auto"/>
                <w:kern w:val="0"/>
                <w:sz w:val="22"/>
                <w:highlight w:val="none"/>
              </w:rPr>
            </w:pPr>
            <w:r>
              <w:rPr>
                <w:rFonts w:hint="eastAsia" w:ascii="宋体" w:hAnsi="宋体" w:eastAsia="宋体" w:cs="宋体"/>
                <w:color w:val="auto"/>
                <w:kern w:val="0"/>
                <w:sz w:val="22"/>
                <w:highlight w:val="none"/>
                <w:lang w:val="en-US" w:eastAsia="zh-CN"/>
              </w:rPr>
              <w:t xml:space="preserve">102.86 </w:t>
            </w:r>
          </w:p>
        </w:tc>
      </w:tr>
      <w:tr>
        <w:tblPrEx>
          <w:tblCellMar>
            <w:top w:w="0" w:type="dxa"/>
            <w:left w:w="108" w:type="dxa"/>
            <w:bottom w:w="0" w:type="dxa"/>
            <w:right w:w="108" w:type="dxa"/>
          </w:tblCellMar>
        </w:tblPrEx>
        <w:trPr>
          <w:trHeight w:val="546" w:hRule="atLeast"/>
          <w:jc w:val="center"/>
        </w:trPr>
        <w:tc>
          <w:tcPr>
            <w:tcW w:w="339" w:type="pct"/>
            <w:vMerge w:val="continue"/>
            <w:tcBorders>
              <w:top w:val="single" w:color="auto" w:sz="4" w:space="0"/>
              <w:left w:val="single" w:color="auto" w:sz="4" w:space="0"/>
              <w:bottom w:val="single" w:color="auto" w:sz="4" w:space="0"/>
              <w:right w:val="single" w:color="auto" w:sz="4" w:space="0"/>
            </w:tcBorders>
            <w:noWrap w:val="0"/>
            <w:vAlign w:val="center"/>
          </w:tcPr>
          <w:p>
            <w:pPr>
              <w:widowControl/>
              <w:jc w:val="left"/>
              <w:rPr>
                <w:rFonts w:ascii="宋体" w:hAnsi="宋体" w:cs="宋体"/>
                <w:b/>
                <w:bCs/>
                <w:color w:val="auto"/>
                <w:kern w:val="0"/>
                <w:sz w:val="22"/>
                <w:highlight w:val="none"/>
              </w:rPr>
            </w:pPr>
          </w:p>
        </w:tc>
        <w:tc>
          <w:tcPr>
            <w:tcW w:w="1793" w:type="pct"/>
            <w:tcBorders>
              <w:top w:val="single" w:color="auto" w:sz="4" w:space="0"/>
              <w:left w:val="nil"/>
              <w:bottom w:val="single" w:color="auto" w:sz="4" w:space="0"/>
              <w:right w:val="single" w:color="auto" w:sz="4" w:space="0"/>
            </w:tcBorders>
            <w:noWrap/>
            <w:vAlign w:val="center"/>
          </w:tcPr>
          <w:p>
            <w:pPr>
              <w:widowControl/>
              <w:jc w:val="center"/>
              <w:rPr>
                <w:rFonts w:hint="eastAsia" w:ascii="宋体" w:hAnsi="宋体" w:cs="宋体"/>
                <w:b/>
                <w:bCs/>
                <w:color w:val="auto"/>
                <w:kern w:val="0"/>
                <w:sz w:val="22"/>
                <w:highlight w:val="none"/>
              </w:rPr>
            </w:pPr>
            <w:r>
              <w:rPr>
                <w:rFonts w:hint="eastAsia" w:ascii="宋体" w:hAnsi="宋体" w:cs="宋体"/>
                <w:b/>
                <w:bCs/>
                <w:color w:val="auto"/>
                <w:kern w:val="0"/>
                <w:sz w:val="22"/>
                <w:highlight w:val="none"/>
              </w:rPr>
              <w:t>合计</w:t>
            </w:r>
          </w:p>
        </w:tc>
        <w:tc>
          <w:tcPr>
            <w:tcW w:w="859"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eastAsia="宋体" w:cs="宋体"/>
                <w:b/>
                <w:bCs/>
                <w:color w:val="auto"/>
                <w:kern w:val="0"/>
                <w:sz w:val="22"/>
                <w:highlight w:val="none"/>
                <w:lang w:val="en-US" w:eastAsia="zh-CN"/>
              </w:rPr>
            </w:pPr>
            <w:r>
              <w:rPr>
                <w:rFonts w:hint="eastAsia" w:ascii="宋体" w:hAnsi="宋体" w:cs="宋体"/>
                <w:b/>
                <w:bCs/>
                <w:color w:val="auto"/>
                <w:kern w:val="0"/>
                <w:sz w:val="22"/>
                <w:highlight w:val="none"/>
                <w:lang w:val="en-US" w:eastAsia="zh-CN"/>
              </w:rPr>
              <w:t>110.76</w:t>
            </w:r>
            <w:r>
              <w:rPr>
                <w:rFonts w:hint="eastAsia" w:ascii="宋体" w:hAnsi="宋体" w:eastAsia="宋体" w:cs="宋体"/>
                <w:b/>
                <w:bCs/>
                <w:color w:val="auto"/>
                <w:kern w:val="0"/>
                <w:sz w:val="22"/>
                <w:highlight w:val="none"/>
                <w:lang w:val="en-US" w:eastAsia="zh-CN"/>
              </w:rPr>
              <w:t xml:space="preserve"> </w:t>
            </w:r>
          </w:p>
        </w:tc>
        <w:tc>
          <w:tcPr>
            <w:tcW w:w="2006" w:type="pct"/>
            <w:tcBorders>
              <w:top w:val="single" w:color="auto" w:sz="4" w:space="0"/>
              <w:left w:val="nil"/>
              <w:bottom w:val="single" w:color="auto" w:sz="4" w:space="0"/>
              <w:right w:val="single" w:color="auto" w:sz="4" w:space="0"/>
            </w:tcBorders>
            <w:noWrap/>
            <w:vAlign w:val="center"/>
          </w:tcPr>
          <w:p>
            <w:pPr>
              <w:keepNext w:val="0"/>
              <w:keepLines w:val="0"/>
              <w:widowControl/>
              <w:suppressLineNumbers w:val="0"/>
              <w:jc w:val="right"/>
              <w:textAlignment w:val="center"/>
              <w:rPr>
                <w:rFonts w:hint="eastAsia" w:ascii="宋体" w:hAnsi="宋体" w:eastAsia="宋体" w:cs="宋体"/>
                <w:b/>
                <w:bCs/>
                <w:color w:val="auto"/>
                <w:kern w:val="0"/>
                <w:sz w:val="22"/>
                <w:highlight w:val="none"/>
                <w:lang w:val="en-US" w:eastAsia="zh-CN"/>
              </w:rPr>
            </w:pPr>
            <w:r>
              <w:rPr>
                <w:rFonts w:hint="eastAsia" w:ascii="宋体" w:hAnsi="宋体" w:eastAsia="宋体" w:cs="宋体"/>
                <w:b/>
                <w:bCs/>
                <w:color w:val="auto"/>
                <w:kern w:val="0"/>
                <w:sz w:val="22"/>
                <w:highlight w:val="none"/>
                <w:lang w:val="en-US" w:eastAsia="zh-CN"/>
              </w:rPr>
              <w:t xml:space="preserve">102.86 </w:t>
            </w:r>
          </w:p>
        </w:tc>
      </w:tr>
      <w:tr>
        <w:tblPrEx>
          <w:tblCellMar>
            <w:top w:w="0" w:type="dxa"/>
            <w:left w:w="108" w:type="dxa"/>
            <w:bottom w:w="0" w:type="dxa"/>
            <w:right w:w="108" w:type="dxa"/>
          </w:tblCellMar>
        </w:tblPrEx>
        <w:trPr>
          <w:trHeight w:val="1275" w:hRule="atLeast"/>
          <w:jc w:val="center"/>
        </w:trPr>
        <w:tc>
          <w:tcPr>
            <w:tcW w:w="5000" w:type="pct"/>
            <w:gridSpan w:val="4"/>
            <w:tcBorders>
              <w:top w:val="single" w:color="auto" w:sz="4" w:space="0"/>
              <w:left w:val="single" w:color="auto" w:sz="4" w:space="0"/>
              <w:bottom w:val="single" w:color="auto" w:sz="4" w:space="0"/>
              <w:right w:val="single" w:color="auto" w:sz="4" w:space="0"/>
            </w:tcBorders>
            <w:noWrap w:val="0"/>
            <w:vAlign w:val="top"/>
          </w:tcPr>
          <w:p>
            <w:pPr>
              <w:widowControl/>
              <w:jc w:val="left"/>
              <w:rPr>
                <w:rFonts w:hint="eastAsia" w:ascii="宋体" w:hAnsi="宋体" w:cs="宋体"/>
                <w:color w:val="auto"/>
                <w:kern w:val="0"/>
                <w:sz w:val="22"/>
                <w:highlight w:val="none"/>
              </w:rPr>
            </w:pPr>
            <w:r>
              <w:rPr>
                <w:rFonts w:hint="eastAsia" w:ascii="宋体" w:hAnsi="宋体" w:cs="宋体"/>
                <w:color w:val="auto"/>
                <w:kern w:val="0"/>
                <w:sz w:val="22"/>
                <w:highlight w:val="none"/>
              </w:rPr>
              <w:t>注：1.预算批复数为项目年度批复的预算数，包含年初批复和年中的追加核减数；</w:t>
            </w:r>
            <w:r>
              <w:rPr>
                <w:rFonts w:hint="eastAsia" w:ascii="宋体" w:hAnsi="宋体" w:cs="宋体"/>
                <w:color w:val="auto"/>
                <w:kern w:val="0"/>
                <w:sz w:val="22"/>
                <w:highlight w:val="none"/>
              </w:rPr>
              <w:br w:type="textWrapping"/>
            </w:r>
            <w:r>
              <w:rPr>
                <w:rFonts w:hint="eastAsia" w:ascii="宋体" w:hAnsi="宋体" w:cs="宋体"/>
                <w:color w:val="auto"/>
                <w:kern w:val="0"/>
                <w:sz w:val="22"/>
                <w:highlight w:val="none"/>
              </w:rPr>
              <w:t xml:space="preserve">    2.实际支出数是指对应项目明细的实际支出数；</w:t>
            </w:r>
            <w:r>
              <w:rPr>
                <w:rFonts w:hint="eastAsia" w:ascii="宋体" w:hAnsi="宋体" w:cs="宋体"/>
                <w:color w:val="auto"/>
                <w:kern w:val="0"/>
                <w:sz w:val="22"/>
                <w:highlight w:val="none"/>
              </w:rPr>
              <w:br w:type="textWrapping"/>
            </w:r>
            <w:r>
              <w:rPr>
                <w:rFonts w:hint="eastAsia" w:ascii="宋体" w:hAnsi="宋体" w:cs="宋体"/>
                <w:color w:val="auto"/>
                <w:kern w:val="0"/>
                <w:sz w:val="22"/>
                <w:highlight w:val="none"/>
              </w:rPr>
              <w:t xml:space="preserve">    3.表中数据以单位实际账面数据为准，保留小数点后两位数字。</w:t>
            </w:r>
          </w:p>
        </w:tc>
      </w:tr>
    </w:tbl>
    <w:p>
      <w:pPr>
        <w:pStyle w:val="2"/>
        <w:rPr>
          <w:rFonts w:hint="eastAsia"/>
          <w:color w:val="auto"/>
          <w:highlight w:val="none"/>
        </w:rPr>
        <w:sectPr>
          <w:footerReference r:id="rId6" w:type="default"/>
          <w:pgSz w:w="11906" w:h="16838"/>
          <w:pgMar w:top="2098" w:right="1474" w:bottom="1985" w:left="1588" w:header="851" w:footer="992" w:gutter="0"/>
          <w:cols w:space="720" w:num="1"/>
          <w:docGrid w:type="lines" w:linePitch="312" w:charSpace="0"/>
        </w:sectPr>
      </w:pPr>
    </w:p>
    <w:p>
      <w:pPr>
        <w:spacing w:line="360" w:lineRule="auto"/>
        <w:jc w:val="center"/>
        <w:outlineLvl w:val="0"/>
        <w:rPr>
          <w:rFonts w:ascii="仿宋_GB2312" w:eastAsia="黑体"/>
          <w:b/>
          <w:bCs/>
          <w:sz w:val="36"/>
          <w:szCs w:val="36"/>
        </w:rPr>
      </w:pPr>
    </w:p>
    <w:p>
      <w:pPr>
        <w:spacing w:line="360" w:lineRule="auto"/>
        <w:jc w:val="center"/>
        <w:outlineLvl w:val="0"/>
        <w:rPr>
          <w:rFonts w:ascii="仿宋_GB2312" w:eastAsia="黑体"/>
          <w:b/>
          <w:bCs/>
          <w:sz w:val="36"/>
          <w:szCs w:val="36"/>
        </w:rPr>
      </w:pPr>
    </w:p>
    <w:p>
      <w:pPr>
        <w:spacing w:line="360" w:lineRule="auto"/>
        <w:jc w:val="center"/>
        <w:outlineLvl w:val="0"/>
        <w:rPr>
          <w:rFonts w:ascii="仿宋_GB2312" w:eastAsia="黑体"/>
          <w:b/>
          <w:bCs/>
          <w:sz w:val="36"/>
          <w:szCs w:val="36"/>
        </w:rPr>
      </w:pPr>
      <w:bookmarkStart w:id="36" w:name="_GoBack"/>
      <w:bookmarkEnd w:id="36"/>
    </w:p>
    <w:p>
      <w:pPr>
        <w:spacing w:line="360" w:lineRule="auto"/>
        <w:jc w:val="center"/>
        <w:outlineLvl w:val="0"/>
        <w:rPr>
          <w:rFonts w:hint="eastAsia" w:ascii="方正小标宋_GBK" w:hAnsi="方正小标宋_GBK" w:eastAsia="方正小标宋_GBK" w:cs="方正小标宋_GBK"/>
          <w:b w:val="0"/>
          <w:bCs w:val="0"/>
          <w:sz w:val="36"/>
          <w:szCs w:val="36"/>
        </w:rPr>
      </w:pPr>
    </w:p>
    <w:p>
      <w:pPr>
        <w:spacing w:line="360" w:lineRule="auto"/>
        <w:jc w:val="center"/>
        <w:outlineLvl w:val="0"/>
        <w:rPr>
          <w:rFonts w:ascii="黑体" w:eastAsia="黑体"/>
          <w:bCs/>
          <w:sz w:val="36"/>
          <w:szCs w:val="36"/>
        </w:rPr>
      </w:pPr>
      <w:r>
        <w:rPr>
          <w:rFonts w:hint="eastAsia" w:ascii="方正小标宋_GBK" w:hAnsi="方正小标宋_GBK" w:eastAsia="方正小标宋_GBK" w:cs="方正小标宋_GBK"/>
          <w:b w:val="0"/>
          <w:bCs w:val="0"/>
          <w:sz w:val="36"/>
          <w:szCs w:val="36"/>
        </w:rPr>
        <w:t>北京市项目支出绩效评价</w:t>
      </w:r>
      <w:r>
        <w:rPr>
          <w:rFonts w:hint="eastAsia" w:ascii="方正小标宋_GBK" w:hAnsi="方正小标宋_GBK" w:eastAsia="方正小标宋_GBK" w:cs="方正小标宋_GBK"/>
          <w:b w:val="0"/>
          <w:bCs w:val="0"/>
          <w:sz w:val="36"/>
          <w:szCs w:val="36"/>
        </w:rPr>
        <w:br w:type="textWrapping" w:clear="all"/>
      </w:r>
      <w:r>
        <w:rPr>
          <w:rFonts w:hint="eastAsia" w:ascii="方正小标宋_GBK" w:hAnsi="方正小标宋_GBK" w:eastAsia="方正小标宋_GBK" w:cs="方正小标宋_GBK"/>
          <w:b w:val="0"/>
          <w:bCs w:val="0"/>
          <w:spacing w:val="20"/>
          <w:sz w:val="36"/>
          <w:szCs w:val="36"/>
        </w:rPr>
        <w:t>专家意见汇总书</w:t>
      </w:r>
      <w:r>
        <w:rPr>
          <w:rFonts w:hint="eastAsia" w:ascii="方正小标宋_GBK" w:hAnsi="方正小标宋_GBK" w:eastAsia="方正小标宋_GBK" w:cs="方正小标宋_GBK"/>
          <w:b w:val="0"/>
          <w:bCs w:val="0"/>
          <w:spacing w:val="20"/>
          <w:sz w:val="36"/>
          <w:szCs w:val="36"/>
        </w:rPr>
        <w:br w:type="textWrapping" w:clear="all"/>
      </w: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napToGrid w:val="0"/>
        <w:spacing w:line="420" w:lineRule="auto"/>
        <w:ind w:right="120" w:firstLine="1420" w:firstLineChars="592"/>
        <w:rPr>
          <w:rFonts w:ascii="宋体" w:hAnsi="宋体"/>
          <w:sz w:val="24"/>
          <w:u w:val="single"/>
        </w:rPr>
      </w:pPr>
      <w:r>
        <w:rPr>
          <w:rFonts w:hint="eastAsia" w:ascii="宋体" w:hAnsi="宋体"/>
          <w:sz w:val="24"/>
        </w:rPr>
        <w:t>项目名称：</w:t>
      </w:r>
      <w:r>
        <w:rPr>
          <w:rFonts w:ascii="宋体" w:hAnsi="宋体"/>
          <w:sz w:val="24"/>
          <w:u w:val="single"/>
        </w:rPr>
        <w:t xml:space="preserve"> </w:t>
      </w:r>
      <w:r>
        <w:rPr>
          <w:rFonts w:hint="eastAsia" w:ascii="宋体" w:hAnsi="宋体"/>
          <w:sz w:val="24"/>
          <w:u w:val="single"/>
        </w:rPr>
        <w:t xml:space="preserve">     北京市乡村休闲旅游高质量发展项目 </w:t>
      </w:r>
      <w:r>
        <w:rPr>
          <w:rFonts w:ascii="宋体" w:hAnsi="宋体"/>
          <w:sz w:val="24"/>
          <w:u w:val="single"/>
        </w:rPr>
        <w:t xml:space="preserve"> </w:t>
      </w:r>
      <w:r>
        <w:rPr>
          <w:rFonts w:hint="eastAsia" w:ascii="宋体" w:hAnsi="宋体"/>
          <w:sz w:val="24"/>
          <w:u w:val="single"/>
        </w:rPr>
        <w:t xml:space="preserve">   </w:t>
      </w:r>
    </w:p>
    <w:p>
      <w:pPr>
        <w:snapToGrid w:val="0"/>
        <w:spacing w:line="420" w:lineRule="auto"/>
        <w:ind w:right="120" w:firstLine="1420" w:firstLineChars="592"/>
        <w:rPr>
          <w:rFonts w:ascii="宋体" w:hAnsi="宋体"/>
          <w:sz w:val="24"/>
        </w:rPr>
      </w:pPr>
      <w:r>
        <w:rPr>
          <w:rFonts w:hint="eastAsia" w:ascii="宋体" w:hAnsi="宋体"/>
          <w:sz w:val="24"/>
        </w:rPr>
        <w:t>项目单位：</w:t>
      </w:r>
      <w:r>
        <w:rPr>
          <w:rFonts w:hint="eastAsia" w:ascii="宋体" w:hAnsi="宋体"/>
          <w:sz w:val="24"/>
          <w:u w:val="single"/>
        </w:rPr>
        <w:t xml:space="preserve">         北京市农村经济研究中心机关</w:t>
      </w:r>
      <w:r>
        <w:rPr>
          <w:rFonts w:ascii="宋体" w:hAnsi="宋体"/>
          <w:sz w:val="24"/>
          <w:u w:val="single"/>
        </w:rPr>
        <w:t xml:space="preserve"> </w:t>
      </w:r>
      <w:r>
        <w:rPr>
          <w:rFonts w:hint="eastAsia" w:ascii="宋体" w:hAnsi="宋体"/>
          <w:sz w:val="24"/>
          <w:u w:val="single"/>
        </w:rPr>
        <w:t xml:space="preserve">          </w:t>
      </w:r>
    </w:p>
    <w:p>
      <w:pPr>
        <w:snapToGrid w:val="0"/>
        <w:spacing w:line="420" w:lineRule="auto"/>
        <w:ind w:right="120" w:firstLine="1420" w:firstLineChars="592"/>
        <w:rPr>
          <w:rFonts w:ascii="宋体" w:hAnsi="宋体"/>
          <w:sz w:val="24"/>
          <w:u w:val="single"/>
        </w:rPr>
      </w:pPr>
      <w:r>
        <w:rPr>
          <w:rFonts w:hint="eastAsia" w:ascii="宋体" w:hAnsi="宋体"/>
          <w:sz w:val="24"/>
        </w:rPr>
        <w:t>主管部门：</w:t>
      </w:r>
      <w:r>
        <w:rPr>
          <w:rFonts w:hint="eastAsia" w:ascii="宋体" w:hAnsi="宋体"/>
          <w:sz w:val="24"/>
          <w:u w:val="single"/>
        </w:rPr>
        <w:t xml:space="preserve">           北京市农村经济研究中心     </w:t>
      </w:r>
      <w:r>
        <w:rPr>
          <w:rFonts w:ascii="宋体" w:hAnsi="宋体"/>
          <w:sz w:val="24"/>
          <w:u w:val="single"/>
        </w:rPr>
        <w:t xml:space="preserve"> </w:t>
      </w:r>
      <w:r>
        <w:rPr>
          <w:rFonts w:hint="eastAsia" w:ascii="宋体" w:hAnsi="宋体"/>
          <w:sz w:val="24"/>
          <w:u w:val="single"/>
        </w:rPr>
        <w:t xml:space="preserve">       </w:t>
      </w:r>
    </w:p>
    <w:p>
      <w:pPr>
        <w:snapToGrid w:val="0"/>
        <w:spacing w:line="420" w:lineRule="auto"/>
        <w:ind w:firstLine="1440" w:firstLineChars="600"/>
        <w:rPr>
          <w:rFonts w:ascii="宋体" w:hAnsi="宋体"/>
          <w:sz w:val="24"/>
        </w:rPr>
      </w:pPr>
      <w:r>
        <w:rPr>
          <w:rFonts w:hint="eastAsia" w:ascii="宋体" w:hAnsi="宋体"/>
          <w:sz w:val="24"/>
        </w:rPr>
        <w:t>评价时间：</w:t>
      </w:r>
      <w:r>
        <w:rPr>
          <w:rFonts w:ascii="宋体" w:hAnsi="宋体"/>
          <w:sz w:val="24"/>
          <w:u w:val="single"/>
        </w:rPr>
        <w:t xml:space="preserve">   202</w:t>
      </w:r>
      <w:r>
        <w:rPr>
          <w:rFonts w:hint="eastAsia" w:ascii="宋体" w:hAnsi="宋体"/>
          <w:sz w:val="24"/>
          <w:u w:val="single"/>
        </w:rPr>
        <w:t>3</w:t>
      </w:r>
      <w:r>
        <w:rPr>
          <w:rFonts w:ascii="宋体" w:hAnsi="宋体"/>
          <w:sz w:val="24"/>
          <w:u w:val="single"/>
        </w:rPr>
        <w:t xml:space="preserve">     </w:t>
      </w:r>
      <w:r>
        <w:rPr>
          <w:rFonts w:hint="eastAsia" w:ascii="宋体" w:hAnsi="宋体"/>
          <w:sz w:val="24"/>
        </w:rPr>
        <w:t>年</w:t>
      </w:r>
      <w:r>
        <w:rPr>
          <w:rFonts w:ascii="宋体" w:hAnsi="宋体"/>
          <w:sz w:val="24"/>
        </w:rPr>
        <w:t xml:space="preserve"> </w:t>
      </w:r>
      <w:r>
        <w:rPr>
          <w:rFonts w:ascii="宋体" w:hAnsi="宋体"/>
          <w:sz w:val="24"/>
          <w:u w:val="single"/>
        </w:rPr>
        <w:t xml:space="preserve">  </w:t>
      </w:r>
      <w:r>
        <w:rPr>
          <w:rFonts w:hint="eastAsia" w:ascii="宋体" w:hAnsi="宋体"/>
          <w:sz w:val="24"/>
          <w:u w:val="single"/>
        </w:rPr>
        <w:t xml:space="preserve">   5</w:t>
      </w:r>
      <w:r>
        <w:rPr>
          <w:rFonts w:ascii="宋体" w:hAnsi="宋体"/>
          <w:sz w:val="24"/>
          <w:u w:val="single"/>
        </w:rPr>
        <w:t xml:space="preserve"> </w:t>
      </w:r>
      <w:r>
        <w:rPr>
          <w:rFonts w:hint="eastAsia" w:ascii="宋体" w:hAnsi="宋体"/>
          <w:sz w:val="24"/>
          <w:u w:val="single"/>
        </w:rPr>
        <w:t xml:space="preserve"> </w:t>
      </w:r>
      <w:r>
        <w:rPr>
          <w:rFonts w:ascii="宋体" w:hAnsi="宋体"/>
          <w:sz w:val="24"/>
          <w:u w:val="single"/>
        </w:rPr>
        <w:t xml:space="preserve">   </w:t>
      </w:r>
      <w:r>
        <w:rPr>
          <w:rFonts w:hint="eastAsia" w:ascii="宋体" w:hAnsi="宋体"/>
          <w:sz w:val="24"/>
        </w:rPr>
        <w:t>月</w:t>
      </w:r>
      <w:r>
        <w:rPr>
          <w:rFonts w:ascii="宋体" w:hAnsi="宋体"/>
          <w:sz w:val="24"/>
        </w:rPr>
        <w:t xml:space="preserve"> </w:t>
      </w:r>
      <w:r>
        <w:rPr>
          <w:rFonts w:ascii="宋体" w:hAnsi="宋体"/>
          <w:sz w:val="24"/>
          <w:u w:val="single"/>
        </w:rPr>
        <w:t xml:space="preserve">    </w:t>
      </w:r>
      <w:r>
        <w:rPr>
          <w:rFonts w:hint="eastAsia" w:ascii="宋体" w:hAnsi="宋体"/>
          <w:sz w:val="24"/>
          <w:u w:val="single"/>
        </w:rPr>
        <w:t xml:space="preserve"> 15   </w:t>
      </w:r>
      <w:r>
        <w:rPr>
          <w:rFonts w:ascii="宋体" w:hAnsi="宋体"/>
          <w:sz w:val="24"/>
          <w:u w:val="single"/>
        </w:rPr>
        <w:t xml:space="preserve">  </w:t>
      </w:r>
      <w:r>
        <w:rPr>
          <w:rFonts w:hint="eastAsia" w:ascii="宋体" w:hAnsi="宋体"/>
          <w:sz w:val="24"/>
        </w:rPr>
        <w:t>日</w:t>
      </w:r>
    </w:p>
    <w:p>
      <w:pPr>
        <w:spacing w:after="240" w:line="360" w:lineRule="auto"/>
        <w:ind w:firstLine="640" w:firstLineChars="200"/>
        <w:rPr>
          <w:rFonts w:ascii="仿宋_GB2312" w:hAnsi="宋体" w:eastAsia="仿宋_GB2312"/>
          <w:bCs/>
          <w:kern w:val="0"/>
          <w:sz w:val="32"/>
          <w:szCs w:val="28"/>
        </w:rPr>
      </w:pPr>
    </w:p>
    <w:p>
      <w:pPr>
        <w:ind w:firstLine="562"/>
        <w:rPr>
          <w:b/>
          <w:bCs/>
        </w:rPr>
      </w:pPr>
    </w:p>
    <w:p>
      <w:pPr>
        <w:ind w:firstLine="562"/>
        <w:rPr>
          <w:b/>
          <w:bCs/>
        </w:rPr>
      </w:pPr>
    </w:p>
    <w:p>
      <w:pPr>
        <w:jc w:val="center"/>
        <w:rPr>
          <w:rFonts w:ascii="黑体" w:hAnsi="黑体" w:eastAsia="黑体" w:cs="黑体"/>
          <w:b/>
          <w:sz w:val="32"/>
        </w:rPr>
        <w:sectPr>
          <w:pgSz w:w="11906" w:h="16838"/>
          <w:pgMar w:top="1440" w:right="1800" w:bottom="1440" w:left="1800" w:header="851" w:footer="992" w:gutter="0"/>
          <w:cols w:space="425" w:num="1"/>
          <w:docGrid w:type="lines" w:linePitch="312" w:charSpace="0"/>
        </w:sectPr>
      </w:pPr>
    </w:p>
    <w:p>
      <w:pPr>
        <w:jc w:val="left"/>
        <w:rPr>
          <w:rFonts w:ascii="黑体" w:hAnsi="黑体" w:eastAsia="黑体" w:cs="黑体"/>
          <w:b/>
          <w:sz w:val="32"/>
        </w:rPr>
      </w:pPr>
      <w:r>
        <w:rPr>
          <w:rFonts w:hint="eastAsia" w:ascii="仿宋_GB2312" w:hAnsi="仿宋_GB2312" w:eastAsia="仿宋_GB2312" w:cs="仿宋_GB2312"/>
          <w:b/>
          <w:bCs/>
          <w:color w:val="000000"/>
          <w:kern w:val="0"/>
          <w:sz w:val="32"/>
          <w:szCs w:val="32"/>
        </w:rPr>
        <w:t>一、专家评分汇总表</w:t>
      </w:r>
    </w:p>
    <w:tbl>
      <w:tblPr>
        <w:tblStyle w:val="8"/>
        <w:tblW w:w="9495" w:type="dxa"/>
        <w:tblInd w:w="-47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9"/>
        <w:gridCol w:w="2279"/>
        <w:gridCol w:w="700"/>
        <w:gridCol w:w="954"/>
        <w:gridCol w:w="1029"/>
        <w:gridCol w:w="992"/>
        <w:gridCol w:w="992"/>
        <w:gridCol w:w="992"/>
        <w:gridCol w:w="9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3558" w:type="dxa"/>
            <w:gridSpan w:val="3"/>
            <w:vAlign w:val="center"/>
          </w:tcPr>
          <w:p>
            <w:pPr>
              <w:jc w:val="center"/>
              <w:rPr>
                <w:rFonts w:ascii="仿宋_GB2312" w:hAnsi="仿宋_GB2312" w:eastAsia="仿宋_GB2312" w:cs="仿宋_GB2312"/>
                <w:b/>
                <w:bCs/>
                <w:color w:val="000000"/>
                <w:kern w:val="0"/>
                <w:sz w:val="24"/>
                <w:szCs w:val="24"/>
              </w:rPr>
            </w:pPr>
            <w:r>
              <w:rPr>
                <w:rFonts w:hint="eastAsia" w:ascii="仿宋_GB2312" w:hAnsi="仿宋_GB2312" w:eastAsia="仿宋_GB2312" w:cs="仿宋_GB2312"/>
                <w:b/>
                <w:bCs/>
                <w:color w:val="000000"/>
                <w:kern w:val="0"/>
                <w:sz w:val="24"/>
                <w:szCs w:val="24"/>
              </w:rPr>
              <w:t>评价指标及分值</w:t>
            </w:r>
          </w:p>
        </w:tc>
        <w:tc>
          <w:tcPr>
            <w:tcW w:w="5937" w:type="dxa"/>
            <w:gridSpan w:val="6"/>
            <w:vAlign w:val="center"/>
          </w:tcPr>
          <w:p>
            <w:pPr>
              <w:jc w:val="center"/>
              <w:rPr>
                <w:rFonts w:ascii="仿宋_GB2312" w:hAnsi="仿宋_GB2312" w:eastAsia="仿宋_GB2312" w:cs="仿宋_GB2312"/>
                <w:b/>
                <w:bCs/>
                <w:color w:val="000000"/>
                <w:kern w:val="0"/>
                <w:sz w:val="24"/>
                <w:szCs w:val="24"/>
              </w:rPr>
            </w:pPr>
            <w:r>
              <w:rPr>
                <w:rFonts w:hint="eastAsia" w:ascii="仿宋_GB2312" w:hAnsi="仿宋_GB2312" w:eastAsia="仿宋_GB2312" w:cs="仿宋_GB2312"/>
                <w:b/>
                <w:bCs/>
                <w:color w:val="000000"/>
                <w:kern w:val="0"/>
                <w:sz w:val="24"/>
                <w:szCs w:val="24"/>
              </w:rPr>
              <w:t>专家评分汇总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58" w:type="dxa"/>
            <w:gridSpan w:val="2"/>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评价指标</w:t>
            </w:r>
          </w:p>
        </w:tc>
        <w:tc>
          <w:tcPr>
            <w:tcW w:w="700"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分值</w:t>
            </w:r>
          </w:p>
        </w:tc>
        <w:tc>
          <w:tcPr>
            <w:tcW w:w="954"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专家1</w:t>
            </w:r>
          </w:p>
        </w:tc>
        <w:tc>
          <w:tcPr>
            <w:tcW w:w="1029"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专家2</w:t>
            </w:r>
          </w:p>
        </w:tc>
        <w:tc>
          <w:tcPr>
            <w:tcW w:w="992"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专家3</w:t>
            </w:r>
          </w:p>
        </w:tc>
        <w:tc>
          <w:tcPr>
            <w:tcW w:w="992"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专家4</w:t>
            </w:r>
          </w:p>
        </w:tc>
        <w:tc>
          <w:tcPr>
            <w:tcW w:w="992"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专家5</w:t>
            </w:r>
          </w:p>
        </w:tc>
        <w:tc>
          <w:tcPr>
            <w:tcW w:w="978" w:type="dxa"/>
            <w:vAlign w:val="center"/>
          </w:tcPr>
          <w:p>
            <w:pPr>
              <w:widowControl/>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平均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restart"/>
            <w:vAlign w:val="center"/>
          </w:tcPr>
          <w:p>
            <w:pPr>
              <w:jc w:val="center"/>
              <w:rPr>
                <w:rFonts w:ascii="仿宋_GB2312" w:hAnsi="仿宋_GB2312" w:eastAsia="仿宋_GB2312" w:cs="仿宋_GB2312"/>
                <w:sz w:val="24"/>
                <w:szCs w:val="24"/>
              </w:rPr>
            </w:pPr>
            <w:r>
              <w:rPr>
                <w:rFonts w:hint="eastAsia" w:ascii="仿宋_GB2312" w:hAnsi="仿宋_GB2312" w:eastAsia="仿宋_GB2312" w:cs="仿宋_GB2312"/>
                <w:b/>
                <w:bCs/>
                <w:color w:val="000000"/>
                <w:kern w:val="0"/>
                <w:sz w:val="24"/>
                <w:szCs w:val="24"/>
              </w:rPr>
              <w:t>决策</w:t>
            </w: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项目立项</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4</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2.30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3.40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3.00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3.20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4.00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3.18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b/>
                <w:sz w:val="24"/>
                <w:szCs w:val="24"/>
              </w:rPr>
            </w:pPr>
            <w:r>
              <w:rPr>
                <w:rFonts w:hint="eastAsia" w:ascii="仿宋_GB2312" w:hAnsi="仿宋_GB2312" w:eastAsia="仿宋_GB2312" w:cs="仿宋_GB2312"/>
                <w:sz w:val="24"/>
                <w:szCs w:val="24"/>
              </w:rPr>
              <w:t>立项依据充分性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2</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1.60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1.52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b/>
                <w:sz w:val="24"/>
                <w:szCs w:val="24"/>
              </w:rPr>
            </w:pPr>
            <w:r>
              <w:rPr>
                <w:rFonts w:hint="eastAsia" w:ascii="仿宋_GB2312" w:hAnsi="仿宋_GB2312" w:eastAsia="仿宋_GB2312" w:cs="仿宋_GB2312"/>
                <w:sz w:val="24"/>
                <w:szCs w:val="24"/>
              </w:rPr>
              <w:t>立项程序规范性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2</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1.30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1.60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1.66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绩效目标</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3</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1.50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2.30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2.50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2.50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2.30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2.22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绩效目标合理性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2</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1.20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1.50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1.50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1.50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1.54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绩效指标明确性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0.30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0.80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0.50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0.80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0.68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资金投入</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3</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2.20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2.20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3.00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2.36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预算编制科学性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2</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1.60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1.48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资金分配合理性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0.60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0.80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0.88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restart"/>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过程</w:t>
            </w: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资金管理</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9.10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8.70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8.98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资金到位率</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2</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预算执行率</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5</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4.70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资金使用合规性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3</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2.30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3.00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2.28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bCs/>
                <w:color w:val="000000"/>
                <w:kern w:val="0"/>
                <w:sz w:val="24"/>
                <w:szCs w:val="24"/>
              </w:rPr>
              <w:t>组织实施</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8.50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6.00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8.20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7.74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管理制度健全性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5</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4.50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3.00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4.20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3.94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制度执行有效性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5</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4.00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3.00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4.00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3.80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restart"/>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产出</w:t>
            </w: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产出数量</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实际完成率</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r>
              <w:rPr>
                <w:rFonts w:ascii="仿宋_GB2312" w:hAnsi="仿宋_GB2312" w:eastAsia="仿宋_GB2312" w:cs="仿宋_GB2312"/>
                <w:bCs/>
                <w:sz w:val="24"/>
                <w:szCs w:val="24"/>
              </w:rPr>
              <w:t>0</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9.00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产出质量</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8.50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7.00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8.30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Cs/>
                <w:color w:val="000000"/>
                <w:kern w:val="0"/>
                <w:sz w:val="24"/>
                <w:szCs w:val="24"/>
              </w:rPr>
              <w:t>质量达标率</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r>
              <w:rPr>
                <w:rFonts w:ascii="仿宋_GB2312" w:hAnsi="仿宋_GB2312" w:eastAsia="仿宋_GB2312" w:cs="仿宋_GB2312"/>
                <w:bCs/>
                <w:sz w:val="24"/>
                <w:szCs w:val="24"/>
              </w:rPr>
              <w:t>0</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8.50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7.00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8.30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产出时效</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widowControl/>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完成及时性</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r>
              <w:rPr>
                <w:rFonts w:ascii="仿宋_GB2312" w:hAnsi="仿宋_GB2312" w:eastAsia="仿宋_GB2312" w:cs="仿宋_GB2312"/>
                <w:bCs/>
                <w:sz w:val="24"/>
                <w:szCs w:val="24"/>
              </w:rPr>
              <w:t>0</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9.00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9.00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产出成本</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5.00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9.00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10.00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8.20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b/>
                <w:sz w:val="24"/>
                <w:szCs w:val="24"/>
              </w:rPr>
            </w:pPr>
            <w:r>
              <w:rPr>
                <w:rFonts w:hint="eastAsia" w:ascii="仿宋_GB2312" w:hAnsi="仿宋_GB2312" w:eastAsia="仿宋_GB2312" w:cs="仿宋_GB2312"/>
                <w:color w:val="000000"/>
                <w:kern w:val="0"/>
                <w:sz w:val="24"/>
                <w:szCs w:val="24"/>
              </w:rPr>
              <w:t>成本节约率</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w:t>
            </w:r>
            <w:r>
              <w:rPr>
                <w:rFonts w:ascii="仿宋_GB2312" w:hAnsi="仿宋_GB2312" w:eastAsia="仿宋_GB2312" w:cs="仿宋_GB2312"/>
                <w:bCs/>
                <w:sz w:val="24"/>
                <w:szCs w:val="24"/>
              </w:rPr>
              <w:t>0</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9.00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5.00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9.00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10.00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color w:val="000000"/>
                <w:kern w:val="0"/>
                <w:sz w:val="22"/>
                <w:lang w:bidi="ar"/>
              </w:rPr>
              <w:t xml:space="preserve">8.20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restart"/>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效益</w:t>
            </w:r>
          </w:p>
        </w:tc>
        <w:tc>
          <w:tcPr>
            <w:tcW w:w="2279" w:type="dxa"/>
            <w:vAlign w:val="center"/>
          </w:tcPr>
          <w:p>
            <w:pPr>
              <w:rPr>
                <w:rFonts w:ascii="仿宋_GB2312" w:hAnsi="仿宋_GB2312" w:eastAsia="仿宋_GB2312" w:cs="仿宋_GB2312"/>
                <w:b/>
                <w:sz w:val="24"/>
                <w:szCs w:val="24"/>
              </w:rPr>
            </w:pPr>
            <w:r>
              <w:rPr>
                <w:rFonts w:hint="eastAsia" w:ascii="仿宋_GB2312" w:hAnsi="仿宋_GB2312" w:eastAsia="仿宋_GB2312" w:cs="仿宋_GB2312"/>
                <w:b/>
                <w:color w:val="000000"/>
                <w:kern w:val="0"/>
                <w:sz w:val="24"/>
                <w:szCs w:val="24"/>
              </w:rPr>
              <w:t>项目效益</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3</w:t>
            </w:r>
            <w:r>
              <w:rPr>
                <w:rFonts w:ascii="仿宋_GB2312" w:hAnsi="仿宋_GB2312" w:eastAsia="仿宋_GB2312" w:cs="仿宋_GB2312"/>
                <w:b/>
                <w:sz w:val="24"/>
                <w:szCs w:val="24"/>
              </w:rPr>
              <w:t>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20.00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23.70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24.00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20.00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21.54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color w:val="000000"/>
                <w:kern w:val="0"/>
                <w:sz w:val="24"/>
                <w:szCs w:val="24"/>
              </w:rPr>
            </w:pPr>
            <w:r>
              <w:rPr>
                <w:rFonts w:hint="eastAsia" w:ascii="仿宋_GB2312" w:hAnsi="仿宋_GB2312" w:eastAsia="仿宋_GB2312" w:cs="仿宋_GB2312"/>
                <w:color w:val="000000"/>
                <w:kern w:val="0"/>
                <w:sz w:val="24"/>
                <w:szCs w:val="24"/>
              </w:rPr>
              <w:t>产生的社会效益</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15</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1029"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12.00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12.00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978"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10.80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579" w:type="dxa"/>
            <w:vMerge w:val="continue"/>
            <w:vAlign w:val="center"/>
          </w:tcPr>
          <w:p>
            <w:pPr>
              <w:jc w:val="center"/>
              <w:rPr>
                <w:rFonts w:ascii="仿宋_GB2312" w:hAnsi="仿宋_GB2312" w:eastAsia="仿宋_GB2312" w:cs="仿宋_GB2312"/>
                <w:b/>
                <w:sz w:val="24"/>
                <w:szCs w:val="24"/>
              </w:rPr>
            </w:pPr>
          </w:p>
        </w:tc>
        <w:tc>
          <w:tcPr>
            <w:tcW w:w="2279" w:type="dxa"/>
            <w:vAlign w:val="center"/>
          </w:tcPr>
          <w:p>
            <w:pPr>
              <w:rPr>
                <w:rFonts w:ascii="仿宋_GB2312" w:hAnsi="仿宋_GB2312" w:eastAsia="仿宋_GB2312" w:cs="仿宋_GB2312"/>
                <w:color w:val="000000"/>
                <w:kern w:val="0"/>
                <w:sz w:val="24"/>
                <w:szCs w:val="24"/>
              </w:rPr>
            </w:pPr>
            <w:r>
              <w:rPr>
                <w:rFonts w:hint="eastAsia" w:ascii="仿宋_GB2312" w:hAnsi="仿宋_GB2312" w:eastAsia="仿宋_GB2312" w:cs="仿宋_GB2312"/>
                <w:color w:val="000000"/>
                <w:kern w:val="0"/>
                <w:sz w:val="24"/>
                <w:szCs w:val="24"/>
              </w:rPr>
              <w:t>服务对象满意度</w:t>
            </w:r>
          </w:p>
        </w:tc>
        <w:tc>
          <w:tcPr>
            <w:tcW w:w="700" w:type="dxa"/>
            <w:vAlign w:val="center"/>
          </w:tcPr>
          <w:p>
            <w:pPr>
              <w:jc w:val="center"/>
              <w:rPr>
                <w:rFonts w:ascii="仿宋_GB2312" w:hAnsi="仿宋_GB2312" w:eastAsia="仿宋_GB2312" w:cs="仿宋_GB2312"/>
                <w:bCs/>
                <w:sz w:val="24"/>
                <w:szCs w:val="24"/>
              </w:rPr>
            </w:pPr>
            <w:r>
              <w:rPr>
                <w:rFonts w:hint="eastAsia" w:ascii="仿宋_GB2312" w:hAnsi="仿宋_GB2312" w:eastAsia="仿宋_GB2312" w:cs="仿宋_GB2312"/>
                <w:bCs/>
                <w:sz w:val="24"/>
                <w:szCs w:val="24"/>
              </w:rPr>
              <w:t>15</w:t>
            </w:r>
          </w:p>
        </w:tc>
        <w:tc>
          <w:tcPr>
            <w:tcW w:w="954"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1029"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11.70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12.00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992"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10.00 </w:t>
            </w:r>
          </w:p>
        </w:tc>
        <w:tc>
          <w:tcPr>
            <w:tcW w:w="978" w:type="dxa"/>
            <w:vAlign w:val="center"/>
          </w:tcPr>
          <w:p>
            <w:pPr>
              <w:widowControl/>
              <w:jc w:val="center"/>
              <w:textAlignment w:val="center"/>
              <w:rPr>
                <w:rFonts w:ascii="仿宋_GB2312" w:hAnsi="仿宋_GB2312" w:eastAsia="仿宋_GB2312" w:cs="仿宋_GB2312"/>
                <w:bCs/>
                <w:sz w:val="24"/>
                <w:szCs w:val="24"/>
              </w:rPr>
            </w:pPr>
            <w:r>
              <w:rPr>
                <w:rFonts w:hint="eastAsia" w:ascii="宋体" w:hAnsi="宋体"/>
                <w:color w:val="000000"/>
                <w:kern w:val="0"/>
                <w:sz w:val="22"/>
                <w:lang w:bidi="ar"/>
              </w:rPr>
              <w:t xml:space="preserve">10.74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2858" w:type="dxa"/>
            <w:gridSpan w:val="2"/>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合计</w:t>
            </w:r>
          </w:p>
        </w:tc>
        <w:tc>
          <w:tcPr>
            <w:tcW w:w="700"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100</w:t>
            </w:r>
          </w:p>
        </w:tc>
        <w:tc>
          <w:tcPr>
            <w:tcW w:w="954"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4"/>
                <w:szCs w:val="24"/>
                <w:lang w:bidi="ar"/>
              </w:rPr>
              <w:t xml:space="preserve">80.00 </w:t>
            </w:r>
          </w:p>
        </w:tc>
        <w:tc>
          <w:tcPr>
            <w:tcW w:w="1029"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4"/>
                <w:szCs w:val="24"/>
                <w:lang w:bidi="ar"/>
              </w:rPr>
              <w:t xml:space="preserve">80.00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4"/>
                <w:szCs w:val="24"/>
                <w:lang w:bidi="ar"/>
              </w:rPr>
              <w:t xml:space="preserve">82.20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4"/>
                <w:szCs w:val="24"/>
                <w:lang w:bidi="ar"/>
              </w:rPr>
              <w:t xml:space="preserve">80.40 </w:t>
            </w:r>
          </w:p>
        </w:tc>
        <w:tc>
          <w:tcPr>
            <w:tcW w:w="992"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4"/>
                <w:szCs w:val="24"/>
                <w:lang w:bidi="ar"/>
              </w:rPr>
              <w:t xml:space="preserve">80.00 </w:t>
            </w:r>
          </w:p>
        </w:tc>
        <w:tc>
          <w:tcPr>
            <w:tcW w:w="978" w:type="dxa"/>
            <w:vAlign w:val="center"/>
          </w:tcPr>
          <w:p>
            <w:pPr>
              <w:widowControl/>
              <w:jc w:val="center"/>
              <w:textAlignment w:val="center"/>
              <w:rPr>
                <w:rFonts w:ascii="仿宋_GB2312" w:hAnsi="仿宋_GB2312" w:eastAsia="仿宋_GB2312" w:cs="仿宋_GB2312"/>
                <w:b/>
                <w:sz w:val="24"/>
                <w:szCs w:val="24"/>
              </w:rPr>
            </w:pPr>
            <w:r>
              <w:rPr>
                <w:rFonts w:hint="eastAsia" w:ascii="宋体" w:hAnsi="宋体"/>
                <w:b/>
                <w:bCs/>
                <w:color w:val="000000"/>
                <w:kern w:val="0"/>
                <w:sz w:val="22"/>
                <w:lang w:bidi="ar"/>
              </w:rPr>
              <w:t xml:space="preserve">80.52 </w:t>
            </w:r>
          </w:p>
        </w:tc>
      </w:tr>
    </w:tbl>
    <w:p>
      <w:pPr>
        <w:jc w:val="left"/>
        <w:rPr>
          <w:rFonts w:ascii="仿宋_GB2312" w:hAnsi="仿宋_GB2312" w:eastAsia="仿宋_GB2312" w:cs="仿宋_GB2312"/>
          <w:b/>
          <w:bCs/>
          <w:color w:val="000000"/>
          <w:kern w:val="0"/>
          <w:sz w:val="32"/>
          <w:szCs w:val="32"/>
        </w:rPr>
      </w:pPr>
    </w:p>
    <w:p>
      <w:pPr>
        <w:jc w:val="left"/>
        <w:rPr>
          <w:rFonts w:ascii="黑体" w:hAnsi="黑体" w:eastAsia="黑体" w:cs="黑体"/>
          <w:b/>
          <w:sz w:val="32"/>
        </w:rPr>
      </w:pPr>
      <w:r>
        <w:rPr>
          <w:rFonts w:hint="eastAsia" w:ascii="仿宋_GB2312" w:hAnsi="仿宋_GB2312" w:eastAsia="仿宋_GB2312" w:cs="仿宋_GB2312"/>
          <w:b/>
          <w:bCs/>
          <w:color w:val="000000"/>
          <w:kern w:val="0"/>
          <w:sz w:val="32"/>
          <w:szCs w:val="32"/>
        </w:rPr>
        <w:t>二、专家评价综合意见</w:t>
      </w:r>
    </w:p>
    <w:tbl>
      <w:tblPr>
        <w:tblStyle w:val="8"/>
        <w:tblW w:w="9495" w:type="dxa"/>
        <w:tblInd w:w="-47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8"/>
        <w:gridCol w:w="66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2858"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评价得分</w:t>
            </w:r>
          </w:p>
        </w:tc>
        <w:tc>
          <w:tcPr>
            <w:tcW w:w="6637" w:type="dxa"/>
            <w:vAlign w:val="center"/>
          </w:tcPr>
          <w:p>
            <w:pPr>
              <w:snapToGrid w:val="0"/>
              <w:jc w:val="left"/>
              <w:rPr>
                <w:rFonts w:ascii="仿宋_GB2312" w:hAnsi="仿宋_GB2312" w:eastAsia="仿宋_GB2312" w:cs="仿宋_GB2312"/>
                <w:b/>
                <w:sz w:val="24"/>
                <w:szCs w:val="24"/>
              </w:rPr>
            </w:pPr>
            <w:r>
              <w:rPr>
                <w:rFonts w:hint="eastAsia" w:ascii="仿宋_GB2312" w:hAnsi="仿宋_GB2312" w:eastAsia="仿宋_GB2312" w:cs="仿宋_GB2312"/>
                <w:b/>
                <w:sz w:val="24"/>
                <w:szCs w:val="24"/>
              </w:rPr>
              <w:t>80.52分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2858" w:type="dxa"/>
            <w:vAlign w:val="center"/>
          </w:tcPr>
          <w:p>
            <w:pPr>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绩效级别</w:t>
            </w:r>
          </w:p>
        </w:tc>
        <w:tc>
          <w:tcPr>
            <w:tcW w:w="6637" w:type="dxa"/>
            <w:vAlign w:val="center"/>
          </w:tcPr>
          <w:p>
            <w:pPr>
              <w:jc w:val="left"/>
              <w:rPr>
                <w:rFonts w:ascii="仿宋_GB2312" w:hAnsi="仿宋_GB2312" w:eastAsia="仿宋_GB2312" w:cs="仿宋_GB2312"/>
                <w:sz w:val="24"/>
                <w:szCs w:val="24"/>
              </w:rPr>
            </w:pPr>
            <w:r>
              <w:rPr>
                <w:rFonts w:hint="eastAsia" w:ascii="仿宋_GB2312" w:hAnsi="仿宋_GB2312" w:eastAsia="仿宋_GB2312" w:cs="仿宋_GB2312"/>
                <w:sz w:val="24"/>
                <w:szCs w:val="24"/>
              </w:rPr>
              <w:t xml:space="preserve">优(90分以上) □           良(80-90分)   </w:t>
            </w:r>
            <w:r>
              <w:rPr>
                <w:rFonts w:hint="eastAsia" w:ascii="仿宋_GB2312" w:hAnsi="仿宋_GB2312" w:eastAsia="仿宋_GB2312" w:cs="仿宋_GB2312"/>
                <w:sz w:val="24"/>
                <w:szCs w:val="24"/>
              </w:rPr>
              <w:sym w:font="Wingdings 2" w:char="0052"/>
            </w:r>
          </w:p>
          <w:p>
            <w:pPr>
              <w:jc w:val="left"/>
              <w:rPr>
                <w:rFonts w:ascii="仿宋_GB2312" w:hAnsi="仿宋_GB2312" w:eastAsia="仿宋_GB2312" w:cs="仿宋_GB2312"/>
                <w:b/>
                <w:sz w:val="24"/>
                <w:szCs w:val="24"/>
              </w:rPr>
            </w:pPr>
            <w:r>
              <w:rPr>
                <w:rFonts w:hint="eastAsia" w:ascii="仿宋_GB2312" w:hAnsi="仿宋_GB2312" w:eastAsia="仿宋_GB2312" w:cs="仿宋_GB2312"/>
                <w:sz w:val="24"/>
                <w:szCs w:val="24"/>
              </w:rPr>
              <w:t>中（60-80分）□           差（60分以下）□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27" w:hRule="atLeast"/>
        </w:trPr>
        <w:tc>
          <w:tcPr>
            <w:tcW w:w="9495" w:type="dxa"/>
            <w:gridSpan w:val="2"/>
          </w:tcPr>
          <w:p>
            <w:pPr>
              <w:spacing w:line="500" w:lineRule="exact"/>
              <w:jc w:val="left"/>
              <w:rPr>
                <w:rFonts w:ascii="仿宋_GB2312" w:hAnsi="仿宋_GB2312" w:eastAsia="仿宋_GB2312" w:cs="仿宋_GB2312"/>
                <w:b/>
                <w:sz w:val="24"/>
                <w:szCs w:val="24"/>
              </w:rPr>
            </w:pPr>
            <w:r>
              <w:rPr>
                <w:rFonts w:hint="eastAsia" w:ascii="仿宋_GB2312" w:hAnsi="仿宋_GB2312" w:eastAsia="仿宋_GB2312" w:cs="仿宋_GB2312"/>
                <w:b/>
                <w:sz w:val="24"/>
                <w:szCs w:val="24"/>
              </w:rPr>
              <w:t>问题：</w:t>
            </w:r>
          </w:p>
          <w:p>
            <w:pPr>
              <w:widowControl/>
              <w:numPr>
                <w:ilvl w:val="0"/>
                <w:numId w:val="2"/>
              </w:numPr>
              <w:spacing w:line="500" w:lineRule="exact"/>
              <w:ind w:firstLine="480" w:firstLineChars="200"/>
              <w:jc w:val="left"/>
              <w:rPr>
                <w:rFonts w:ascii="宋体" w:hAnsi="宋体"/>
                <w:color w:val="000000"/>
                <w:kern w:val="0"/>
                <w:sz w:val="24"/>
              </w:rPr>
            </w:pPr>
            <w:r>
              <w:rPr>
                <w:rFonts w:hint="eastAsia" w:ascii="宋体" w:hAnsi="宋体"/>
                <w:color w:val="000000"/>
                <w:kern w:val="0"/>
                <w:sz w:val="24"/>
              </w:rPr>
              <w:t>项目决策</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1.项目立项缺少政策依据，未进行前期需求论证，未突出项目重点，与课题相关的子项目缺少课题研究。作为连续性项目，缺乏与前期项目成果间的衔接、数据的有效利用等。存在总体打包的现象，子项目之间缺乏关联，导致项目呈现效果不佳。</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2.绩效目标设置不合理，数量指标未完全包含实际完成的项目内容，缺少具体的完成数量；质量指标不足以作为衡量标准，例如宣传、活动、报告应达到的水平标准、活动参与率、课题验收评审合格率应用具体的数量规定；效益指标较为笼统，定义较多、定量不足，效益指标中未设置可持续影响指标，无法体现项目带来的影响；社会效益指标还需细化量化、可衡量性不足。服务对象满意度层次设置不合理。</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rPr>
              <w:t>3..项目资金分配没有提供充分的资金分配原则和依据，项目中的子项目资金分配的合理性支撑不足，能否有力保障项目重点内容执行的支撑依据不足。项目预算与项目工作内容的对应性不足，项目预算没有对应项目内容进行</w:t>
            </w:r>
            <w:r>
              <w:rPr>
                <w:rFonts w:hint="eastAsia" w:ascii="宋体" w:hAnsi="宋体"/>
                <w:color w:val="000000"/>
                <w:kern w:val="0"/>
                <w:sz w:val="24"/>
                <w:highlight w:val="none"/>
              </w:rPr>
              <w:t>分解。而是按课题研究的模式，分差旅费、劳务费、咨询费、委托业务费编制预算；委托业务缺乏委托工作内容、服务量的确定。</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highlight w:val="none"/>
              </w:rPr>
              <w:t>二、项目管理</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highlight w:val="none"/>
              </w:rPr>
              <w:t>1.部门管理制度较为完整，项目相关的业务管理制度的不够完善、可操作性不强，项目在实施中制度执行的有效性体现不足，如关于委托第三方机构的监督检查、进度和效益跟踪评价、验收考评等相关管理制度措施缺失，专项资金管理制度缺失。部分制度过于陈旧，与现阶段单位执行情况不匹配。</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highlight w:val="none"/>
              </w:rPr>
              <w:t>2.项目实施方案功能性较差，子项目未建立具体方案。实施过程程序、质量控制、验收程序资料留痕不足。</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highlight w:val="none"/>
              </w:rPr>
              <w:t>3.项目实施过程及项目完成情况资料呈现不足，缺少遴选标准、遴选方式、宣传内容等资料，例如未提供第三方北京观光休闲农业行业协会、 亲游科技有限公司的遴选过程材料；未提供《乡村综合体建设试点项目委托合同》中约定的初步成果、最终成果验收的过程管理材料；合同管理不规范，存在合同倒签现象，例如《专题片制作协议》服务日期是自2022年3月30日至2022年12月30日，签订日期为4月28日。</w:t>
            </w:r>
          </w:p>
          <w:p>
            <w:pPr>
              <w:widowControl/>
              <w:spacing w:line="500" w:lineRule="exact"/>
              <w:ind w:firstLine="480" w:firstLineChars="200"/>
              <w:jc w:val="left"/>
              <w:rPr>
                <w:rFonts w:ascii="宋体" w:hAnsi="宋体"/>
                <w:color w:val="000000"/>
                <w:kern w:val="0"/>
                <w:sz w:val="24"/>
                <w:highlight w:val="none"/>
              </w:rPr>
            </w:pPr>
            <w:r>
              <w:rPr>
                <w:rFonts w:hint="eastAsia" w:ascii="宋体" w:hAnsi="宋体"/>
                <w:color w:val="000000"/>
                <w:kern w:val="0"/>
                <w:sz w:val="24"/>
                <w:highlight w:val="none"/>
              </w:rPr>
              <w:t>4.资金管理不规范，项目资金支出与项目实施内容匹配对应较差，部分支出无法判断是否属于项目内容支出。</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三、项目绩效</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1.项目绩效呈现和项目实施内容的关联对应不够清晰明确，项目绩效报告对项目整体呈现较差，数据之间不对应，缺少项目实施过程描述。提供的绩效成果文件不足以支撑产出和效益指标达成。</w:t>
            </w:r>
          </w:p>
          <w:p>
            <w:pPr>
              <w:widowControl/>
              <w:spacing w:line="500" w:lineRule="exact"/>
              <w:ind w:firstLine="480" w:firstLineChars="200"/>
              <w:jc w:val="left"/>
              <w:rPr>
                <w:rFonts w:ascii="仿宋_GB2312" w:hAnsi="仿宋_GB2312" w:eastAsia="仿宋_GB2312" w:cs="仿宋_GB2312"/>
                <w:b/>
                <w:sz w:val="24"/>
                <w:szCs w:val="24"/>
              </w:rPr>
            </w:pPr>
            <w:r>
              <w:rPr>
                <w:rFonts w:hint="eastAsia" w:ascii="宋体" w:hAnsi="宋体"/>
                <w:color w:val="000000"/>
                <w:kern w:val="0"/>
                <w:sz w:val="24"/>
              </w:rPr>
              <w:t>2.服务对象满意度指标设置了行政主管部门和相关基层服务对象满意度，未分层设置 监测成果使用单位满意度、记录专题片观众的满意度，不能完整反映受益服务对象的满意度。未提供项目整体的服务满意度调查材料。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2" w:hRule="atLeast"/>
        </w:trPr>
        <w:tc>
          <w:tcPr>
            <w:tcW w:w="9495" w:type="dxa"/>
            <w:gridSpan w:val="2"/>
          </w:tcPr>
          <w:p>
            <w:pPr>
              <w:spacing w:line="500" w:lineRule="exact"/>
              <w:jc w:val="left"/>
              <w:rPr>
                <w:rFonts w:ascii="仿宋_GB2312" w:hAnsi="仿宋_GB2312" w:eastAsia="仿宋_GB2312" w:cs="仿宋_GB2312"/>
                <w:b/>
                <w:sz w:val="24"/>
                <w:szCs w:val="24"/>
              </w:rPr>
            </w:pPr>
            <w:r>
              <w:rPr>
                <w:rFonts w:hint="eastAsia" w:ascii="仿宋_GB2312" w:hAnsi="仿宋_GB2312" w:eastAsia="仿宋_GB2312" w:cs="仿宋_GB2312"/>
                <w:b/>
                <w:sz w:val="24"/>
                <w:szCs w:val="24"/>
              </w:rPr>
              <w:t>建议：</w:t>
            </w:r>
          </w:p>
          <w:p>
            <w:pPr>
              <w:widowControl/>
              <w:spacing w:line="500" w:lineRule="exact"/>
              <w:ind w:left="479" w:leftChars="228"/>
              <w:jc w:val="left"/>
              <w:rPr>
                <w:rFonts w:ascii="宋体" w:hAnsi="宋体"/>
                <w:color w:val="000000"/>
                <w:kern w:val="0"/>
                <w:sz w:val="24"/>
              </w:rPr>
            </w:pPr>
            <w:r>
              <w:rPr>
                <w:rFonts w:hint="eastAsia" w:ascii="宋体" w:hAnsi="宋体"/>
                <w:color w:val="000000"/>
                <w:kern w:val="0"/>
                <w:sz w:val="24"/>
              </w:rPr>
              <w:t>1.制定项目的中长期规划，明确各个年度阶段性计划和重点工作，设定明确工作目标</w:t>
            </w:r>
          </w:p>
          <w:p>
            <w:pPr>
              <w:widowControl/>
              <w:spacing w:line="500" w:lineRule="exact"/>
              <w:jc w:val="left"/>
              <w:rPr>
                <w:rFonts w:ascii="宋体" w:hAnsi="宋体"/>
                <w:color w:val="000000"/>
                <w:kern w:val="0"/>
                <w:sz w:val="24"/>
              </w:rPr>
            </w:pPr>
            <w:r>
              <w:rPr>
                <w:rFonts w:hint="eastAsia" w:ascii="宋体" w:hAnsi="宋体"/>
                <w:color w:val="000000"/>
                <w:kern w:val="0"/>
                <w:sz w:val="24"/>
              </w:rPr>
              <w:t>分解工作任务。注重项目与子项目之间的逻辑结构关系，避免将没有关联的项目打包。</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2.提升绩效管理意识，根据项目特点，优化绩效目标和指标设定，增强目标和指标设置的科学性、合理性。</w:t>
            </w:r>
          </w:p>
          <w:p>
            <w:pPr>
              <w:spacing w:line="500" w:lineRule="exact"/>
              <w:ind w:firstLine="480" w:firstLineChars="200"/>
              <w:jc w:val="left"/>
              <w:rPr>
                <w:rFonts w:ascii="宋体" w:hAnsi="宋体"/>
                <w:color w:val="000000"/>
                <w:kern w:val="0"/>
                <w:sz w:val="24"/>
              </w:rPr>
            </w:pPr>
            <w:r>
              <w:rPr>
                <w:rFonts w:hint="eastAsia" w:ascii="宋体" w:hAnsi="宋体"/>
                <w:color w:val="000000"/>
                <w:kern w:val="0"/>
                <w:sz w:val="24"/>
              </w:rPr>
              <w:t>3.修订完善相关管理制度，重点在于项目执行过程中涉及到的业务管理办法、采购验收管理办法等。</w:t>
            </w:r>
          </w:p>
          <w:p>
            <w:pPr>
              <w:spacing w:line="500" w:lineRule="exact"/>
              <w:ind w:firstLine="480" w:firstLineChars="200"/>
              <w:jc w:val="left"/>
              <w:rPr>
                <w:rFonts w:ascii="宋体" w:hAnsi="宋体"/>
                <w:color w:val="000000"/>
                <w:kern w:val="0"/>
                <w:sz w:val="24"/>
              </w:rPr>
            </w:pPr>
            <w:r>
              <w:rPr>
                <w:rFonts w:hint="eastAsia" w:ascii="宋体" w:hAnsi="宋体"/>
                <w:color w:val="000000"/>
                <w:kern w:val="0"/>
                <w:sz w:val="24"/>
              </w:rPr>
              <w:t>4.做好项目实施方案的编制工作，明确项目进度时间节点，明确项目组织机构、人员分工、采购程序、时间进度、验收考核、项目质量把控等内容，加强项目监督和管理，保质保量完成项目。</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5.科学编制预算，严格执行预算，加强成本控制，提高项目执行的经济性和效率性。</w:t>
            </w:r>
          </w:p>
          <w:p>
            <w:pPr>
              <w:widowControl/>
              <w:spacing w:line="500" w:lineRule="exact"/>
              <w:ind w:firstLine="480" w:firstLineChars="200"/>
              <w:jc w:val="left"/>
              <w:rPr>
                <w:rFonts w:ascii="宋体" w:hAnsi="宋体"/>
                <w:color w:val="000000"/>
                <w:kern w:val="0"/>
                <w:sz w:val="24"/>
              </w:rPr>
            </w:pPr>
            <w:r>
              <w:rPr>
                <w:rFonts w:hint="eastAsia" w:ascii="宋体" w:hAnsi="宋体"/>
                <w:color w:val="000000"/>
                <w:kern w:val="0"/>
                <w:sz w:val="24"/>
              </w:rPr>
              <w:t>6.提高项目绩效报告质量，加强绩效资料和过程管理资料的归集整理、分析，充分反映整体项目绩效；根据项目实施内容、服务对象范围开展服务对象满意度调查分析，反映受益服务对象满意程度。</w:t>
            </w:r>
          </w:p>
          <w:p>
            <w:pPr>
              <w:spacing w:before="156" w:beforeLines="50"/>
              <w:ind w:right="2050" w:rightChars="976"/>
              <w:jc w:val="right"/>
              <w:rPr>
                <w:rFonts w:ascii="仿宋_GB2312" w:hAnsi="仿宋_GB2312" w:eastAsia="仿宋_GB2312" w:cs="仿宋_GB2312"/>
                <w:sz w:val="24"/>
                <w:szCs w:val="24"/>
              </w:rPr>
            </w:pPr>
          </w:p>
          <w:p>
            <w:pPr>
              <w:spacing w:before="156" w:beforeLines="50"/>
              <w:ind w:right="2050" w:rightChars="976"/>
              <w:jc w:val="right"/>
              <w:rPr>
                <w:rFonts w:ascii="仿宋_GB2312" w:hAnsi="仿宋_GB2312" w:eastAsia="仿宋_GB2312" w:cs="仿宋_GB2312"/>
                <w:sz w:val="24"/>
                <w:szCs w:val="24"/>
              </w:rPr>
            </w:pPr>
            <w:r>
              <w:rPr>
                <w:rFonts w:hint="eastAsia" w:ascii="仿宋_GB2312" w:hAnsi="宋体" w:eastAsia="仿宋_GB2312"/>
                <w:bCs/>
                <w:kern w:val="0"/>
                <w:sz w:val="32"/>
                <w:szCs w:val="28"/>
                <w:lang w:eastAsia="zh-CN"/>
              </w:rPr>
              <w:drawing>
                <wp:anchor distT="0" distB="0" distL="114300" distR="114300" simplePos="0" relativeHeight="251663360" behindDoc="0" locked="0" layoutInCell="1" allowOverlap="1">
                  <wp:simplePos x="0" y="0"/>
                  <wp:positionH relativeFrom="column">
                    <wp:posOffset>3987165</wp:posOffset>
                  </wp:positionH>
                  <wp:positionV relativeFrom="paragraph">
                    <wp:posOffset>114300</wp:posOffset>
                  </wp:positionV>
                  <wp:extent cx="1031875" cy="687705"/>
                  <wp:effectExtent l="0" t="0" r="4445" b="13335"/>
                  <wp:wrapSquare wrapText="bothSides"/>
                  <wp:docPr id="3" name="图片 2" descr="18486df608bc81c4567270b4ffbc553"/>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3" name="图片 2" descr="18486df608bc81c4567270b4ffbc553"/>
                          <pic:cNvPicPr>
                            <a:picLocks noChangeAspect="true"/>
                          </pic:cNvPicPr>
                        </pic:nvPicPr>
                        <pic:blipFill>
                          <a:blip r:embed="rId11"/>
                          <a:stretch>
                            <a:fillRect/>
                          </a:stretch>
                        </pic:blipFill>
                        <pic:spPr>
                          <a:xfrm>
                            <a:off x="0" y="0"/>
                            <a:ext cx="1031875" cy="687705"/>
                          </a:xfrm>
                          <a:prstGeom prst="rect">
                            <a:avLst/>
                          </a:prstGeom>
                          <a:noFill/>
                          <a:ln>
                            <a:noFill/>
                          </a:ln>
                        </pic:spPr>
                      </pic:pic>
                    </a:graphicData>
                  </a:graphic>
                </wp:anchor>
              </w:drawing>
            </w:r>
          </w:p>
          <w:p>
            <w:pPr>
              <w:spacing w:before="156" w:beforeLines="50"/>
              <w:ind w:right="2050" w:rightChars="976"/>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 xml:space="preserve">                             专家组组长：</w:t>
            </w:r>
          </w:p>
          <w:p>
            <w:pPr>
              <w:spacing w:before="156" w:beforeLines="50"/>
              <w:ind w:right="2050" w:rightChars="976"/>
              <w:jc w:val="right"/>
              <w:rPr>
                <w:rFonts w:ascii="仿宋_GB2312" w:hAnsi="仿宋_GB2312" w:eastAsia="仿宋_GB2312" w:cs="仿宋_GB2312"/>
                <w:sz w:val="24"/>
                <w:szCs w:val="24"/>
              </w:rPr>
            </w:pPr>
          </w:p>
          <w:p>
            <w:pPr>
              <w:spacing w:before="156" w:beforeLines="50"/>
              <w:ind w:right="2050" w:rightChars="976" w:firstLine="240" w:firstLineChars="100"/>
              <w:jc w:val="right"/>
              <w:rPr>
                <w:rFonts w:ascii="仿宋_GB2312" w:hAnsi="仿宋_GB2312" w:eastAsia="仿宋_GB2312" w:cs="仿宋_GB2312"/>
                <w:sz w:val="24"/>
                <w:szCs w:val="24"/>
              </w:rPr>
            </w:pPr>
          </w:p>
          <w:p>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 xml:space="preserve">                                              2023  年 5  月 15   日</w:t>
            </w:r>
          </w:p>
          <w:p>
            <w:pPr>
              <w:jc w:val="right"/>
              <w:rPr>
                <w:rFonts w:ascii="仿宋_GB2312" w:hAnsi="仿宋_GB2312" w:eastAsia="仿宋_GB2312" w:cs="仿宋_GB2312"/>
                <w:sz w:val="24"/>
                <w:szCs w:val="24"/>
              </w:rPr>
            </w:pPr>
          </w:p>
          <w:p>
            <w:pPr>
              <w:jc w:val="right"/>
              <w:rPr>
                <w:rFonts w:ascii="宋体" w:hAnsi="宋体"/>
                <w:sz w:val="24"/>
                <w:szCs w:val="24"/>
              </w:rPr>
            </w:pPr>
          </w:p>
        </w:tc>
      </w:tr>
    </w:tbl>
    <w:p>
      <w:pPr>
        <w:jc w:val="center"/>
        <w:rPr>
          <w:rFonts w:ascii="黑体" w:hAnsi="黑体" w:eastAsia="黑体" w:cs="黑体"/>
          <w:b/>
          <w:sz w:val="32"/>
        </w:rPr>
      </w:pPr>
    </w:p>
    <w:p>
      <w:pPr>
        <w:jc w:val="center"/>
        <w:rPr>
          <w:rFonts w:ascii="黑体" w:hAnsi="黑体" w:eastAsia="黑体" w:cs="黑体"/>
          <w:b/>
          <w:color w:val="auto"/>
          <w:sz w:val="32"/>
          <w:highlight w:val="none"/>
        </w:rPr>
      </w:pPr>
    </w:p>
    <w:p>
      <w:pPr>
        <w:spacing w:line="560" w:lineRule="exact"/>
        <w:jc w:val="left"/>
        <w:rPr>
          <w:rFonts w:ascii="黑体" w:hAnsi="黑体" w:eastAsia="黑体"/>
          <w:bCs/>
          <w:color w:val="auto"/>
          <w:kern w:val="0"/>
          <w:sz w:val="32"/>
          <w:szCs w:val="28"/>
          <w:highlight w:val="none"/>
        </w:rPr>
      </w:pPr>
    </w:p>
    <w:p>
      <w:pPr>
        <w:spacing w:line="560" w:lineRule="exact"/>
        <w:jc w:val="left"/>
        <w:rPr>
          <w:rFonts w:hint="eastAsia" w:ascii="黑体" w:hAnsi="黑体" w:eastAsia="黑体"/>
          <w:bCs/>
          <w:color w:val="auto"/>
          <w:kern w:val="0"/>
          <w:sz w:val="32"/>
          <w:szCs w:val="28"/>
          <w:highlight w:val="none"/>
        </w:rPr>
      </w:pPr>
    </w:p>
    <w:p>
      <w:pPr>
        <w:spacing w:line="560" w:lineRule="exact"/>
        <w:jc w:val="left"/>
        <w:rPr>
          <w:rFonts w:ascii="黑体" w:hAnsi="黑体" w:eastAsia="黑体"/>
          <w:bCs/>
          <w:color w:val="auto"/>
          <w:kern w:val="0"/>
          <w:sz w:val="32"/>
          <w:szCs w:val="28"/>
          <w:highlight w:val="none"/>
        </w:rPr>
        <w:sectPr>
          <w:pgSz w:w="11906" w:h="16838"/>
          <w:pgMar w:top="2098" w:right="1474" w:bottom="1985" w:left="1588" w:header="851" w:footer="992" w:gutter="0"/>
          <w:cols w:space="720" w:num="1"/>
          <w:docGrid w:type="lines" w:linePitch="312" w:charSpace="0"/>
        </w:sectPr>
      </w:pPr>
    </w:p>
    <w:p>
      <w:pPr>
        <w:spacing w:line="480" w:lineRule="auto"/>
        <w:jc w:val="left"/>
        <w:rPr>
          <w:rFonts w:hint="eastAsia" w:ascii="黑体" w:hAnsi="黑体" w:eastAsia="黑体"/>
          <w:bCs/>
          <w:color w:val="auto"/>
          <w:kern w:val="0"/>
          <w:sz w:val="32"/>
          <w:szCs w:val="28"/>
          <w:highlight w:val="none"/>
          <w:lang w:val="en-US" w:eastAsia="zh-CN"/>
        </w:rPr>
      </w:pPr>
      <w:r>
        <w:rPr>
          <w:rFonts w:ascii="黑体" w:hAnsi="黑体" w:eastAsia="黑体"/>
          <w:bCs/>
          <w:color w:val="auto"/>
          <w:kern w:val="0"/>
          <w:sz w:val="32"/>
          <w:szCs w:val="28"/>
          <w:highlight w:val="none"/>
        </w:rPr>
        <w:t>附</w:t>
      </w:r>
      <w:r>
        <w:rPr>
          <w:rFonts w:hint="eastAsia" w:ascii="黑体" w:hAnsi="黑体" w:eastAsia="黑体"/>
          <w:bCs/>
          <w:color w:val="auto"/>
          <w:kern w:val="0"/>
          <w:sz w:val="32"/>
          <w:szCs w:val="28"/>
          <w:highlight w:val="none"/>
        </w:rPr>
        <w:t>件</w:t>
      </w:r>
      <w:r>
        <w:rPr>
          <w:rFonts w:hint="eastAsia" w:ascii="黑体" w:hAnsi="黑体" w:eastAsia="黑体"/>
          <w:bCs/>
          <w:color w:val="auto"/>
          <w:kern w:val="0"/>
          <w:sz w:val="32"/>
          <w:szCs w:val="28"/>
          <w:highlight w:val="none"/>
          <w:lang w:val="en-US" w:eastAsia="zh-CN"/>
        </w:rPr>
        <w:t>4</w:t>
      </w:r>
    </w:p>
    <w:p>
      <w:pPr>
        <w:jc w:val="center"/>
        <w:rPr>
          <w:rFonts w:hint="eastAsia" w:ascii="方正小标宋简体" w:hAnsi="仿宋_GB2312" w:eastAsia="方正小标宋简体" w:cs="仿宋_GB2312"/>
          <w:color w:val="auto"/>
          <w:sz w:val="44"/>
          <w:szCs w:val="44"/>
          <w:highlight w:val="none"/>
        </w:rPr>
      </w:pPr>
      <w:r>
        <w:rPr>
          <w:rFonts w:hint="eastAsia" w:ascii="方正小标宋简体" w:hAnsi="仿宋_GB2312" w:eastAsia="方正小标宋简体" w:cs="仿宋_GB2312"/>
          <w:color w:val="auto"/>
          <w:sz w:val="44"/>
          <w:szCs w:val="44"/>
          <w:highlight w:val="none"/>
        </w:rPr>
        <w:t>项目支出指标体系及评分情况</w:t>
      </w:r>
    </w:p>
    <w:tbl>
      <w:tblPr>
        <w:tblStyle w:val="7"/>
        <w:tblW w:w="887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0"/>
        <w:gridCol w:w="1337"/>
        <w:gridCol w:w="1815"/>
        <w:gridCol w:w="718"/>
        <w:gridCol w:w="863"/>
        <w:gridCol w:w="28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tblHeader/>
          <w:jc w:val="center"/>
        </w:trPr>
        <w:tc>
          <w:tcPr>
            <w:tcW w:w="1260"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一级指标</w:t>
            </w:r>
          </w:p>
        </w:tc>
        <w:tc>
          <w:tcPr>
            <w:tcW w:w="1337"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二级指标</w:t>
            </w:r>
          </w:p>
        </w:tc>
        <w:tc>
          <w:tcPr>
            <w:tcW w:w="1815"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三级指标</w:t>
            </w:r>
          </w:p>
        </w:tc>
        <w:tc>
          <w:tcPr>
            <w:tcW w:w="718"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分值</w:t>
            </w:r>
          </w:p>
        </w:tc>
        <w:tc>
          <w:tcPr>
            <w:tcW w:w="863"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得分</w:t>
            </w:r>
          </w:p>
        </w:tc>
        <w:tc>
          <w:tcPr>
            <w:tcW w:w="2885"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扣分理由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1260" w:type="dxa"/>
            <w:vMerge w:val="restart"/>
            <w:noWrap w:val="0"/>
            <w:vAlign w:val="center"/>
          </w:tcPr>
          <w:p>
            <w:pPr>
              <w:jc w:val="center"/>
              <w:rPr>
                <w:rFonts w:ascii="宋体" w:hAnsi="宋体"/>
                <w:color w:val="auto"/>
                <w:sz w:val="22"/>
                <w:highlight w:val="none"/>
              </w:rPr>
            </w:pPr>
            <w:r>
              <w:rPr>
                <w:rFonts w:hint="eastAsia" w:ascii="宋体" w:hAnsi="宋体"/>
                <w:color w:val="auto"/>
                <w:sz w:val="22"/>
                <w:highlight w:val="none"/>
              </w:rPr>
              <w:t>决策</w:t>
            </w:r>
            <w:r>
              <w:rPr>
                <w:rFonts w:hint="eastAsia" w:ascii="宋体" w:hAnsi="宋体"/>
                <w:color w:val="auto"/>
                <w:sz w:val="22"/>
                <w:highlight w:val="none"/>
              </w:rPr>
              <w:br w:type="textWrapping"/>
            </w:r>
            <w:r>
              <w:rPr>
                <w:rFonts w:hint="eastAsia" w:ascii="宋体" w:hAnsi="宋体"/>
                <w:color w:val="auto"/>
                <w:sz w:val="22"/>
                <w:highlight w:val="none"/>
              </w:rPr>
              <w:t>（10分）</w:t>
            </w:r>
          </w:p>
        </w:tc>
        <w:tc>
          <w:tcPr>
            <w:tcW w:w="1337" w:type="dxa"/>
            <w:vMerge w:val="restart"/>
            <w:noWrap w:val="0"/>
            <w:vAlign w:val="center"/>
          </w:tcPr>
          <w:p>
            <w:pPr>
              <w:rPr>
                <w:rFonts w:ascii="宋体" w:hAnsi="宋体"/>
                <w:color w:val="auto"/>
                <w:sz w:val="22"/>
                <w:highlight w:val="none"/>
              </w:rPr>
            </w:pPr>
            <w:r>
              <w:rPr>
                <w:rFonts w:hint="eastAsia" w:ascii="宋体" w:hAnsi="宋体"/>
                <w:color w:val="auto"/>
                <w:sz w:val="22"/>
                <w:highlight w:val="none"/>
              </w:rPr>
              <w:t>项目立项</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立项依据充分性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2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1.52 </w:t>
            </w:r>
          </w:p>
        </w:tc>
        <w:tc>
          <w:tcPr>
            <w:tcW w:w="2885" w:type="dxa"/>
            <w:noWrap w:val="0"/>
            <w:vAlign w:val="center"/>
          </w:tcPr>
          <w:p>
            <w:pPr>
              <w:widowControl/>
              <w:ind w:firstLine="399" w:firstLineChars="0"/>
              <w:jc w:val="left"/>
              <w:textAlignment w:val="center"/>
              <w:rPr>
                <w:rFonts w:ascii="宋体" w:hAnsi="宋体"/>
                <w:color w:val="auto"/>
                <w:sz w:val="22"/>
                <w:highlight w:val="none"/>
              </w:rPr>
            </w:pPr>
            <w:r>
              <w:rPr>
                <w:rFonts w:hint="eastAsia" w:ascii="宋体" w:hAnsi="宋体"/>
                <w:color w:val="auto"/>
                <w:sz w:val="22"/>
                <w:highlight w:val="none"/>
              </w:rPr>
              <w:t>论证不够充分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4"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立项程序规范性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2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1.66 </w:t>
            </w:r>
          </w:p>
        </w:tc>
        <w:tc>
          <w:tcPr>
            <w:tcW w:w="2885" w:type="dxa"/>
            <w:noWrap w:val="0"/>
            <w:vAlign w:val="center"/>
          </w:tcPr>
          <w:p>
            <w:pPr>
              <w:widowControl/>
              <w:jc w:val="left"/>
              <w:textAlignment w:val="center"/>
              <w:rPr>
                <w:rFonts w:ascii="宋体" w:hAnsi="宋体"/>
                <w:color w:val="auto"/>
                <w:sz w:val="22"/>
                <w:highlight w:val="none"/>
              </w:rPr>
            </w:pPr>
            <w:r>
              <w:rPr>
                <w:rFonts w:hint="eastAsia" w:ascii="宋体" w:hAnsi="宋体"/>
                <w:color w:val="auto"/>
                <w:sz w:val="22"/>
                <w:highlight w:val="none"/>
              </w:rPr>
              <w:t>立项程序需要进一步规范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restart"/>
            <w:noWrap w:val="0"/>
            <w:vAlign w:val="center"/>
          </w:tcPr>
          <w:p>
            <w:pPr>
              <w:rPr>
                <w:rFonts w:ascii="宋体" w:hAnsi="宋体"/>
                <w:color w:val="auto"/>
                <w:sz w:val="22"/>
                <w:highlight w:val="none"/>
              </w:rPr>
            </w:pPr>
            <w:r>
              <w:rPr>
                <w:rFonts w:hint="eastAsia" w:ascii="宋体" w:hAnsi="宋体"/>
                <w:color w:val="auto"/>
                <w:sz w:val="22"/>
                <w:highlight w:val="none"/>
              </w:rPr>
              <w:t>绩效目标</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绩效目标合理性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2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1.54 </w:t>
            </w:r>
          </w:p>
        </w:tc>
        <w:tc>
          <w:tcPr>
            <w:tcW w:w="2885" w:type="dxa"/>
            <w:noWrap w:val="0"/>
            <w:vAlign w:val="center"/>
          </w:tcPr>
          <w:p>
            <w:pPr>
              <w:widowControl/>
              <w:jc w:val="left"/>
              <w:textAlignment w:val="center"/>
              <w:rPr>
                <w:rFonts w:ascii="宋体" w:hAnsi="宋体"/>
                <w:color w:val="auto"/>
                <w:sz w:val="22"/>
                <w:highlight w:val="none"/>
              </w:rPr>
            </w:pPr>
            <w:r>
              <w:rPr>
                <w:rFonts w:hint="eastAsia" w:ascii="宋体" w:hAnsi="宋体"/>
                <w:color w:val="auto"/>
                <w:sz w:val="22"/>
                <w:highlight w:val="none"/>
              </w:rPr>
              <w:t>绩效目标合理性不足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绩效指标明确性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0.68 </w:t>
            </w:r>
          </w:p>
        </w:tc>
        <w:tc>
          <w:tcPr>
            <w:tcW w:w="2885" w:type="dxa"/>
            <w:noWrap w:val="0"/>
            <w:vAlign w:val="center"/>
          </w:tcPr>
          <w:p>
            <w:pPr>
              <w:widowControl/>
              <w:jc w:val="left"/>
              <w:textAlignment w:val="center"/>
              <w:rPr>
                <w:rFonts w:ascii="宋体" w:hAnsi="宋体"/>
                <w:color w:val="auto"/>
                <w:sz w:val="22"/>
                <w:highlight w:val="none"/>
              </w:rPr>
            </w:pPr>
            <w:r>
              <w:rPr>
                <w:rFonts w:hint="eastAsia" w:ascii="宋体" w:hAnsi="宋体"/>
                <w:color w:val="auto"/>
                <w:sz w:val="22"/>
                <w:highlight w:val="none"/>
              </w:rPr>
              <w:t>进度指标设置不细化；效益指标过于笼统；满意度指标不够明确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restart"/>
            <w:noWrap w:val="0"/>
            <w:vAlign w:val="center"/>
          </w:tcPr>
          <w:p>
            <w:pPr>
              <w:rPr>
                <w:rFonts w:ascii="宋体" w:hAnsi="宋体"/>
                <w:color w:val="auto"/>
                <w:sz w:val="22"/>
                <w:highlight w:val="none"/>
              </w:rPr>
            </w:pPr>
            <w:r>
              <w:rPr>
                <w:rFonts w:hint="eastAsia" w:ascii="宋体" w:hAnsi="宋体"/>
                <w:color w:val="auto"/>
                <w:sz w:val="22"/>
                <w:highlight w:val="none"/>
              </w:rPr>
              <w:t>资金投入</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预算编制科学性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2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1.48 </w:t>
            </w:r>
          </w:p>
        </w:tc>
        <w:tc>
          <w:tcPr>
            <w:tcW w:w="2885" w:type="dxa"/>
            <w:noWrap w:val="0"/>
            <w:vAlign w:val="center"/>
          </w:tcPr>
          <w:p>
            <w:pPr>
              <w:widowControl/>
              <w:jc w:val="left"/>
              <w:textAlignment w:val="center"/>
              <w:rPr>
                <w:rFonts w:ascii="宋体" w:hAnsi="宋体"/>
                <w:color w:val="auto"/>
                <w:sz w:val="22"/>
                <w:highlight w:val="none"/>
              </w:rPr>
            </w:pPr>
            <w:r>
              <w:rPr>
                <w:rFonts w:hint="eastAsia" w:ascii="宋体" w:hAnsi="宋体"/>
                <w:color w:val="auto"/>
                <w:sz w:val="22"/>
                <w:highlight w:val="none"/>
              </w:rPr>
              <w:t>预算编制的具体依据不够充足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8"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资金分配合理性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0.88 </w:t>
            </w:r>
          </w:p>
        </w:tc>
        <w:tc>
          <w:tcPr>
            <w:tcW w:w="2885" w:type="dxa"/>
            <w:noWrap w:val="0"/>
            <w:vAlign w:val="center"/>
          </w:tcPr>
          <w:p>
            <w:pPr>
              <w:widowControl/>
              <w:jc w:val="left"/>
              <w:textAlignment w:val="center"/>
              <w:rPr>
                <w:rFonts w:hint="default" w:ascii="宋体" w:hAnsi="宋体" w:eastAsia="宋体" w:cs="Times New Roman"/>
                <w:color w:val="auto"/>
                <w:sz w:val="22"/>
                <w:highlight w:val="none"/>
                <w:lang w:val="en-US" w:eastAsia="zh-CN"/>
              </w:rPr>
            </w:pPr>
            <w:r>
              <w:rPr>
                <w:rFonts w:hint="eastAsia" w:ascii="宋体" w:hAnsi="宋体" w:cs="Times New Roman"/>
                <w:color w:val="auto"/>
                <w:sz w:val="22"/>
                <w:highlight w:val="none"/>
                <w:lang w:val="en-US" w:eastAsia="zh-CN"/>
              </w:rPr>
              <w:t>分配依据不足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5" w:hRule="atLeast"/>
          <w:jc w:val="center"/>
        </w:trPr>
        <w:tc>
          <w:tcPr>
            <w:tcW w:w="1260" w:type="dxa"/>
            <w:vMerge w:val="restart"/>
            <w:noWrap w:val="0"/>
            <w:vAlign w:val="center"/>
          </w:tcPr>
          <w:p>
            <w:pPr>
              <w:jc w:val="center"/>
              <w:rPr>
                <w:rFonts w:ascii="宋体" w:hAnsi="宋体"/>
                <w:color w:val="auto"/>
                <w:sz w:val="22"/>
                <w:highlight w:val="none"/>
              </w:rPr>
            </w:pPr>
            <w:r>
              <w:rPr>
                <w:rFonts w:hint="eastAsia" w:ascii="宋体" w:hAnsi="宋体"/>
                <w:color w:val="auto"/>
                <w:sz w:val="22"/>
                <w:highlight w:val="none"/>
              </w:rPr>
              <w:t>过程</w:t>
            </w:r>
            <w:r>
              <w:rPr>
                <w:rFonts w:hint="eastAsia" w:ascii="宋体" w:hAnsi="宋体"/>
                <w:color w:val="auto"/>
                <w:sz w:val="22"/>
                <w:highlight w:val="none"/>
              </w:rPr>
              <w:br w:type="textWrapping"/>
            </w:r>
            <w:r>
              <w:rPr>
                <w:rFonts w:hint="eastAsia" w:ascii="宋体" w:hAnsi="宋体"/>
                <w:color w:val="auto"/>
                <w:sz w:val="22"/>
                <w:highlight w:val="none"/>
              </w:rPr>
              <w:t>（20分）</w:t>
            </w:r>
          </w:p>
        </w:tc>
        <w:tc>
          <w:tcPr>
            <w:tcW w:w="1337" w:type="dxa"/>
            <w:vMerge w:val="restart"/>
            <w:noWrap w:val="0"/>
            <w:vAlign w:val="center"/>
          </w:tcPr>
          <w:p>
            <w:pPr>
              <w:rPr>
                <w:rFonts w:ascii="宋体" w:hAnsi="宋体"/>
                <w:color w:val="auto"/>
                <w:sz w:val="22"/>
                <w:highlight w:val="none"/>
              </w:rPr>
            </w:pPr>
            <w:r>
              <w:rPr>
                <w:rFonts w:hint="eastAsia" w:ascii="宋体" w:hAnsi="宋体"/>
                <w:color w:val="auto"/>
                <w:sz w:val="22"/>
                <w:highlight w:val="none"/>
              </w:rPr>
              <w:t>资金管理</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资金到位率</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2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2.00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预算执行率</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5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4.70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预算执行率为9</w:t>
            </w:r>
            <w:r>
              <w:rPr>
                <w:rFonts w:hint="eastAsia" w:ascii="宋体" w:hAnsi="宋体" w:eastAsia="宋体" w:cs="Times New Roman"/>
                <w:color w:val="auto"/>
                <w:sz w:val="22"/>
                <w:highlight w:val="none"/>
                <w:lang w:val="en-US" w:eastAsia="zh-CN"/>
              </w:rPr>
              <w:t>4.08</w:t>
            </w:r>
            <w:r>
              <w:rPr>
                <w:rFonts w:hint="eastAsia" w:ascii="宋体" w:hAnsi="宋体" w:eastAsia="宋体" w:cs="Times New Roman"/>
                <w:color w:val="auto"/>
                <w:sz w:val="22"/>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资金使用合规性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3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2.28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个别内容支出不够合理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restart"/>
            <w:noWrap w:val="0"/>
            <w:vAlign w:val="center"/>
          </w:tcPr>
          <w:p>
            <w:pPr>
              <w:rPr>
                <w:rFonts w:ascii="宋体" w:hAnsi="宋体"/>
                <w:color w:val="auto"/>
                <w:sz w:val="22"/>
                <w:highlight w:val="none"/>
              </w:rPr>
            </w:pPr>
            <w:r>
              <w:rPr>
                <w:rFonts w:hint="eastAsia" w:ascii="宋体" w:hAnsi="宋体"/>
                <w:color w:val="auto"/>
                <w:sz w:val="22"/>
                <w:highlight w:val="none"/>
              </w:rPr>
              <w:t>组织实施</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管理制度健全性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5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3.94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项目实施方案不够完善；项目管理制度需更新修订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制度执行有效性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5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3.80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部分制度执行不够严谨；合同执行不够规范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jc w:val="center"/>
        </w:trPr>
        <w:tc>
          <w:tcPr>
            <w:tcW w:w="1260" w:type="dxa"/>
            <w:vMerge w:val="restart"/>
            <w:noWrap w:val="0"/>
            <w:vAlign w:val="center"/>
          </w:tcPr>
          <w:p>
            <w:pPr>
              <w:jc w:val="center"/>
              <w:rPr>
                <w:rFonts w:ascii="宋体" w:hAnsi="宋体"/>
                <w:color w:val="auto"/>
                <w:sz w:val="22"/>
                <w:highlight w:val="none"/>
              </w:rPr>
            </w:pPr>
            <w:r>
              <w:rPr>
                <w:rFonts w:hint="eastAsia" w:ascii="宋体" w:hAnsi="宋体"/>
                <w:color w:val="auto"/>
                <w:sz w:val="22"/>
                <w:highlight w:val="none"/>
              </w:rPr>
              <w:t>产出</w:t>
            </w:r>
            <w:r>
              <w:rPr>
                <w:rFonts w:hint="eastAsia" w:ascii="宋体" w:hAnsi="宋体"/>
                <w:color w:val="auto"/>
                <w:sz w:val="22"/>
                <w:highlight w:val="none"/>
              </w:rPr>
              <w:br w:type="textWrapping"/>
            </w:r>
            <w:r>
              <w:rPr>
                <w:rFonts w:hint="eastAsia" w:ascii="宋体" w:hAnsi="宋体"/>
                <w:color w:val="auto"/>
                <w:sz w:val="22"/>
                <w:highlight w:val="none"/>
              </w:rPr>
              <w:t>（40分）</w:t>
            </w:r>
          </w:p>
        </w:tc>
        <w:tc>
          <w:tcPr>
            <w:tcW w:w="1337" w:type="dxa"/>
            <w:noWrap w:val="0"/>
            <w:vAlign w:val="center"/>
          </w:tcPr>
          <w:p>
            <w:pPr>
              <w:rPr>
                <w:rFonts w:ascii="宋体" w:hAnsi="宋体"/>
                <w:color w:val="auto"/>
                <w:sz w:val="22"/>
                <w:highlight w:val="none"/>
              </w:rPr>
            </w:pPr>
            <w:r>
              <w:rPr>
                <w:rFonts w:hint="eastAsia" w:ascii="宋体" w:hAnsi="宋体"/>
                <w:color w:val="auto"/>
                <w:sz w:val="22"/>
                <w:highlight w:val="none"/>
              </w:rPr>
              <w:t>产出数量</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实际完成率</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10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9.00 </w:t>
            </w:r>
          </w:p>
        </w:tc>
        <w:tc>
          <w:tcPr>
            <w:tcW w:w="2885" w:type="dxa"/>
            <w:noWrap w:val="0"/>
            <w:vAlign w:val="center"/>
          </w:tcPr>
          <w:p>
            <w:pPr>
              <w:widowControl/>
              <w:jc w:val="left"/>
              <w:textAlignment w:val="center"/>
              <w:rPr>
                <w:rFonts w:hint="default" w:ascii="宋体" w:hAnsi="宋体" w:eastAsia="宋体" w:cs="Times New Roman"/>
                <w:color w:val="auto"/>
                <w:sz w:val="22"/>
                <w:highlight w:val="none"/>
                <w:lang w:val="en-US" w:eastAsia="zh-CN"/>
              </w:rPr>
            </w:pPr>
            <w:r>
              <w:rPr>
                <w:rFonts w:hint="eastAsia" w:ascii="宋体" w:hAnsi="宋体" w:cs="Times New Roman"/>
                <w:color w:val="auto"/>
                <w:sz w:val="22"/>
                <w:highlight w:val="none"/>
                <w:lang w:val="en-US" w:eastAsia="zh-CN"/>
              </w:rPr>
              <w:t>支撑材料不足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noWrap w:val="0"/>
            <w:vAlign w:val="center"/>
          </w:tcPr>
          <w:p>
            <w:pPr>
              <w:rPr>
                <w:rFonts w:ascii="宋体" w:hAnsi="宋体"/>
                <w:color w:val="auto"/>
                <w:sz w:val="22"/>
                <w:highlight w:val="none"/>
              </w:rPr>
            </w:pPr>
            <w:r>
              <w:rPr>
                <w:rFonts w:hint="eastAsia" w:ascii="宋体" w:hAnsi="宋体"/>
                <w:color w:val="auto"/>
                <w:sz w:val="22"/>
                <w:highlight w:val="none"/>
              </w:rPr>
              <w:t>产出质量</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质量达标率</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10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8.30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质量科学性待加强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noWrap w:val="0"/>
            <w:vAlign w:val="center"/>
          </w:tcPr>
          <w:p>
            <w:pPr>
              <w:rPr>
                <w:rFonts w:ascii="宋体" w:hAnsi="宋体"/>
                <w:color w:val="auto"/>
                <w:sz w:val="22"/>
                <w:highlight w:val="none"/>
              </w:rPr>
            </w:pPr>
            <w:r>
              <w:rPr>
                <w:rFonts w:hint="eastAsia" w:ascii="宋体" w:hAnsi="宋体"/>
                <w:color w:val="auto"/>
                <w:sz w:val="22"/>
                <w:highlight w:val="none"/>
              </w:rPr>
              <w:t>产出时效</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完成及时性</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10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9.00 </w:t>
            </w:r>
          </w:p>
        </w:tc>
        <w:tc>
          <w:tcPr>
            <w:tcW w:w="2885" w:type="dxa"/>
            <w:noWrap w:val="0"/>
            <w:vAlign w:val="center"/>
          </w:tcPr>
          <w:p>
            <w:pPr>
              <w:widowControl/>
              <w:jc w:val="left"/>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rPr>
              <w:t>监测报告未完成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ascii="宋体" w:hAnsi="宋体"/>
                <w:color w:val="auto"/>
                <w:sz w:val="22"/>
                <w:highlight w:val="none"/>
              </w:rPr>
            </w:pPr>
          </w:p>
        </w:tc>
        <w:tc>
          <w:tcPr>
            <w:tcW w:w="1337" w:type="dxa"/>
            <w:noWrap w:val="0"/>
            <w:vAlign w:val="center"/>
          </w:tcPr>
          <w:p>
            <w:pPr>
              <w:rPr>
                <w:rFonts w:ascii="宋体" w:hAnsi="宋体"/>
                <w:color w:val="auto"/>
                <w:sz w:val="22"/>
                <w:highlight w:val="none"/>
              </w:rPr>
            </w:pPr>
            <w:r>
              <w:rPr>
                <w:rFonts w:hint="eastAsia" w:ascii="宋体" w:hAnsi="宋体"/>
                <w:color w:val="auto"/>
                <w:sz w:val="22"/>
                <w:highlight w:val="none"/>
              </w:rPr>
              <w:t>产出成本</w:t>
            </w:r>
          </w:p>
        </w:tc>
        <w:tc>
          <w:tcPr>
            <w:tcW w:w="1815" w:type="dxa"/>
            <w:noWrap w:val="0"/>
            <w:vAlign w:val="center"/>
          </w:tcPr>
          <w:p>
            <w:pPr>
              <w:jc w:val="center"/>
              <w:rPr>
                <w:rFonts w:ascii="宋体" w:hAnsi="宋体"/>
                <w:color w:val="auto"/>
                <w:sz w:val="22"/>
                <w:highlight w:val="none"/>
              </w:rPr>
            </w:pPr>
            <w:r>
              <w:rPr>
                <w:rFonts w:hint="eastAsia" w:ascii="宋体" w:hAnsi="宋体"/>
                <w:color w:val="auto"/>
                <w:sz w:val="22"/>
                <w:highlight w:val="none"/>
              </w:rPr>
              <w:t>成本节约率</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10 </w:t>
            </w:r>
          </w:p>
        </w:tc>
        <w:tc>
          <w:tcPr>
            <w:tcW w:w="863" w:type="dxa"/>
            <w:noWrap w:val="0"/>
            <w:vAlign w:val="center"/>
          </w:tcPr>
          <w:p>
            <w:pPr>
              <w:keepNext w:val="0"/>
              <w:keepLines w:val="0"/>
              <w:widowControl/>
              <w:suppressLineNumbers w:val="0"/>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8.20 </w:t>
            </w:r>
          </w:p>
        </w:tc>
        <w:tc>
          <w:tcPr>
            <w:tcW w:w="2885" w:type="dxa"/>
            <w:noWrap w:val="0"/>
            <w:vAlign w:val="center"/>
          </w:tcPr>
          <w:p>
            <w:pPr>
              <w:widowControl/>
              <w:jc w:val="left"/>
              <w:textAlignment w:val="center"/>
              <w:rPr>
                <w:rFonts w:hint="default" w:ascii="宋体" w:hAnsi="宋体" w:eastAsia="宋体" w:cs="Times New Roman"/>
                <w:color w:val="auto"/>
                <w:sz w:val="22"/>
                <w:highlight w:val="none"/>
                <w:lang w:val="en-US" w:eastAsia="zh-CN"/>
              </w:rPr>
            </w:pPr>
            <w:r>
              <w:rPr>
                <w:rFonts w:hint="eastAsia" w:ascii="宋体" w:hAnsi="宋体" w:cs="Times New Roman"/>
                <w:color w:val="auto"/>
                <w:sz w:val="22"/>
                <w:highlight w:val="none"/>
                <w:lang w:val="en-US" w:eastAsia="zh-CN"/>
              </w:rPr>
              <w:t>成本体现不足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1260" w:type="dxa"/>
            <w:vMerge w:val="continue"/>
            <w:noWrap w:val="0"/>
            <w:vAlign w:val="center"/>
          </w:tcPr>
          <w:p>
            <w:pPr>
              <w:jc w:val="center"/>
              <w:rPr>
                <w:rFonts w:hint="eastAsia" w:ascii="宋体" w:hAnsi="宋体"/>
                <w:color w:val="auto"/>
                <w:sz w:val="22"/>
                <w:highlight w:val="none"/>
              </w:rPr>
            </w:pPr>
          </w:p>
        </w:tc>
        <w:tc>
          <w:tcPr>
            <w:tcW w:w="1337" w:type="dxa"/>
            <w:vMerge w:val="restart"/>
            <w:noWrap w:val="0"/>
            <w:vAlign w:val="center"/>
          </w:tcPr>
          <w:p>
            <w:pPr>
              <w:rPr>
                <w:rFonts w:hint="eastAsia" w:ascii="宋体" w:hAnsi="宋体"/>
                <w:color w:val="auto"/>
                <w:sz w:val="22"/>
                <w:highlight w:val="none"/>
              </w:rPr>
            </w:pPr>
          </w:p>
        </w:tc>
        <w:tc>
          <w:tcPr>
            <w:tcW w:w="1815" w:type="dxa"/>
            <w:noWrap w:val="0"/>
            <w:vAlign w:val="center"/>
          </w:tcPr>
          <w:p>
            <w:pPr>
              <w:keepNext w:val="0"/>
              <w:keepLines w:val="0"/>
              <w:widowControl/>
              <w:suppressLineNumbers w:val="0"/>
              <w:jc w:val="center"/>
              <w:textAlignment w:val="center"/>
              <w:rPr>
                <w:rFonts w:hint="eastAsia" w:ascii="宋体" w:hAnsi="宋体"/>
                <w:color w:val="auto"/>
                <w:sz w:val="22"/>
                <w:highlight w:val="none"/>
              </w:rPr>
            </w:pPr>
            <w:r>
              <w:rPr>
                <w:rFonts w:hint="eastAsia" w:ascii="宋体" w:hAnsi="宋体" w:eastAsia="宋体" w:cs="宋体"/>
                <w:i w:val="0"/>
                <w:iCs w:val="0"/>
                <w:color w:val="auto"/>
                <w:kern w:val="0"/>
                <w:sz w:val="22"/>
                <w:szCs w:val="22"/>
                <w:highlight w:val="none"/>
                <w:u w:val="none"/>
                <w:lang w:val="en-US" w:eastAsia="zh-CN" w:bidi="ar"/>
              </w:rPr>
              <w:t>产生的社会效益</w:t>
            </w:r>
          </w:p>
        </w:tc>
        <w:tc>
          <w:tcPr>
            <w:tcW w:w="718" w:type="dxa"/>
            <w:noWrap w:val="0"/>
            <w:vAlign w:val="center"/>
          </w:tcPr>
          <w:p>
            <w:pPr>
              <w:widowControl/>
              <w:jc w:val="center"/>
              <w:textAlignment w:val="center"/>
              <w:rPr>
                <w:rFonts w:hint="eastAsia" w:ascii="宋体" w:hAnsi="宋体" w:eastAsia="宋体" w:cs="Times New Roman"/>
                <w:color w:val="auto"/>
                <w:sz w:val="22"/>
                <w:highlight w:val="none"/>
              </w:rPr>
            </w:pPr>
            <w:r>
              <w:rPr>
                <w:rFonts w:hint="eastAsia" w:ascii="宋体" w:hAnsi="宋体" w:eastAsia="宋体" w:cs="Times New Roman"/>
                <w:color w:val="auto"/>
                <w:sz w:val="22"/>
                <w:highlight w:val="none"/>
                <w:lang w:val="en-US" w:eastAsia="zh-CN"/>
              </w:rPr>
              <w:t xml:space="preserve">15 </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10.80 </w:t>
            </w:r>
          </w:p>
        </w:tc>
        <w:tc>
          <w:tcPr>
            <w:tcW w:w="2885" w:type="dxa"/>
            <w:noWrap w:val="0"/>
            <w:vAlign w:val="center"/>
          </w:tcPr>
          <w:p>
            <w:pPr>
              <w:widowControl/>
              <w:jc w:val="left"/>
              <w:textAlignment w:val="center"/>
              <w:rPr>
                <w:rFonts w:hint="eastAsia" w:ascii="宋体" w:hAnsi="宋体"/>
                <w:color w:val="auto"/>
                <w:sz w:val="22"/>
                <w:highlight w:val="none"/>
              </w:rPr>
            </w:pPr>
            <w:r>
              <w:rPr>
                <w:rFonts w:hint="eastAsia" w:ascii="宋体" w:hAnsi="宋体"/>
                <w:color w:val="auto"/>
                <w:sz w:val="22"/>
                <w:highlight w:val="none"/>
              </w:rPr>
              <w:t>缺乏必要的支撑资料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1260" w:type="dxa"/>
            <w:vMerge w:val="continue"/>
            <w:noWrap w:val="0"/>
            <w:vAlign w:val="center"/>
          </w:tcPr>
          <w:p>
            <w:pPr>
              <w:rPr>
                <w:rFonts w:ascii="宋体" w:hAnsi="宋体"/>
                <w:color w:val="auto"/>
                <w:sz w:val="22"/>
                <w:highlight w:val="none"/>
              </w:rPr>
            </w:pPr>
          </w:p>
        </w:tc>
        <w:tc>
          <w:tcPr>
            <w:tcW w:w="1337" w:type="dxa"/>
            <w:vMerge w:val="continue"/>
            <w:noWrap w:val="0"/>
            <w:vAlign w:val="center"/>
          </w:tcPr>
          <w:p>
            <w:pPr>
              <w:rPr>
                <w:rFonts w:ascii="宋体" w:hAnsi="宋体"/>
                <w:color w:val="auto"/>
                <w:sz w:val="22"/>
                <w:highlight w:val="none"/>
              </w:rPr>
            </w:pPr>
          </w:p>
        </w:tc>
        <w:tc>
          <w:tcPr>
            <w:tcW w:w="1815" w:type="dxa"/>
            <w:noWrap w:val="0"/>
            <w:vAlign w:val="center"/>
          </w:tcPr>
          <w:p>
            <w:pPr>
              <w:keepNext w:val="0"/>
              <w:keepLines w:val="0"/>
              <w:widowControl/>
              <w:suppressLineNumbers w:val="0"/>
              <w:jc w:val="center"/>
              <w:textAlignment w:val="center"/>
              <w:rPr>
                <w:rFonts w:ascii="宋体" w:hAnsi="宋体"/>
                <w:color w:val="auto"/>
                <w:sz w:val="22"/>
                <w:highlight w:val="none"/>
              </w:rPr>
            </w:pPr>
            <w:r>
              <w:rPr>
                <w:rFonts w:hint="eastAsia" w:ascii="宋体" w:hAnsi="宋体" w:eastAsia="宋体" w:cs="宋体"/>
                <w:i w:val="0"/>
                <w:iCs w:val="0"/>
                <w:color w:val="auto"/>
                <w:kern w:val="0"/>
                <w:sz w:val="22"/>
                <w:szCs w:val="22"/>
                <w:highlight w:val="none"/>
                <w:u w:val="none"/>
                <w:lang w:val="en-US" w:eastAsia="zh-CN" w:bidi="ar"/>
              </w:rPr>
              <w:t>服务对象满意度指标</w:t>
            </w:r>
          </w:p>
        </w:tc>
        <w:tc>
          <w:tcPr>
            <w:tcW w:w="718" w:type="dxa"/>
            <w:noWrap w:val="0"/>
            <w:vAlign w:val="center"/>
          </w:tcPr>
          <w:p>
            <w:pPr>
              <w:widowControl/>
              <w:jc w:val="center"/>
              <w:textAlignment w:val="center"/>
              <w:rPr>
                <w:rFonts w:hint="default" w:ascii="宋体" w:hAnsi="宋体" w:eastAsia="宋体" w:cs="Times New Roman"/>
                <w:color w:val="auto"/>
                <w:sz w:val="22"/>
                <w:highlight w:val="none"/>
                <w:lang w:val="en-US" w:eastAsia="zh-CN"/>
              </w:rPr>
            </w:pPr>
            <w:r>
              <w:rPr>
                <w:rFonts w:hint="eastAsia" w:ascii="宋体" w:hAnsi="宋体" w:eastAsia="宋体" w:cs="Times New Roman"/>
                <w:color w:val="auto"/>
                <w:sz w:val="22"/>
                <w:highlight w:val="none"/>
                <w:lang w:val="en-US" w:eastAsia="zh-CN"/>
              </w:rPr>
              <w:t>15</w:t>
            </w:r>
          </w:p>
        </w:tc>
        <w:tc>
          <w:tcPr>
            <w:tcW w:w="863" w:type="dxa"/>
            <w:noWrap w:val="0"/>
            <w:vAlign w:val="center"/>
          </w:tcPr>
          <w:p>
            <w:pPr>
              <w:keepNext w:val="0"/>
              <w:keepLines w:val="0"/>
              <w:widowControl/>
              <w:suppressLineNumbers w:val="0"/>
              <w:jc w:val="center"/>
              <w:textAlignment w:val="center"/>
              <w:rPr>
                <w:rFonts w:hint="eastAsia" w:ascii="宋体" w:hAnsi="宋体" w:eastAsia="宋体" w:cs="Times New Roman"/>
                <w:color w:val="auto"/>
                <w:sz w:val="22"/>
                <w:highlight w:val="none"/>
                <w:lang w:val="en-US" w:eastAsia="zh-CN"/>
              </w:rPr>
            </w:pPr>
            <w:r>
              <w:rPr>
                <w:rFonts w:hint="eastAsia" w:ascii="宋体" w:hAnsi="宋体" w:eastAsia="宋体" w:cs="宋体"/>
                <w:i w:val="0"/>
                <w:iCs w:val="0"/>
                <w:color w:val="auto"/>
                <w:kern w:val="0"/>
                <w:sz w:val="22"/>
                <w:szCs w:val="22"/>
                <w:highlight w:val="none"/>
                <w:u w:val="none"/>
                <w:lang w:val="en-US" w:eastAsia="zh-CN" w:bidi="ar"/>
              </w:rPr>
              <w:t xml:space="preserve">10.74 </w:t>
            </w:r>
          </w:p>
        </w:tc>
        <w:tc>
          <w:tcPr>
            <w:tcW w:w="2885" w:type="dxa"/>
            <w:noWrap w:val="0"/>
            <w:vAlign w:val="center"/>
          </w:tcPr>
          <w:p>
            <w:pPr>
              <w:widowControl/>
              <w:jc w:val="left"/>
              <w:textAlignment w:val="center"/>
              <w:rPr>
                <w:rFonts w:ascii="宋体" w:hAnsi="宋体"/>
                <w:color w:val="auto"/>
                <w:sz w:val="22"/>
                <w:highlight w:val="none"/>
              </w:rPr>
            </w:pPr>
            <w:r>
              <w:rPr>
                <w:rFonts w:hint="eastAsia" w:ascii="宋体" w:hAnsi="宋体"/>
                <w:color w:val="auto"/>
                <w:sz w:val="22"/>
                <w:highlight w:val="none"/>
              </w:rPr>
              <w:t>满意度的相关资料收集不足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1260"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合计</w:t>
            </w:r>
          </w:p>
        </w:tc>
        <w:tc>
          <w:tcPr>
            <w:tcW w:w="3152" w:type="dxa"/>
            <w:gridSpan w:val="2"/>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100</w:t>
            </w:r>
          </w:p>
        </w:tc>
        <w:tc>
          <w:tcPr>
            <w:tcW w:w="718" w:type="dxa"/>
            <w:noWrap w:val="0"/>
            <w:vAlign w:val="center"/>
          </w:tcPr>
          <w:p>
            <w:pPr>
              <w:jc w:val="center"/>
              <w:rPr>
                <w:rFonts w:ascii="宋体" w:hAnsi="宋体"/>
                <w:b/>
                <w:bCs/>
                <w:color w:val="auto"/>
                <w:sz w:val="22"/>
                <w:highlight w:val="none"/>
              </w:rPr>
            </w:pPr>
            <w:r>
              <w:rPr>
                <w:rFonts w:hint="eastAsia" w:ascii="宋体" w:hAnsi="宋体"/>
                <w:b/>
                <w:bCs/>
                <w:color w:val="auto"/>
                <w:sz w:val="22"/>
                <w:highlight w:val="none"/>
              </w:rPr>
              <w:t>100</w:t>
            </w:r>
          </w:p>
        </w:tc>
        <w:tc>
          <w:tcPr>
            <w:tcW w:w="863" w:type="dxa"/>
            <w:noWrap w:val="0"/>
            <w:vAlign w:val="center"/>
          </w:tcPr>
          <w:p>
            <w:pPr>
              <w:keepNext w:val="0"/>
              <w:keepLines w:val="0"/>
              <w:widowControl/>
              <w:suppressLineNumbers w:val="0"/>
              <w:jc w:val="center"/>
              <w:textAlignment w:val="center"/>
              <w:rPr>
                <w:rFonts w:hint="default" w:ascii="宋体" w:hAnsi="宋体" w:eastAsia="宋体"/>
                <w:b/>
                <w:bCs/>
                <w:color w:val="auto"/>
                <w:sz w:val="22"/>
                <w:highlight w:val="none"/>
                <w:lang w:val="en-US" w:eastAsia="zh-CN"/>
              </w:rPr>
            </w:pPr>
            <w:r>
              <w:rPr>
                <w:rFonts w:hint="eastAsia" w:ascii="宋体" w:hAnsi="宋体" w:eastAsia="宋体" w:cs="宋体"/>
                <w:b/>
                <w:bCs/>
                <w:i w:val="0"/>
                <w:iCs w:val="0"/>
                <w:color w:val="auto"/>
                <w:kern w:val="0"/>
                <w:sz w:val="22"/>
                <w:szCs w:val="22"/>
                <w:highlight w:val="none"/>
                <w:u w:val="none"/>
                <w:lang w:val="en-US" w:eastAsia="zh-CN" w:bidi="ar"/>
              </w:rPr>
              <w:t>80.52</w:t>
            </w:r>
            <w:r>
              <w:rPr>
                <w:rFonts w:hint="eastAsia" w:ascii="宋体" w:hAnsi="宋体" w:eastAsia="宋体" w:cs="宋体"/>
                <w:i w:val="0"/>
                <w:iCs w:val="0"/>
                <w:color w:val="auto"/>
                <w:kern w:val="0"/>
                <w:sz w:val="22"/>
                <w:szCs w:val="22"/>
                <w:highlight w:val="none"/>
                <w:u w:val="none"/>
                <w:lang w:val="en-US" w:eastAsia="zh-CN" w:bidi="ar"/>
              </w:rPr>
              <w:t xml:space="preserve"> </w:t>
            </w:r>
          </w:p>
        </w:tc>
        <w:tc>
          <w:tcPr>
            <w:tcW w:w="2885" w:type="dxa"/>
            <w:noWrap w:val="0"/>
            <w:vAlign w:val="center"/>
          </w:tcPr>
          <w:p>
            <w:pPr>
              <w:rPr>
                <w:rFonts w:ascii="宋体" w:hAnsi="宋体"/>
                <w:b/>
                <w:bCs/>
                <w:color w:val="auto"/>
                <w:sz w:val="22"/>
                <w:highlight w:val="none"/>
              </w:rPr>
            </w:pPr>
          </w:p>
        </w:tc>
      </w:tr>
      <w:bookmarkEnd w:id="35"/>
    </w:tbl>
    <w:p>
      <w:pPr>
        <w:rPr>
          <w:color w:val="auto"/>
          <w:highlight w:val="none"/>
        </w:rPr>
      </w:pPr>
    </w:p>
    <w:sectPr>
      <w:pgSz w:w="11906" w:h="16838"/>
      <w:pgMar w:top="2098" w:right="1474" w:bottom="1985" w:left="1588"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DejaVu Sans"/>
    <w:panose1 w:val="02020603050405020304"/>
    <w:charset w:val="86"/>
    <w:family w:val="auto"/>
    <w:pitch w:val="default"/>
    <w:sig w:usb0="00000000" w:usb1="00000000" w:usb2="00000009" w:usb3="00000000" w:csb0="400001FF" w:csb1="FFFF0000"/>
  </w:font>
  <w:font w:name="宋体">
    <w:altName w:val="方正书宋_GBK"/>
    <w:panose1 w:val="02010600030101010101"/>
    <w:charset w:val="50"/>
    <w:family w:val="auto"/>
    <w:pitch w:val="default"/>
    <w:sig w:usb0="00000000" w:usb1="0000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DejaVu Sans"/>
    <w:panose1 w:val="020B0604020202020204"/>
    <w:charset w:val="01"/>
    <w:family w:val="swiss"/>
    <w:pitch w:val="default"/>
    <w:sig w:usb0="E0002AFF" w:usb1="C0007843" w:usb2="00000009" w:usb3="00000000" w:csb0="400001FF" w:csb1="FFFF0000"/>
  </w:font>
  <w:font w:name="黑体">
    <w:altName w:val="方正黑体_GBK"/>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仿宋_GB2312">
    <w:altName w:val="方正仿宋_GBK"/>
    <w:panose1 w:val="02010609030101010101"/>
    <w:charset w:val="86"/>
    <w:family w:val="modern"/>
    <w:pitch w:val="default"/>
    <w:sig w:usb0="00000000" w:usb1="00000000" w:usb2="00000000" w:usb3="00000000" w:csb0="00040000" w:csb1="00000000"/>
  </w:font>
  <w:font w:name="方正小标宋简体">
    <w:panose1 w:val="02000000000000000000"/>
    <w:charset w:val="86"/>
    <w:family w:val="script"/>
    <w:pitch w:val="default"/>
    <w:sig w:usb0="A00002BF" w:usb1="184F6CFA" w:usb2="00000012" w:usb3="00000000" w:csb0="00040001" w:csb1="00000000"/>
  </w:font>
  <w:font w:name="Leelawadee UI">
    <w:altName w:val="Noto Music"/>
    <w:panose1 w:val="020B0502040204020203"/>
    <w:charset w:val="00"/>
    <w:family w:val="swiss"/>
    <w:pitch w:val="default"/>
    <w:sig w:usb0="00000000" w:usb1="00000000" w:usb2="00010000" w:usb3="00000001" w:csb0="00010101" w:csb1="00000000"/>
  </w:font>
  <w:font w:name="楷体">
    <w:altName w:val="方正楷体_GBK"/>
    <w:panose1 w:val="02010609060101010101"/>
    <w:charset w:val="86"/>
    <w:family w:val="modern"/>
    <w:pitch w:val="default"/>
    <w:sig w:usb0="00000000" w:usb1="00000000" w:usb2="00000016" w:usb3="00000000" w:csb0="00040001" w:csb1="00000000"/>
  </w:font>
  <w:font w:name="仿宋">
    <w:altName w:val="方正仿宋_GBK"/>
    <w:panose1 w:val="02010609060101010101"/>
    <w:charset w:val="86"/>
    <w:family w:val="modern"/>
    <w:pitch w:val="default"/>
    <w:sig w:usb0="00000000" w:usb1="00000000" w:usb2="00000016" w:usb3="00000000" w:csb0="00040001" w:csb1="00000000"/>
  </w:font>
  <w:font w:name="Wingdings 2">
    <w:panose1 w:val="05020102010507070707"/>
    <w:charset w:val="02"/>
    <w:family w:val="roman"/>
    <w:pitch w:val="default"/>
    <w:sig w:usb0="00000000" w:usb1="00000000" w:usb2="00000000" w:usb3="00000000" w:csb0="80000000" w:csb1="00000000"/>
  </w:font>
  <w:font w:name="方正书宋_GBK">
    <w:panose1 w:val="02000000000000000000"/>
    <w:charset w:val="86"/>
    <w:family w:val="auto"/>
    <w:pitch w:val="default"/>
    <w:sig w:usb0="00000001" w:usb1="08000000" w:usb2="00000000" w:usb3="00000000" w:csb0="00040000" w:csb1="00000000"/>
  </w:font>
  <w:font w:name="方正仿宋_GBK">
    <w:panose1 w:val="02000000000000000000"/>
    <w:charset w:val="86"/>
    <w:family w:val="auto"/>
    <w:pitch w:val="default"/>
    <w:sig w:usb0="00000001" w:usb1="08000000" w:usb2="00000000" w:usb3="00000000" w:csb0="00040000" w:csb1="00000000"/>
  </w:font>
  <w:font w:name="DejaVu Sans">
    <w:panose1 w:val="020B0603030804020204"/>
    <w:charset w:val="00"/>
    <w:family w:val="auto"/>
    <w:pitch w:val="default"/>
    <w:sig w:usb0="E7006EFF" w:usb1="D200FDFF" w:usb2="0A246029" w:usb3="0400200C" w:csb0="600001FF" w:csb1="DFFF0000"/>
  </w:font>
  <w:font w:name="方正黑体_GBK">
    <w:panose1 w:val="02000000000000000000"/>
    <w:charset w:val="86"/>
    <w:family w:val="auto"/>
    <w:pitch w:val="default"/>
    <w:sig w:usb0="00000001" w:usb1="08000000" w:usb2="00000000" w:usb3="00000000" w:csb0="00040000" w:csb1="00000000"/>
  </w:font>
  <w:font w:name="方正楷体_GBK">
    <w:panose1 w:val="02000000000000000000"/>
    <w:charset w:val="86"/>
    <w:family w:val="auto"/>
    <w:pitch w:val="default"/>
    <w:sig w:usb0="00000001" w:usb1="08000000" w:usb2="00000000" w:usb3="00000000" w:csb0="00040000" w:csb1="00000000"/>
  </w:font>
  <w:font w:name="方正宋体S-超大字符集">
    <w:panose1 w:val="02000000000000000000"/>
    <w:charset w:val="86"/>
    <w:family w:val="auto"/>
    <w:pitch w:val="default"/>
    <w:sig w:usb0="00000001" w:usb1="08000000" w:usb2="00000000" w:usb3="00000000" w:csb0="00040000" w:csb1="00000000"/>
  </w:font>
  <w:font w:name="方正小标宋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ascii="宋体" w:hAnsi="宋体"/>
        <w:sz w:val="21"/>
        <w:szCs w:val="21"/>
      </w:rPr>
    </w:pP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12</w:t>
    </w:r>
    <w:r>
      <w:rPr>
        <w:rFonts w:ascii="宋体" w:hAnsi="宋体"/>
        <w:sz w:val="21"/>
        <w:szCs w:val="21"/>
      </w:rPr>
      <w:fldChar w:fldCharType="end"/>
    </w:r>
  </w:p>
  <w:p>
    <w:pPr>
      <w:pStyle w:val="4"/>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ascii="宋体" w:hAnsi="宋体"/>
        <w:sz w:val="21"/>
        <w:szCs w:val="21"/>
      </w:rPr>
    </w:pP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13</w:t>
    </w:r>
    <w:r>
      <w:rPr>
        <w:rFonts w:ascii="宋体" w:hAnsi="宋体"/>
        <w:sz w:val="21"/>
        <w:szCs w:val="21"/>
      </w:rPr>
      <w:fldChar w:fldCharType="end"/>
    </w:r>
  </w:p>
  <w:p>
    <w:pPr>
      <w:pStyle w:val="4"/>
      <w:rPr>
        <w:rFonts w:hint="eastAsia"/>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ascii="宋体" w:hAnsi="宋体"/>
        <w:sz w:val="21"/>
        <w:szCs w:val="21"/>
      </w:rPr>
    </w:pP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17</w:t>
    </w:r>
    <w:r>
      <w:rPr>
        <w:rFonts w:ascii="宋体" w:hAnsi="宋体"/>
        <w:sz w:val="21"/>
        <w:szCs w:val="21"/>
      </w:rPr>
      <w:fldChar w:fldCharType="end"/>
    </w:r>
  </w:p>
  <w:p>
    <w:pPr>
      <w:pStyle w:val="4"/>
      <w:rPr>
        <w:rFonts w:hint="eastAsia"/>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93DA67"/>
    <w:multiLevelType w:val="singleLevel"/>
    <w:tmpl w:val="3E93DA67"/>
    <w:lvl w:ilvl="0" w:tentative="0">
      <w:start w:val="3"/>
      <w:numFmt w:val="chineseCounting"/>
      <w:suff w:val="nothing"/>
      <w:lvlText w:val="（%1）"/>
      <w:lvlJc w:val="left"/>
      <w:rPr>
        <w:rFonts w:hint="eastAsia"/>
      </w:rPr>
    </w:lvl>
  </w:abstractNum>
  <w:abstractNum w:abstractNumId="1">
    <w:nsid w:val="41FE58F4"/>
    <w:multiLevelType w:val="singleLevel"/>
    <w:tmpl w:val="41FE58F4"/>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false"/>
  <w:bordersDoNotSurroundFooter w:val="false"/>
  <w:documentProtection w:enforcement="0"/>
  <w:defaultTabStop w:val="420"/>
  <w:drawingGridVerticalSpacing w:val="156"/>
  <w:displayHorizontalDrawingGridEvery w:val="1"/>
  <w:displayVerticalDrawingGridEvery w:val="1"/>
  <w:noPunctuationKerning w:val="true"/>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k5ODM0YmMxOWJiYWQyNDU4MGIzYWRmYTA0ZmI5NDcifQ=="/>
  </w:docVars>
  <w:rsids>
    <w:rsidRoot w:val="56C31FDB"/>
    <w:rsid w:val="05370D15"/>
    <w:rsid w:val="0EAD3CB9"/>
    <w:rsid w:val="10E5336A"/>
    <w:rsid w:val="169052B2"/>
    <w:rsid w:val="228B2CBB"/>
    <w:rsid w:val="250622EF"/>
    <w:rsid w:val="250E641F"/>
    <w:rsid w:val="2A363160"/>
    <w:rsid w:val="2EBF58E2"/>
    <w:rsid w:val="3F7F2D00"/>
    <w:rsid w:val="56C31FDB"/>
    <w:rsid w:val="5E463465"/>
    <w:rsid w:val="5FC3BA19"/>
    <w:rsid w:val="639264EB"/>
    <w:rsid w:val="73B44225"/>
    <w:rsid w:val="7ACE73FE"/>
    <w:rsid w:val="7EFFC82C"/>
    <w:rsid w:val="7FF209A7"/>
    <w:rsid w:val="AEDE70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lock Text"/>
    <w:basedOn w:val="1"/>
    <w:qFormat/>
    <w:uiPriority w:val="0"/>
    <w:pPr>
      <w:spacing w:after="120"/>
      <w:ind w:left="1440" w:leftChars="700" w:right="1440" w:rightChars="700"/>
    </w:pPr>
  </w:style>
  <w:style w:type="paragraph" w:styleId="3">
    <w:name w:val="annotation text"/>
    <w:basedOn w:val="1"/>
    <w:qFormat/>
    <w:uiPriority w:val="0"/>
    <w:pPr>
      <w:jc w:val="left"/>
    </w:pPr>
  </w:style>
  <w:style w:type="paragraph" w:styleId="4">
    <w:name w:val="footer"/>
    <w:basedOn w:val="1"/>
    <w:unhideWhenUsed/>
    <w:qFormat/>
    <w:uiPriority w:val="99"/>
    <w:pPr>
      <w:tabs>
        <w:tab w:val="center" w:pos="4153"/>
        <w:tab w:val="right" w:pos="8306"/>
      </w:tabs>
      <w:snapToGrid w:val="0"/>
      <w:jc w:val="left"/>
    </w:pPr>
    <w:rPr>
      <w:sz w:val="18"/>
      <w:szCs w:val="18"/>
    </w:rPr>
  </w:style>
  <w:style w:type="paragraph" w:styleId="5">
    <w:name w:val="toc 1"/>
    <w:basedOn w:val="1"/>
    <w:next w:val="1"/>
    <w:unhideWhenUsed/>
    <w:qFormat/>
    <w:uiPriority w:val="39"/>
  </w:style>
  <w:style w:type="paragraph" w:styleId="6">
    <w:name w:val="toc 2"/>
    <w:basedOn w:val="1"/>
    <w:next w:val="1"/>
    <w:unhideWhenUsed/>
    <w:qFormat/>
    <w:uiPriority w:val="39"/>
    <w:pPr>
      <w:ind w:left="420" w:leftChars="200"/>
    </w:pPr>
  </w:style>
  <w:style w:type="table" w:styleId="8">
    <w:name w:val="Table Grid"/>
    <w:basedOn w:val="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Hyperlink"/>
    <w:unhideWhenUsed/>
    <w:qFormat/>
    <w:uiPriority w:val="99"/>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4.jpe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8116</Words>
  <Characters>9051</Characters>
  <Lines>0</Lines>
  <Paragraphs>0</Paragraphs>
  <TotalTime>0</TotalTime>
  <ScaleCrop>false</ScaleCrop>
  <LinksUpToDate>false</LinksUpToDate>
  <CharactersWithSpaces>9705</CharactersWithSpaces>
  <Application>WPS Office_11.8.2.10125_F1E327BC-269C-435d-A152-05C5408002CA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2023-05-19T09:29:00Z</dcterms:created>
  <dc:creator>工作组</dc:creator>
  <cp:lastModifiedBy>nyncj</cp:lastModifiedBy>
  <dcterms:modified xsi:type="dcterms:W3CDTF">2023-06-05T08:39:56Z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y fmtid="{D5CDD505-2E9C-101B-9397-08002B2CF9AE}" pid="3" name="ICV">
    <vt:lpwstr>61E765E6B0E3420A9EA95BAE44DD4BB8_13</vt:lpwstr>
  </property>
</Properties>
</file>