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DAC64F" w14:textId="77777777" w:rsidR="006A27F1" w:rsidRDefault="006A27F1" w:rsidP="006A27F1">
      <w:pPr>
        <w:adjustRightInd w:val="0"/>
        <w:spacing w:line="560" w:lineRule="exact"/>
        <w:jc w:val="center"/>
        <w:rPr>
          <w:rFonts w:ascii="黑体" w:eastAsia="黑体" w:hAnsi="黑体"/>
          <w:b/>
          <w:sz w:val="24"/>
          <w:szCs w:val="24"/>
        </w:rPr>
      </w:pPr>
      <w:bookmarkStart w:id="0" w:name="_Toc102995502"/>
    </w:p>
    <w:p w14:paraId="3CF69925" w14:textId="77777777" w:rsidR="006A27F1" w:rsidRDefault="006A27F1" w:rsidP="006A27F1">
      <w:pPr>
        <w:adjustRightInd w:val="0"/>
        <w:spacing w:line="560" w:lineRule="exact"/>
        <w:jc w:val="center"/>
        <w:rPr>
          <w:rFonts w:ascii="黑体" w:eastAsia="黑体" w:hAnsi="黑体"/>
          <w:b/>
          <w:sz w:val="24"/>
          <w:szCs w:val="24"/>
        </w:rPr>
      </w:pPr>
    </w:p>
    <w:p w14:paraId="5B5DEF1D" w14:textId="77777777" w:rsidR="006A27F1" w:rsidRPr="006A27F1" w:rsidRDefault="006A27F1" w:rsidP="006A27F1">
      <w:pPr>
        <w:adjustRightInd w:val="0"/>
        <w:spacing w:line="560" w:lineRule="exact"/>
        <w:jc w:val="center"/>
        <w:rPr>
          <w:rFonts w:ascii="黑体" w:eastAsia="黑体" w:hAnsi="黑体"/>
          <w:sz w:val="52"/>
          <w:szCs w:val="52"/>
          <w:lang w:val="zh-CN"/>
        </w:rPr>
      </w:pPr>
    </w:p>
    <w:p w14:paraId="3DAB2119" w14:textId="77777777" w:rsidR="006A27F1" w:rsidRPr="00F4267C" w:rsidRDefault="006A27F1" w:rsidP="006A27F1">
      <w:pPr>
        <w:adjustRightInd w:val="0"/>
        <w:snapToGrid w:val="0"/>
        <w:spacing w:line="360" w:lineRule="auto"/>
        <w:jc w:val="center"/>
        <w:rPr>
          <w:rFonts w:ascii="宋体" w:eastAsia="宋体" w:hAnsi="宋体" w:cs="黑体"/>
          <w:b/>
          <w:bCs/>
          <w:sz w:val="72"/>
          <w:szCs w:val="72"/>
        </w:rPr>
      </w:pPr>
      <w:r w:rsidRPr="00F4267C">
        <w:rPr>
          <w:rFonts w:ascii="宋体" w:eastAsia="宋体" w:hAnsi="宋体" w:cs="黑体" w:hint="eastAsia"/>
          <w:b/>
          <w:bCs/>
          <w:sz w:val="72"/>
          <w:szCs w:val="72"/>
        </w:rPr>
        <w:t>202</w:t>
      </w:r>
      <w:r w:rsidR="00755485" w:rsidRPr="00F4267C">
        <w:rPr>
          <w:rFonts w:ascii="宋体" w:eastAsia="宋体" w:hAnsi="宋体" w:cs="黑体" w:hint="eastAsia"/>
          <w:b/>
          <w:bCs/>
          <w:sz w:val="72"/>
          <w:szCs w:val="72"/>
        </w:rPr>
        <w:t>2</w:t>
      </w:r>
      <w:r w:rsidRPr="00F4267C">
        <w:rPr>
          <w:rFonts w:ascii="宋体" w:eastAsia="宋体" w:hAnsi="宋体" w:cs="黑体" w:hint="eastAsia"/>
          <w:b/>
          <w:bCs/>
          <w:sz w:val="72"/>
          <w:szCs w:val="72"/>
        </w:rPr>
        <w:t>年部门整体</w:t>
      </w:r>
    </w:p>
    <w:p w14:paraId="692195B2" w14:textId="77777777" w:rsidR="006A27F1" w:rsidRPr="00F4267C" w:rsidRDefault="006A27F1" w:rsidP="006A27F1">
      <w:pPr>
        <w:adjustRightInd w:val="0"/>
        <w:snapToGrid w:val="0"/>
        <w:spacing w:line="360" w:lineRule="auto"/>
        <w:jc w:val="center"/>
        <w:rPr>
          <w:rFonts w:ascii="宋体" w:eastAsia="宋体" w:hAnsi="宋体" w:cs="黑体"/>
          <w:b/>
          <w:bCs/>
          <w:sz w:val="72"/>
          <w:szCs w:val="72"/>
        </w:rPr>
      </w:pPr>
      <w:r w:rsidRPr="00F4267C">
        <w:rPr>
          <w:rFonts w:ascii="宋体" w:eastAsia="宋体" w:hAnsi="宋体" w:cs="黑体" w:hint="eastAsia"/>
          <w:b/>
          <w:bCs/>
          <w:sz w:val="72"/>
          <w:szCs w:val="72"/>
        </w:rPr>
        <w:t>绩效评价报告</w:t>
      </w:r>
    </w:p>
    <w:p w14:paraId="4878B0CB" w14:textId="77777777" w:rsidR="006A27F1" w:rsidRPr="00F4267C" w:rsidRDefault="006A27F1" w:rsidP="006A27F1">
      <w:pPr>
        <w:adjustRightInd w:val="0"/>
        <w:spacing w:line="560" w:lineRule="exact"/>
        <w:jc w:val="center"/>
        <w:rPr>
          <w:rFonts w:ascii="黑体" w:eastAsia="黑体" w:hAnsi="黑体"/>
          <w:b/>
          <w:sz w:val="72"/>
          <w:szCs w:val="72"/>
          <w:lang w:val="zh-CN"/>
        </w:rPr>
      </w:pPr>
    </w:p>
    <w:p w14:paraId="5923417F" w14:textId="77777777" w:rsidR="006A27F1" w:rsidRPr="00F4267C" w:rsidRDefault="006A27F1" w:rsidP="006A27F1">
      <w:pPr>
        <w:adjustRightInd w:val="0"/>
        <w:spacing w:line="560" w:lineRule="exact"/>
        <w:jc w:val="center"/>
        <w:rPr>
          <w:rFonts w:ascii="黑体" w:eastAsia="黑体" w:hAnsi="黑体"/>
          <w:sz w:val="30"/>
          <w:szCs w:val="30"/>
          <w:lang w:val="zh-CN"/>
        </w:rPr>
      </w:pPr>
    </w:p>
    <w:p w14:paraId="3894989A" w14:textId="77777777" w:rsidR="006A27F1" w:rsidRPr="00F4267C" w:rsidRDefault="006A27F1" w:rsidP="006A27F1">
      <w:pPr>
        <w:adjustRightInd w:val="0"/>
        <w:spacing w:line="560" w:lineRule="exact"/>
        <w:jc w:val="left"/>
        <w:rPr>
          <w:rFonts w:ascii="黑体" w:eastAsia="黑体" w:hAnsi="黑体"/>
          <w:sz w:val="30"/>
          <w:szCs w:val="30"/>
          <w:lang w:val="zh-CN"/>
        </w:rPr>
      </w:pPr>
    </w:p>
    <w:p w14:paraId="37AF2243" w14:textId="77777777" w:rsidR="006A27F1" w:rsidRPr="00F4267C" w:rsidRDefault="006A27F1" w:rsidP="006A27F1">
      <w:pPr>
        <w:adjustRightInd w:val="0"/>
        <w:spacing w:line="560" w:lineRule="exact"/>
        <w:jc w:val="left"/>
        <w:rPr>
          <w:rFonts w:ascii="黑体" w:eastAsia="黑体" w:hAnsi="黑体"/>
          <w:sz w:val="30"/>
          <w:szCs w:val="30"/>
          <w:lang w:val="zh-CN"/>
        </w:rPr>
      </w:pPr>
    </w:p>
    <w:p w14:paraId="54C247C5" w14:textId="77777777" w:rsidR="006A27F1" w:rsidRPr="00F4267C" w:rsidRDefault="006A27F1" w:rsidP="006A27F1">
      <w:pPr>
        <w:adjustRightInd w:val="0"/>
        <w:spacing w:line="560" w:lineRule="exact"/>
        <w:jc w:val="left"/>
        <w:rPr>
          <w:rFonts w:ascii="黑体" w:eastAsia="黑体" w:hAnsi="黑体"/>
          <w:sz w:val="30"/>
          <w:szCs w:val="30"/>
          <w:lang w:val="zh-CN"/>
        </w:rPr>
      </w:pPr>
    </w:p>
    <w:p w14:paraId="3C482BD4" w14:textId="77777777" w:rsidR="006A27F1" w:rsidRPr="00F4267C" w:rsidRDefault="006A27F1" w:rsidP="006A27F1">
      <w:pPr>
        <w:adjustRightInd w:val="0"/>
        <w:spacing w:line="560" w:lineRule="exact"/>
        <w:jc w:val="left"/>
        <w:rPr>
          <w:rFonts w:ascii="黑体" w:eastAsia="黑体" w:hAnsi="黑体"/>
          <w:sz w:val="30"/>
          <w:szCs w:val="30"/>
          <w:lang w:val="zh-CN"/>
        </w:rPr>
      </w:pPr>
    </w:p>
    <w:p w14:paraId="37C646FF" w14:textId="77777777" w:rsidR="006A27F1" w:rsidRPr="00F4267C" w:rsidRDefault="006A27F1" w:rsidP="006A27F1">
      <w:pPr>
        <w:adjustRightInd w:val="0"/>
        <w:spacing w:line="560" w:lineRule="exact"/>
        <w:jc w:val="left"/>
        <w:rPr>
          <w:rFonts w:ascii="黑体" w:eastAsia="黑体" w:hAnsi="黑体"/>
          <w:sz w:val="30"/>
          <w:szCs w:val="30"/>
          <w:lang w:val="zh-CN"/>
        </w:rPr>
      </w:pPr>
    </w:p>
    <w:p w14:paraId="4C9E7C74" w14:textId="77777777" w:rsidR="006A27F1" w:rsidRPr="00F4267C" w:rsidRDefault="006A27F1" w:rsidP="006A27F1">
      <w:pPr>
        <w:adjustRightInd w:val="0"/>
        <w:spacing w:line="560" w:lineRule="exact"/>
        <w:jc w:val="left"/>
        <w:rPr>
          <w:rFonts w:ascii="黑体" w:eastAsia="黑体" w:hAnsi="黑体"/>
          <w:sz w:val="30"/>
          <w:szCs w:val="30"/>
          <w:lang w:val="zh-CN"/>
        </w:rPr>
      </w:pPr>
    </w:p>
    <w:p w14:paraId="7719437B" w14:textId="77777777" w:rsidR="006A27F1" w:rsidRPr="00F4267C" w:rsidRDefault="006A27F1" w:rsidP="006A27F1">
      <w:pPr>
        <w:pStyle w:val="a6"/>
        <w:adjustRightInd w:val="0"/>
        <w:snapToGrid/>
        <w:spacing w:line="560" w:lineRule="exact"/>
        <w:rPr>
          <w:lang w:val="zh-CN"/>
        </w:rPr>
      </w:pPr>
    </w:p>
    <w:p w14:paraId="1F3EC19E" w14:textId="77777777" w:rsidR="006A27F1" w:rsidRPr="00F4267C" w:rsidRDefault="006A27F1" w:rsidP="006A27F1">
      <w:pPr>
        <w:adjustRightInd w:val="0"/>
        <w:spacing w:line="560" w:lineRule="exact"/>
        <w:jc w:val="left"/>
        <w:rPr>
          <w:rFonts w:ascii="黑体" w:eastAsia="黑体" w:hAnsi="黑体"/>
          <w:sz w:val="30"/>
          <w:szCs w:val="30"/>
          <w:lang w:val="zh-CN"/>
        </w:rPr>
      </w:pPr>
    </w:p>
    <w:p w14:paraId="45968EA8" w14:textId="77777777" w:rsidR="006A27F1" w:rsidRPr="00F4267C" w:rsidRDefault="006A27F1" w:rsidP="006A27F1">
      <w:pPr>
        <w:adjustRightInd w:val="0"/>
        <w:spacing w:line="560" w:lineRule="exact"/>
        <w:jc w:val="left"/>
        <w:rPr>
          <w:rFonts w:ascii="黑体" w:eastAsia="黑体" w:hAnsi="黑体"/>
          <w:sz w:val="30"/>
          <w:szCs w:val="30"/>
          <w:lang w:val="zh-CN"/>
        </w:rPr>
      </w:pPr>
    </w:p>
    <w:p w14:paraId="3BEBAF14" w14:textId="77777777" w:rsidR="006A27F1" w:rsidRPr="00F4267C" w:rsidRDefault="006A27F1" w:rsidP="006A27F1">
      <w:pPr>
        <w:adjustRightInd w:val="0"/>
        <w:spacing w:line="560" w:lineRule="exact"/>
        <w:jc w:val="center"/>
        <w:rPr>
          <w:rFonts w:ascii="楷体" w:eastAsia="楷体" w:hAnsi="楷体" w:cs="楷体"/>
          <w:b/>
          <w:sz w:val="44"/>
          <w:szCs w:val="44"/>
        </w:rPr>
      </w:pPr>
    </w:p>
    <w:p w14:paraId="5BA86942" w14:textId="77777777" w:rsidR="006A27F1" w:rsidRPr="00F4267C" w:rsidRDefault="006A27F1" w:rsidP="006A27F1">
      <w:pPr>
        <w:pStyle w:val="a6"/>
        <w:adjustRightInd w:val="0"/>
        <w:snapToGrid/>
        <w:spacing w:line="560" w:lineRule="exact"/>
      </w:pPr>
    </w:p>
    <w:p w14:paraId="66DADE65" w14:textId="77777777" w:rsidR="006A27F1" w:rsidRPr="00F4267C" w:rsidRDefault="006A27F1" w:rsidP="006A27F1">
      <w:pPr>
        <w:adjustRightInd w:val="0"/>
        <w:spacing w:line="560" w:lineRule="exact"/>
        <w:jc w:val="center"/>
        <w:rPr>
          <w:rFonts w:ascii="仿宋_GB2312" w:eastAsia="仿宋_GB2312" w:hAnsi="楷体_GB2312" w:cs="楷体_GB2312"/>
          <w:b/>
          <w:sz w:val="32"/>
          <w:szCs w:val="32"/>
          <w:lang w:val="zh-CN"/>
        </w:rPr>
      </w:pPr>
      <w:r w:rsidRPr="00F4267C">
        <w:rPr>
          <w:rFonts w:ascii="仿宋_GB2312" w:eastAsia="仿宋_GB2312" w:hAnsi="楷体_GB2312" w:cs="楷体_GB2312" w:hint="eastAsia"/>
          <w:b/>
          <w:sz w:val="32"/>
          <w:szCs w:val="32"/>
          <w:lang w:val="zh-CN"/>
        </w:rPr>
        <w:t>北京市人力资源和社会保障局</w:t>
      </w:r>
    </w:p>
    <w:p w14:paraId="7592A53A" w14:textId="3AEC331F" w:rsidR="006A27F1" w:rsidRPr="00F4267C" w:rsidRDefault="007064EC" w:rsidP="006A27F1">
      <w:pPr>
        <w:adjustRightInd w:val="0"/>
        <w:spacing w:line="560" w:lineRule="exact"/>
        <w:jc w:val="center"/>
        <w:rPr>
          <w:rFonts w:ascii="仿宋_GB2312" w:eastAsia="仿宋_GB2312" w:hAnsi="楷体_GB2312" w:cs="楷体_GB2312"/>
          <w:b/>
          <w:sz w:val="32"/>
          <w:szCs w:val="32"/>
        </w:rPr>
      </w:pPr>
      <w:r w:rsidRPr="00F4267C">
        <w:rPr>
          <w:rFonts w:ascii="仿宋_GB2312" w:eastAsia="仿宋_GB2312" w:hAnsi="楷体_GB2312" w:cs="楷体_GB2312" w:hint="eastAsia"/>
          <w:b/>
          <w:sz w:val="32"/>
          <w:szCs w:val="32"/>
        </w:rPr>
        <w:t>2023</w:t>
      </w:r>
      <w:r w:rsidR="006A27F1" w:rsidRPr="00F4267C">
        <w:rPr>
          <w:rFonts w:ascii="仿宋_GB2312" w:eastAsia="仿宋_GB2312" w:hAnsi="楷体_GB2312" w:cs="楷体_GB2312" w:hint="eastAsia"/>
          <w:b/>
          <w:sz w:val="32"/>
          <w:szCs w:val="32"/>
        </w:rPr>
        <w:t>年5月</w:t>
      </w:r>
    </w:p>
    <w:p w14:paraId="15D9886D" w14:textId="77777777" w:rsidR="006A27F1" w:rsidRPr="00F4267C" w:rsidRDefault="006A27F1" w:rsidP="006A27F1">
      <w:pPr>
        <w:adjustRightInd w:val="0"/>
        <w:spacing w:line="560" w:lineRule="exact"/>
        <w:rPr>
          <w:rFonts w:ascii="仿宋" w:eastAsia="仿宋" w:hAnsi="仿宋" w:cs="仿宋"/>
          <w:sz w:val="30"/>
          <w:szCs w:val="30"/>
        </w:rPr>
        <w:sectPr w:rsidR="006A27F1" w:rsidRPr="00F4267C">
          <w:pgSz w:w="11906" w:h="16838"/>
          <w:pgMar w:top="1440" w:right="1800" w:bottom="1440" w:left="1800" w:header="851" w:footer="992" w:gutter="0"/>
          <w:cols w:space="720"/>
          <w:docGrid w:type="lines" w:linePitch="312"/>
        </w:sectPr>
      </w:pPr>
    </w:p>
    <w:sdt>
      <w:sdtPr>
        <w:rPr>
          <w:rFonts w:asciiTheme="minorHAnsi" w:eastAsiaTheme="minorEastAsia" w:hAnsiTheme="minorHAnsi" w:cstheme="minorBidi"/>
          <w:b w:val="0"/>
          <w:bCs w:val="0"/>
          <w:color w:val="auto"/>
          <w:kern w:val="2"/>
          <w:sz w:val="21"/>
          <w:szCs w:val="22"/>
          <w:lang w:val="zh-CN"/>
        </w:rPr>
        <w:id w:val="81109857"/>
        <w:docPartObj>
          <w:docPartGallery w:val="Table of Contents"/>
          <w:docPartUnique/>
        </w:docPartObj>
      </w:sdtPr>
      <w:sdtEndPr/>
      <w:sdtContent>
        <w:p w14:paraId="555375DE" w14:textId="77777777" w:rsidR="00C01422" w:rsidRPr="00F4267C" w:rsidRDefault="00C01422" w:rsidP="00C01422">
          <w:pPr>
            <w:pStyle w:val="TOC"/>
            <w:jc w:val="center"/>
            <w:rPr>
              <w:rFonts w:ascii="宋体" w:eastAsia="宋体" w:hAnsi="宋体"/>
              <w:color w:val="auto"/>
              <w:sz w:val="44"/>
              <w:szCs w:val="44"/>
              <w:lang w:val="zh-CN"/>
            </w:rPr>
          </w:pPr>
          <w:r w:rsidRPr="00F4267C">
            <w:rPr>
              <w:rFonts w:ascii="宋体" w:eastAsia="宋体" w:hAnsi="宋体"/>
              <w:color w:val="auto"/>
              <w:sz w:val="44"/>
              <w:szCs w:val="44"/>
              <w:lang w:val="zh-CN"/>
            </w:rPr>
            <w:t>目</w:t>
          </w:r>
          <w:r w:rsidR="00667DDE" w:rsidRPr="00F4267C">
            <w:rPr>
              <w:rFonts w:ascii="宋体" w:eastAsia="宋体" w:hAnsi="宋体" w:hint="eastAsia"/>
              <w:color w:val="auto"/>
              <w:sz w:val="44"/>
              <w:szCs w:val="44"/>
              <w:lang w:val="zh-CN"/>
            </w:rPr>
            <w:t xml:space="preserve"> </w:t>
          </w:r>
          <w:r w:rsidRPr="00F4267C">
            <w:rPr>
              <w:rFonts w:ascii="宋体" w:eastAsia="宋体" w:hAnsi="宋体"/>
              <w:color w:val="auto"/>
              <w:sz w:val="44"/>
              <w:szCs w:val="44"/>
              <w:lang w:val="zh-CN"/>
            </w:rPr>
            <w:t>录</w:t>
          </w:r>
        </w:p>
        <w:p w14:paraId="7DDDAF4B" w14:textId="77777777" w:rsidR="00667DDE" w:rsidRPr="00F4267C" w:rsidRDefault="00667DDE" w:rsidP="00667DDE">
          <w:pPr>
            <w:rPr>
              <w:lang w:val="zh-CN"/>
            </w:rPr>
          </w:pPr>
        </w:p>
        <w:p w14:paraId="3C9AD4CB" w14:textId="77777777" w:rsidR="00667DDE" w:rsidRPr="00F4267C" w:rsidRDefault="00667DDE" w:rsidP="00667DDE">
          <w:pPr>
            <w:rPr>
              <w:lang w:val="zh-CN"/>
            </w:rPr>
          </w:pPr>
        </w:p>
        <w:p w14:paraId="1AE25607" w14:textId="77777777" w:rsidR="00FE66A3" w:rsidRPr="00F4267C" w:rsidRDefault="00C01422" w:rsidP="00347474">
          <w:pPr>
            <w:pStyle w:val="2"/>
            <w:tabs>
              <w:tab w:val="right" w:leader="dot" w:pos="8538"/>
            </w:tabs>
            <w:snapToGrid w:val="0"/>
            <w:spacing w:line="360" w:lineRule="auto"/>
            <w:rPr>
              <w:rFonts w:ascii="仿宋_GB2312" w:eastAsia="仿宋_GB2312"/>
              <w:noProof/>
              <w:sz w:val="32"/>
              <w:szCs w:val="32"/>
            </w:rPr>
          </w:pPr>
          <w:r w:rsidRPr="00F4267C">
            <w:rPr>
              <w:rFonts w:ascii="仿宋_GB2312" w:eastAsia="仿宋_GB2312" w:hint="eastAsia"/>
              <w:sz w:val="32"/>
              <w:szCs w:val="32"/>
            </w:rPr>
            <w:fldChar w:fldCharType="begin"/>
          </w:r>
          <w:r w:rsidRPr="00F4267C">
            <w:rPr>
              <w:rFonts w:ascii="仿宋_GB2312" w:eastAsia="仿宋_GB2312" w:hint="eastAsia"/>
              <w:sz w:val="32"/>
              <w:szCs w:val="32"/>
            </w:rPr>
            <w:instrText xml:space="preserve"> TOC \o "1-3" \h \z \u </w:instrText>
          </w:r>
          <w:r w:rsidRPr="00F4267C">
            <w:rPr>
              <w:rFonts w:ascii="仿宋_GB2312" w:eastAsia="仿宋_GB2312" w:hint="eastAsia"/>
              <w:sz w:val="32"/>
              <w:szCs w:val="32"/>
            </w:rPr>
            <w:fldChar w:fldCharType="separate"/>
          </w:r>
          <w:hyperlink w:anchor="_Toc106001806" w:history="1">
            <w:r w:rsidR="00FE66A3" w:rsidRPr="00F4267C">
              <w:rPr>
                <w:rStyle w:val="a3"/>
                <w:rFonts w:ascii="仿宋_GB2312" w:eastAsia="仿宋_GB2312" w:hAnsi="黑体" w:hint="eastAsia"/>
                <w:noProof/>
                <w:sz w:val="32"/>
                <w:szCs w:val="32"/>
              </w:rPr>
              <w:t>一、部门概况</w:t>
            </w:r>
            <w:r w:rsidR="00FE66A3" w:rsidRPr="00F4267C">
              <w:rPr>
                <w:rFonts w:ascii="仿宋_GB2312" w:eastAsia="仿宋_GB2312" w:hint="eastAsia"/>
                <w:noProof/>
                <w:webHidden/>
                <w:sz w:val="32"/>
                <w:szCs w:val="32"/>
              </w:rPr>
              <w:tab/>
            </w:r>
            <w:r w:rsidR="00FE66A3" w:rsidRPr="00F4267C">
              <w:rPr>
                <w:rFonts w:ascii="仿宋_GB2312" w:eastAsia="仿宋_GB2312" w:hint="eastAsia"/>
                <w:noProof/>
                <w:webHidden/>
                <w:sz w:val="32"/>
                <w:szCs w:val="32"/>
              </w:rPr>
              <w:fldChar w:fldCharType="begin"/>
            </w:r>
            <w:r w:rsidR="00FE66A3" w:rsidRPr="00F4267C">
              <w:rPr>
                <w:rFonts w:ascii="仿宋_GB2312" w:eastAsia="仿宋_GB2312" w:hint="eastAsia"/>
                <w:noProof/>
                <w:webHidden/>
                <w:sz w:val="32"/>
                <w:szCs w:val="32"/>
              </w:rPr>
              <w:instrText xml:space="preserve"> PAGEREF _Toc106001806 \h </w:instrText>
            </w:r>
            <w:r w:rsidR="00FE66A3" w:rsidRPr="00F4267C">
              <w:rPr>
                <w:rFonts w:ascii="仿宋_GB2312" w:eastAsia="仿宋_GB2312" w:hint="eastAsia"/>
                <w:noProof/>
                <w:webHidden/>
                <w:sz w:val="32"/>
                <w:szCs w:val="32"/>
              </w:rPr>
            </w:r>
            <w:r w:rsidR="00FE66A3" w:rsidRPr="00F4267C">
              <w:rPr>
                <w:rFonts w:ascii="仿宋_GB2312" w:eastAsia="仿宋_GB2312" w:hint="eastAsia"/>
                <w:noProof/>
                <w:webHidden/>
                <w:sz w:val="32"/>
                <w:szCs w:val="32"/>
              </w:rPr>
              <w:fldChar w:fldCharType="separate"/>
            </w:r>
            <w:r w:rsidR="00FE66A3" w:rsidRPr="00F4267C">
              <w:rPr>
                <w:rFonts w:ascii="仿宋_GB2312" w:eastAsia="仿宋_GB2312" w:hint="eastAsia"/>
                <w:noProof/>
                <w:webHidden/>
                <w:sz w:val="32"/>
                <w:szCs w:val="32"/>
              </w:rPr>
              <w:t>1</w:t>
            </w:r>
            <w:r w:rsidR="00FE66A3" w:rsidRPr="00F4267C">
              <w:rPr>
                <w:rFonts w:ascii="仿宋_GB2312" w:eastAsia="仿宋_GB2312" w:hint="eastAsia"/>
                <w:noProof/>
                <w:webHidden/>
                <w:sz w:val="32"/>
                <w:szCs w:val="32"/>
              </w:rPr>
              <w:fldChar w:fldCharType="end"/>
            </w:r>
          </w:hyperlink>
        </w:p>
        <w:p w14:paraId="780AFBB1" w14:textId="77777777" w:rsidR="00FE66A3" w:rsidRPr="00F4267C" w:rsidRDefault="00244C2F" w:rsidP="00347474">
          <w:pPr>
            <w:pStyle w:val="2"/>
            <w:tabs>
              <w:tab w:val="right" w:leader="dot" w:pos="8538"/>
            </w:tabs>
            <w:snapToGrid w:val="0"/>
            <w:spacing w:line="360" w:lineRule="auto"/>
            <w:rPr>
              <w:rFonts w:ascii="仿宋_GB2312" w:eastAsia="仿宋_GB2312"/>
              <w:noProof/>
              <w:sz w:val="32"/>
              <w:szCs w:val="32"/>
            </w:rPr>
          </w:pPr>
          <w:hyperlink w:anchor="_Toc106001807" w:history="1">
            <w:r w:rsidR="00FE66A3" w:rsidRPr="00F4267C">
              <w:rPr>
                <w:rStyle w:val="a3"/>
                <w:rFonts w:ascii="仿宋_GB2312" w:eastAsia="仿宋_GB2312" w:hAnsi="楷体" w:hint="eastAsia"/>
                <w:noProof/>
                <w:sz w:val="32"/>
                <w:szCs w:val="32"/>
              </w:rPr>
              <w:t>（一）机构设置及职责工作任务情况</w:t>
            </w:r>
            <w:r w:rsidR="00FE66A3" w:rsidRPr="00F4267C">
              <w:rPr>
                <w:rFonts w:ascii="仿宋_GB2312" w:eastAsia="仿宋_GB2312" w:hint="eastAsia"/>
                <w:noProof/>
                <w:webHidden/>
                <w:sz w:val="32"/>
                <w:szCs w:val="32"/>
              </w:rPr>
              <w:tab/>
            </w:r>
            <w:r w:rsidR="00FE66A3" w:rsidRPr="00F4267C">
              <w:rPr>
                <w:rFonts w:ascii="仿宋_GB2312" w:eastAsia="仿宋_GB2312" w:hint="eastAsia"/>
                <w:noProof/>
                <w:webHidden/>
                <w:sz w:val="32"/>
                <w:szCs w:val="32"/>
              </w:rPr>
              <w:fldChar w:fldCharType="begin"/>
            </w:r>
            <w:r w:rsidR="00FE66A3" w:rsidRPr="00F4267C">
              <w:rPr>
                <w:rFonts w:ascii="仿宋_GB2312" w:eastAsia="仿宋_GB2312" w:hint="eastAsia"/>
                <w:noProof/>
                <w:webHidden/>
                <w:sz w:val="32"/>
                <w:szCs w:val="32"/>
              </w:rPr>
              <w:instrText xml:space="preserve"> PAGEREF _Toc106001807 \h </w:instrText>
            </w:r>
            <w:r w:rsidR="00FE66A3" w:rsidRPr="00F4267C">
              <w:rPr>
                <w:rFonts w:ascii="仿宋_GB2312" w:eastAsia="仿宋_GB2312" w:hint="eastAsia"/>
                <w:noProof/>
                <w:webHidden/>
                <w:sz w:val="32"/>
                <w:szCs w:val="32"/>
              </w:rPr>
            </w:r>
            <w:r w:rsidR="00FE66A3" w:rsidRPr="00F4267C">
              <w:rPr>
                <w:rFonts w:ascii="仿宋_GB2312" w:eastAsia="仿宋_GB2312" w:hint="eastAsia"/>
                <w:noProof/>
                <w:webHidden/>
                <w:sz w:val="32"/>
                <w:szCs w:val="32"/>
              </w:rPr>
              <w:fldChar w:fldCharType="separate"/>
            </w:r>
            <w:r w:rsidR="00FE66A3" w:rsidRPr="00F4267C">
              <w:rPr>
                <w:rFonts w:ascii="仿宋_GB2312" w:eastAsia="仿宋_GB2312" w:hint="eastAsia"/>
                <w:noProof/>
                <w:webHidden/>
                <w:sz w:val="32"/>
                <w:szCs w:val="32"/>
              </w:rPr>
              <w:t>1</w:t>
            </w:r>
            <w:r w:rsidR="00FE66A3" w:rsidRPr="00F4267C">
              <w:rPr>
                <w:rFonts w:ascii="仿宋_GB2312" w:eastAsia="仿宋_GB2312" w:hint="eastAsia"/>
                <w:noProof/>
                <w:webHidden/>
                <w:sz w:val="32"/>
                <w:szCs w:val="32"/>
              </w:rPr>
              <w:fldChar w:fldCharType="end"/>
            </w:r>
          </w:hyperlink>
        </w:p>
        <w:p w14:paraId="5866BB7F" w14:textId="77777777" w:rsidR="00FE66A3" w:rsidRPr="00F4267C" w:rsidRDefault="00244C2F" w:rsidP="00347474">
          <w:pPr>
            <w:pStyle w:val="2"/>
            <w:tabs>
              <w:tab w:val="right" w:leader="dot" w:pos="8538"/>
            </w:tabs>
            <w:snapToGrid w:val="0"/>
            <w:spacing w:line="360" w:lineRule="auto"/>
            <w:rPr>
              <w:rFonts w:ascii="仿宋_GB2312" w:eastAsia="仿宋_GB2312"/>
              <w:noProof/>
              <w:sz w:val="32"/>
              <w:szCs w:val="32"/>
            </w:rPr>
          </w:pPr>
          <w:hyperlink w:anchor="_Toc106001808" w:history="1">
            <w:r w:rsidR="00FE66A3" w:rsidRPr="00F4267C">
              <w:rPr>
                <w:rStyle w:val="a3"/>
                <w:rFonts w:ascii="仿宋_GB2312" w:eastAsia="仿宋_GB2312" w:hAnsi="楷体" w:hint="eastAsia"/>
                <w:noProof/>
                <w:sz w:val="32"/>
                <w:szCs w:val="32"/>
              </w:rPr>
              <w:t>（二）部门整体绩效目标设立情况</w:t>
            </w:r>
            <w:r w:rsidR="00FE66A3" w:rsidRPr="00F4267C">
              <w:rPr>
                <w:rFonts w:ascii="仿宋_GB2312" w:eastAsia="仿宋_GB2312" w:hint="eastAsia"/>
                <w:noProof/>
                <w:webHidden/>
                <w:sz w:val="32"/>
                <w:szCs w:val="32"/>
              </w:rPr>
              <w:tab/>
            </w:r>
            <w:r w:rsidR="00FE66A3" w:rsidRPr="00F4267C">
              <w:rPr>
                <w:rFonts w:ascii="仿宋_GB2312" w:eastAsia="仿宋_GB2312" w:hint="eastAsia"/>
                <w:noProof/>
                <w:webHidden/>
                <w:sz w:val="32"/>
                <w:szCs w:val="32"/>
              </w:rPr>
              <w:fldChar w:fldCharType="begin"/>
            </w:r>
            <w:r w:rsidR="00FE66A3" w:rsidRPr="00F4267C">
              <w:rPr>
                <w:rFonts w:ascii="仿宋_GB2312" w:eastAsia="仿宋_GB2312" w:hint="eastAsia"/>
                <w:noProof/>
                <w:webHidden/>
                <w:sz w:val="32"/>
                <w:szCs w:val="32"/>
              </w:rPr>
              <w:instrText xml:space="preserve"> PAGEREF _Toc106001808 \h </w:instrText>
            </w:r>
            <w:r w:rsidR="00FE66A3" w:rsidRPr="00F4267C">
              <w:rPr>
                <w:rFonts w:ascii="仿宋_GB2312" w:eastAsia="仿宋_GB2312" w:hint="eastAsia"/>
                <w:noProof/>
                <w:webHidden/>
                <w:sz w:val="32"/>
                <w:szCs w:val="32"/>
              </w:rPr>
            </w:r>
            <w:r w:rsidR="00FE66A3" w:rsidRPr="00F4267C">
              <w:rPr>
                <w:rFonts w:ascii="仿宋_GB2312" w:eastAsia="仿宋_GB2312" w:hint="eastAsia"/>
                <w:noProof/>
                <w:webHidden/>
                <w:sz w:val="32"/>
                <w:szCs w:val="32"/>
              </w:rPr>
              <w:fldChar w:fldCharType="separate"/>
            </w:r>
            <w:r w:rsidR="00FE66A3" w:rsidRPr="00F4267C">
              <w:rPr>
                <w:rFonts w:ascii="仿宋_GB2312" w:eastAsia="仿宋_GB2312" w:hint="eastAsia"/>
                <w:noProof/>
                <w:webHidden/>
                <w:sz w:val="32"/>
                <w:szCs w:val="32"/>
              </w:rPr>
              <w:t>4</w:t>
            </w:r>
            <w:r w:rsidR="00FE66A3" w:rsidRPr="00F4267C">
              <w:rPr>
                <w:rFonts w:ascii="仿宋_GB2312" w:eastAsia="仿宋_GB2312" w:hint="eastAsia"/>
                <w:noProof/>
                <w:webHidden/>
                <w:sz w:val="32"/>
                <w:szCs w:val="32"/>
              </w:rPr>
              <w:fldChar w:fldCharType="end"/>
            </w:r>
          </w:hyperlink>
        </w:p>
        <w:p w14:paraId="7833DD43" w14:textId="77777777" w:rsidR="00FE66A3" w:rsidRPr="00F4267C" w:rsidRDefault="00244C2F" w:rsidP="00347474">
          <w:pPr>
            <w:pStyle w:val="2"/>
            <w:tabs>
              <w:tab w:val="right" w:leader="dot" w:pos="8538"/>
            </w:tabs>
            <w:snapToGrid w:val="0"/>
            <w:spacing w:line="360" w:lineRule="auto"/>
            <w:rPr>
              <w:rFonts w:ascii="仿宋_GB2312" w:eastAsia="仿宋_GB2312"/>
              <w:noProof/>
              <w:sz w:val="32"/>
              <w:szCs w:val="32"/>
            </w:rPr>
          </w:pPr>
          <w:hyperlink w:anchor="_Toc106001809" w:history="1">
            <w:r w:rsidR="00FE66A3" w:rsidRPr="00F4267C">
              <w:rPr>
                <w:rStyle w:val="a3"/>
                <w:rFonts w:ascii="仿宋_GB2312" w:eastAsia="仿宋_GB2312" w:hAnsi="黑体" w:hint="eastAsia"/>
                <w:noProof/>
                <w:sz w:val="32"/>
                <w:szCs w:val="32"/>
              </w:rPr>
              <w:t>二、当年预算执行情况</w:t>
            </w:r>
            <w:r w:rsidR="00FE66A3" w:rsidRPr="00F4267C">
              <w:rPr>
                <w:rFonts w:ascii="仿宋_GB2312" w:eastAsia="仿宋_GB2312" w:hint="eastAsia"/>
                <w:noProof/>
                <w:webHidden/>
                <w:sz w:val="32"/>
                <w:szCs w:val="32"/>
              </w:rPr>
              <w:tab/>
            </w:r>
            <w:r w:rsidR="00FE66A3" w:rsidRPr="00F4267C">
              <w:rPr>
                <w:rFonts w:ascii="仿宋_GB2312" w:eastAsia="仿宋_GB2312" w:hint="eastAsia"/>
                <w:noProof/>
                <w:webHidden/>
                <w:sz w:val="32"/>
                <w:szCs w:val="32"/>
              </w:rPr>
              <w:fldChar w:fldCharType="begin"/>
            </w:r>
            <w:r w:rsidR="00FE66A3" w:rsidRPr="00F4267C">
              <w:rPr>
                <w:rFonts w:ascii="仿宋_GB2312" w:eastAsia="仿宋_GB2312" w:hint="eastAsia"/>
                <w:noProof/>
                <w:webHidden/>
                <w:sz w:val="32"/>
                <w:szCs w:val="32"/>
              </w:rPr>
              <w:instrText xml:space="preserve"> PAGEREF _Toc106001809 \h </w:instrText>
            </w:r>
            <w:r w:rsidR="00FE66A3" w:rsidRPr="00F4267C">
              <w:rPr>
                <w:rFonts w:ascii="仿宋_GB2312" w:eastAsia="仿宋_GB2312" w:hint="eastAsia"/>
                <w:noProof/>
                <w:webHidden/>
                <w:sz w:val="32"/>
                <w:szCs w:val="32"/>
              </w:rPr>
            </w:r>
            <w:r w:rsidR="00FE66A3" w:rsidRPr="00F4267C">
              <w:rPr>
                <w:rFonts w:ascii="仿宋_GB2312" w:eastAsia="仿宋_GB2312" w:hint="eastAsia"/>
                <w:noProof/>
                <w:webHidden/>
                <w:sz w:val="32"/>
                <w:szCs w:val="32"/>
              </w:rPr>
              <w:fldChar w:fldCharType="separate"/>
            </w:r>
            <w:r w:rsidR="00FE66A3" w:rsidRPr="00F4267C">
              <w:rPr>
                <w:rFonts w:ascii="仿宋_GB2312" w:eastAsia="仿宋_GB2312" w:hint="eastAsia"/>
                <w:noProof/>
                <w:webHidden/>
                <w:sz w:val="32"/>
                <w:szCs w:val="32"/>
              </w:rPr>
              <w:t>5</w:t>
            </w:r>
            <w:r w:rsidR="00FE66A3" w:rsidRPr="00F4267C">
              <w:rPr>
                <w:rFonts w:ascii="仿宋_GB2312" w:eastAsia="仿宋_GB2312" w:hint="eastAsia"/>
                <w:noProof/>
                <w:webHidden/>
                <w:sz w:val="32"/>
                <w:szCs w:val="32"/>
              </w:rPr>
              <w:fldChar w:fldCharType="end"/>
            </w:r>
          </w:hyperlink>
        </w:p>
        <w:p w14:paraId="78BC4348" w14:textId="77777777" w:rsidR="00FE66A3" w:rsidRPr="00F4267C" w:rsidRDefault="00244C2F" w:rsidP="00347474">
          <w:pPr>
            <w:pStyle w:val="2"/>
            <w:tabs>
              <w:tab w:val="right" w:leader="dot" w:pos="8538"/>
            </w:tabs>
            <w:snapToGrid w:val="0"/>
            <w:spacing w:line="360" w:lineRule="auto"/>
            <w:rPr>
              <w:rFonts w:ascii="仿宋_GB2312" w:eastAsia="仿宋_GB2312"/>
              <w:noProof/>
              <w:sz w:val="32"/>
              <w:szCs w:val="32"/>
            </w:rPr>
          </w:pPr>
          <w:hyperlink w:anchor="_Toc106001810" w:history="1">
            <w:r w:rsidR="00FE66A3" w:rsidRPr="00F4267C">
              <w:rPr>
                <w:rStyle w:val="a3"/>
                <w:rFonts w:ascii="仿宋_GB2312" w:eastAsia="仿宋_GB2312" w:hAnsi="黑体" w:hint="eastAsia"/>
                <w:noProof/>
                <w:sz w:val="32"/>
                <w:szCs w:val="32"/>
              </w:rPr>
              <w:t>三、整体绩效目标实现情况</w:t>
            </w:r>
            <w:r w:rsidR="00FE66A3" w:rsidRPr="00F4267C">
              <w:rPr>
                <w:rFonts w:ascii="仿宋_GB2312" w:eastAsia="仿宋_GB2312" w:hint="eastAsia"/>
                <w:noProof/>
                <w:webHidden/>
                <w:sz w:val="32"/>
                <w:szCs w:val="32"/>
              </w:rPr>
              <w:tab/>
            </w:r>
            <w:r w:rsidR="00FE66A3" w:rsidRPr="00F4267C">
              <w:rPr>
                <w:rFonts w:ascii="仿宋_GB2312" w:eastAsia="仿宋_GB2312" w:hint="eastAsia"/>
                <w:noProof/>
                <w:webHidden/>
                <w:sz w:val="32"/>
                <w:szCs w:val="32"/>
              </w:rPr>
              <w:fldChar w:fldCharType="begin"/>
            </w:r>
            <w:r w:rsidR="00FE66A3" w:rsidRPr="00F4267C">
              <w:rPr>
                <w:rFonts w:ascii="仿宋_GB2312" w:eastAsia="仿宋_GB2312" w:hint="eastAsia"/>
                <w:noProof/>
                <w:webHidden/>
                <w:sz w:val="32"/>
                <w:szCs w:val="32"/>
              </w:rPr>
              <w:instrText xml:space="preserve"> PAGEREF _Toc106001810 \h </w:instrText>
            </w:r>
            <w:r w:rsidR="00FE66A3" w:rsidRPr="00F4267C">
              <w:rPr>
                <w:rFonts w:ascii="仿宋_GB2312" w:eastAsia="仿宋_GB2312" w:hint="eastAsia"/>
                <w:noProof/>
                <w:webHidden/>
                <w:sz w:val="32"/>
                <w:szCs w:val="32"/>
              </w:rPr>
            </w:r>
            <w:r w:rsidR="00FE66A3" w:rsidRPr="00F4267C">
              <w:rPr>
                <w:rFonts w:ascii="仿宋_GB2312" w:eastAsia="仿宋_GB2312" w:hint="eastAsia"/>
                <w:noProof/>
                <w:webHidden/>
                <w:sz w:val="32"/>
                <w:szCs w:val="32"/>
              </w:rPr>
              <w:fldChar w:fldCharType="separate"/>
            </w:r>
            <w:r w:rsidR="00FE66A3" w:rsidRPr="00F4267C">
              <w:rPr>
                <w:rFonts w:ascii="仿宋_GB2312" w:eastAsia="仿宋_GB2312" w:hint="eastAsia"/>
                <w:noProof/>
                <w:webHidden/>
                <w:sz w:val="32"/>
                <w:szCs w:val="32"/>
              </w:rPr>
              <w:t>5</w:t>
            </w:r>
            <w:r w:rsidR="00FE66A3" w:rsidRPr="00F4267C">
              <w:rPr>
                <w:rFonts w:ascii="仿宋_GB2312" w:eastAsia="仿宋_GB2312" w:hint="eastAsia"/>
                <w:noProof/>
                <w:webHidden/>
                <w:sz w:val="32"/>
                <w:szCs w:val="32"/>
              </w:rPr>
              <w:fldChar w:fldCharType="end"/>
            </w:r>
          </w:hyperlink>
        </w:p>
        <w:p w14:paraId="696E0961" w14:textId="77777777" w:rsidR="00FE66A3" w:rsidRPr="00F4267C" w:rsidRDefault="00244C2F" w:rsidP="00347474">
          <w:pPr>
            <w:pStyle w:val="2"/>
            <w:tabs>
              <w:tab w:val="right" w:leader="dot" w:pos="8538"/>
            </w:tabs>
            <w:snapToGrid w:val="0"/>
            <w:spacing w:line="360" w:lineRule="auto"/>
            <w:rPr>
              <w:rFonts w:ascii="仿宋_GB2312" w:eastAsia="仿宋_GB2312"/>
              <w:noProof/>
              <w:sz w:val="32"/>
              <w:szCs w:val="32"/>
            </w:rPr>
          </w:pPr>
          <w:hyperlink w:anchor="_Toc106001811" w:history="1">
            <w:r w:rsidR="00FE66A3" w:rsidRPr="00F4267C">
              <w:rPr>
                <w:rStyle w:val="a3"/>
                <w:rFonts w:ascii="仿宋_GB2312" w:eastAsia="仿宋_GB2312" w:hAnsi="楷体" w:hint="eastAsia"/>
                <w:noProof/>
                <w:sz w:val="32"/>
                <w:szCs w:val="32"/>
              </w:rPr>
              <w:t>（一）产出完成情况分析</w:t>
            </w:r>
            <w:r w:rsidR="00FE66A3" w:rsidRPr="00F4267C">
              <w:rPr>
                <w:rFonts w:ascii="仿宋_GB2312" w:eastAsia="仿宋_GB2312" w:hint="eastAsia"/>
                <w:noProof/>
                <w:webHidden/>
                <w:sz w:val="32"/>
                <w:szCs w:val="32"/>
              </w:rPr>
              <w:tab/>
            </w:r>
            <w:r w:rsidR="00FE66A3" w:rsidRPr="00F4267C">
              <w:rPr>
                <w:rFonts w:ascii="仿宋_GB2312" w:eastAsia="仿宋_GB2312" w:hint="eastAsia"/>
                <w:noProof/>
                <w:webHidden/>
                <w:sz w:val="32"/>
                <w:szCs w:val="32"/>
              </w:rPr>
              <w:fldChar w:fldCharType="begin"/>
            </w:r>
            <w:r w:rsidR="00FE66A3" w:rsidRPr="00F4267C">
              <w:rPr>
                <w:rFonts w:ascii="仿宋_GB2312" w:eastAsia="仿宋_GB2312" w:hint="eastAsia"/>
                <w:noProof/>
                <w:webHidden/>
                <w:sz w:val="32"/>
                <w:szCs w:val="32"/>
              </w:rPr>
              <w:instrText xml:space="preserve"> PAGEREF _Toc106001811 \h </w:instrText>
            </w:r>
            <w:r w:rsidR="00FE66A3" w:rsidRPr="00F4267C">
              <w:rPr>
                <w:rFonts w:ascii="仿宋_GB2312" w:eastAsia="仿宋_GB2312" w:hint="eastAsia"/>
                <w:noProof/>
                <w:webHidden/>
                <w:sz w:val="32"/>
                <w:szCs w:val="32"/>
              </w:rPr>
            </w:r>
            <w:r w:rsidR="00FE66A3" w:rsidRPr="00F4267C">
              <w:rPr>
                <w:rFonts w:ascii="仿宋_GB2312" w:eastAsia="仿宋_GB2312" w:hint="eastAsia"/>
                <w:noProof/>
                <w:webHidden/>
                <w:sz w:val="32"/>
                <w:szCs w:val="32"/>
              </w:rPr>
              <w:fldChar w:fldCharType="separate"/>
            </w:r>
            <w:r w:rsidR="00FE66A3" w:rsidRPr="00F4267C">
              <w:rPr>
                <w:rFonts w:ascii="仿宋_GB2312" w:eastAsia="仿宋_GB2312" w:hint="eastAsia"/>
                <w:noProof/>
                <w:webHidden/>
                <w:sz w:val="32"/>
                <w:szCs w:val="32"/>
              </w:rPr>
              <w:t>6</w:t>
            </w:r>
            <w:r w:rsidR="00FE66A3" w:rsidRPr="00F4267C">
              <w:rPr>
                <w:rFonts w:ascii="仿宋_GB2312" w:eastAsia="仿宋_GB2312" w:hint="eastAsia"/>
                <w:noProof/>
                <w:webHidden/>
                <w:sz w:val="32"/>
                <w:szCs w:val="32"/>
              </w:rPr>
              <w:fldChar w:fldCharType="end"/>
            </w:r>
          </w:hyperlink>
        </w:p>
        <w:p w14:paraId="3D6AC18E" w14:textId="77777777" w:rsidR="00FE66A3" w:rsidRPr="00F4267C" w:rsidRDefault="00244C2F" w:rsidP="00347474">
          <w:pPr>
            <w:pStyle w:val="2"/>
            <w:tabs>
              <w:tab w:val="right" w:leader="dot" w:pos="8538"/>
            </w:tabs>
            <w:snapToGrid w:val="0"/>
            <w:spacing w:line="360" w:lineRule="auto"/>
            <w:rPr>
              <w:rFonts w:ascii="仿宋_GB2312" w:eastAsia="仿宋_GB2312"/>
              <w:noProof/>
              <w:sz w:val="32"/>
              <w:szCs w:val="32"/>
            </w:rPr>
          </w:pPr>
          <w:hyperlink w:anchor="_Toc106001812" w:history="1">
            <w:r w:rsidR="00FE66A3" w:rsidRPr="00F4267C">
              <w:rPr>
                <w:rStyle w:val="a3"/>
                <w:rFonts w:ascii="仿宋_GB2312" w:eastAsia="仿宋_GB2312" w:hAnsi="楷体" w:hint="eastAsia"/>
                <w:noProof/>
                <w:sz w:val="32"/>
                <w:szCs w:val="32"/>
              </w:rPr>
              <w:t>（二）效果实现情况分析</w:t>
            </w:r>
            <w:r w:rsidR="00FE66A3" w:rsidRPr="00F4267C">
              <w:rPr>
                <w:rFonts w:ascii="仿宋_GB2312" w:eastAsia="仿宋_GB2312" w:hint="eastAsia"/>
                <w:noProof/>
                <w:webHidden/>
                <w:sz w:val="32"/>
                <w:szCs w:val="32"/>
              </w:rPr>
              <w:tab/>
            </w:r>
            <w:r w:rsidR="00FE66A3" w:rsidRPr="00F4267C">
              <w:rPr>
                <w:rFonts w:ascii="仿宋_GB2312" w:eastAsia="仿宋_GB2312" w:hint="eastAsia"/>
                <w:noProof/>
                <w:webHidden/>
                <w:sz w:val="32"/>
                <w:szCs w:val="32"/>
              </w:rPr>
              <w:fldChar w:fldCharType="begin"/>
            </w:r>
            <w:r w:rsidR="00FE66A3" w:rsidRPr="00F4267C">
              <w:rPr>
                <w:rFonts w:ascii="仿宋_GB2312" w:eastAsia="仿宋_GB2312" w:hint="eastAsia"/>
                <w:noProof/>
                <w:webHidden/>
                <w:sz w:val="32"/>
                <w:szCs w:val="32"/>
              </w:rPr>
              <w:instrText xml:space="preserve"> PAGEREF _Toc106001812 \h </w:instrText>
            </w:r>
            <w:r w:rsidR="00FE66A3" w:rsidRPr="00F4267C">
              <w:rPr>
                <w:rFonts w:ascii="仿宋_GB2312" w:eastAsia="仿宋_GB2312" w:hint="eastAsia"/>
                <w:noProof/>
                <w:webHidden/>
                <w:sz w:val="32"/>
                <w:szCs w:val="32"/>
              </w:rPr>
            </w:r>
            <w:r w:rsidR="00FE66A3" w:rsidRPr="00F4267C">
              <w:rPr>
                <w:rFonts w:ascii="仿宋_GB2312" w:eastAsia="仿宋_GB2312" w:hint="eastAsia"/>
                <w:noProof/>
                <w:webHidden/>
                <w:sz w:val="32"/>
                <w:szCs w:val="32"/>
              </w:rPr>
              <w:fldChar w:fldCharType="separate"/>
            </w:r>
            <w:r w:rsidR="00FE66A3" w:rsidRPr="00F4267C">
              <w:rPr>
                <w:rFonts w:ascii="仿宋_GB2312" w:eastAsia="仿宋_GB2312" w:hint="eastAsia"/>
                <w:noProof/>
                <w:webHidden/>
                <w:sz w:val="32"/>
                <w:szCs w:val="32"/>
              </w:rPr>
              <w:t>11</w:t>
            </w:r>
            <w:r w:rsidR="00FE66A3" w:rsidRPr="00F4267C">
              <w:rPr>
                <w:rFonts w:ascii="仿宋_GB2312" w:eastAsia="仿宋_GB2312" w:hint="eastAsia"/>
                <w:noProof/>
                <w:webHidden/>
                <w:sz w:val="32"/>
                <w:szCs w:val="32"/>
              </w:rPr>
              <w:fldChar w:fldCharType="end"/>
            </w:r>
          </w:hyperlink>
        </w:p>
        <w:p w14:paraId="43902CF7" w14:textId="77777777" w:rsidR="00FE66A3" w:rsidRPr="00F4267C" w:rsidRDefault="00244C2F" w:rsidP="00347474">
          <w:pPr>
            <w:pStyle w:val="2"/>
            <w:tabs>
              <w:tab w:val="right" w:leader="dot" w:pos="8538"/>
            </w:tabs>
            <w:snapToGrid w:val="0"/>
            <w:spacing w:line="360" w:lineRule="auto"/>
            <w:rPr>
              <w:rFonts w:ascii="仿宋_GB2312" w:eastAsia="仿宋_GB2312"/>
              <w:noProof/>
              <w:sz w:val="32"/>
              <w:szCs w:val="32"/>
            </w:rPr>
          </w:pPr>
          <w:hyperlink w:anchor="_Toc106001813" w:history="1">
            <w:r w:rsidR="00FE66A3" w:rsidRPr="00F4267C">
              <w:rPr>
                <w:rStyle w:val="a3"/>
                <w:rFonts w:ascii="仿宋_GB2312" w:eastAsia="仿宋_GB2312" w:hAnsi="黑体" w:hint="eastAsia"/>
                <w:noProof/>
                <w:sz w:val="32"/>
                <w:szCs w:val="32"/>
              </w:rPr>
              <w:t>四、预算管理情况分析</w:t>
            </w:r>
            <w:r w:rsidR="00FE66A3" w:rsidRPr="00F4267C">
              <w:rPr>
                <w:rFonts w:ascii="仿宋_GB2312" w:eastAsia="仿宋_GB2312" w:hint="eastAsia"/>
                <w:noProof/>
                <w:webHidden/>
                <w:sz w:val="32"/>
                <w:szCs w:val="32"/>
              </w:rPr>
              <w:tab/>
            </w:r>
            <w:r w:rsidR="00FE66A3" w:rsidRPr="00F4267C">
              <w:rPr>
                <w:rFonts w:ascii="仿宋_GB2312" w:eastAsia="仿宋_GB2312" w:hint="eastAsia"/>
                <w:noProof/>
                <w:webHidden/>
                <w:sz w:val="32"/>
                <w:szCs w:val="32"/>
              </w:rPr>
              <w:fldChar w:fldCharType="begin"/>
            </w:r>
            <w:r w:rsidR="00FE66A3" w:rsidRPr="00F4267C">
              <w:rPr>
                <w:rFonts w:ascii="仿宋_GB2312" w:eastAsia="仿宋_GB2312" w:hint="eastAsia"/>
                <w:noProof/>
                <w:webHidden/>
                <w:sz w:val="32"/>
                <w:szCs w:val="32"/>
              </w:rPr>
              <w:instrText xml:space="preserve"> PAGEREF _Toc106001813 \h </w:instrText>
            </w:r>
            <w:r w:rsidR="00FE66A3" w:rsidRPr="00F4267C">
              <w:rPr>
                <w:rFonts w:ascii="仿宋_GB2312" w:eastAsia="仿宋_GB2312" w:hint="eastAsia"/>
                <w:noProof/>
                <w:webHidden/>
                <w:sz w:val="32"/>
                <w:szCs w:val="32"/>
              </w:rPr>
            </w:r>
            <w:r w:rsidR="00FE66A3" w:rsidRPr="00F4267C">
              <w:rPr>
                <w:rFonts w:ascii="仿宋_GB2312" w:eastAsia="仿宋_GB2312" w:hint="eastAsia"/>
                <w:noProof/>
                <w:webHidden/>
                <w:sz w:val="32"/>
                <w:szCs w:val="32"/>
              </w:rPr>
              <w:fldChar w:fldCharType="separate"/>
            </w:r>
            <w:r w:rsidR="00FE66A3" w:rsidRPr="00F4267C">
              <w:rPr>
                <w:rFonts w:ascii="仿宋_GB2312" w:eastAsia="仿宋_GB2312" w:hint="eastAsia"/>
                <w:noProof/>
                <w:webHidden/>
                <w:sz w:val="32"/>
                <w:szCs w:val="32"/>
              </w:rPr>
              <w:t>12</w:t>
            </w:r>
            <w:r w:rsidR="00FE66A3" w:rsidRPr="00F4267C">
              <w:rPr>
                <w:rFonts w:ascii="仿宋_GB2312" w:eastAsia="仿宋_GB2312" w:hint="eastAsia"/>
                <w:noProof/>
                <w:webHidden/>
                <w:sz w:val="32"/>
                <w:szCs w:val="32"/>
              </w:rPr>
              <w:fldChar w:fldCharType="end"/>
            </w:r>
          </w:hyperlink>
        </w:p>
        <w:p w14:paraId="0D19EB68" w14:textId="77777777" w:rsidR="00FE66A3" w:rsidRPr="00F4267C" w:rsidRDefault="00244C2F" w:rsidP="00347474">
          <w:pPr>
            <w:pStyle w:val="2"/>
            <w:tabs>
              <w:tab w:val="right" w:leader="dot" w:pos="8538"/>
            </w:tabs>
            <w:snapToGrid w:val="0"/>
            <w:spacing w:line="360" w:lineRule="auto"/>
            <w:rPr>
              <w:rFonts w:ascii="仿宋_GB2312" w:eastAsia="仿宋_GB2312"/>
              <w:noProof/>
              <w:sz w:val="32"/>
              <w:szCs w:val="32"/>
            </w:rPr>
          </w:pPr>
          <w:hyperlink w:anchor="_Toc106001814" w:history="1">
            <w:r w:rsidR="00FE66A3" w:rsidRPr="00F4267C">
              <w:rPr>
                <w:rStyle w:val="a3"/>
                <w:rFonts w:ascii="仿宋_GB2312" w:eastAsia="仿宋_GB2312" w:hAnsi="楷体" w:hint="eastAsia"/>
                <w:noProof/>
                <w:sz w:val="32"/>
                <w:szCs w:val="32"/>
              </w:rPr>
              <w:t>（一）财务管理</w:t>
            </w:r>
            <w:r w:rsidR="00FE66A3" w:rsidRPr="00F4267C">
              <w:rPr>
                <w:rFonts w:ascii="仿宋_GB2312" w:eastAsia="仿宋_GB2312" w:hint="eastAsia"/>
                <w:noProof/>
                <w:webHidden/>
                <w:sz w:val="32"/>
                <w:szCs w:val="32"/>
              </w:rPr>
              <w:tab/>
            </w:r>
            <w:r w:rsidR="00FE66A3" w:rsidRPr="00F4267C">
              <w:rPr>
                <w:rFonts w:ascii="仿宋_GB2312" w:eastAsia="仿宋_GB2312" w:hint="eastAsia"/>
                <w:noProof/>
                <w:webHidden/>
                <w:sz w:val="32"/>
                <w:szCs w:val="32"/>
              </w:rPr>
              <w:fldChar w:fldCharType="begin"/>
            </w:r>
            <w:r w:rsidR="00FE66A3" w:rsidRPr="00F4267C">
              <w:rPr>
                <w:rFonts w:ascii="仿宋_GB2312" w:eastAsia="仿宋_GB2312" w:hint="eastAsia"/>
                <w:noProof/>
                <w:webHidden/>
                <w:sz w:val="32"/>
                <w:szCs w:val="32"/>
              </w:rPr>
              <w:instrText xml:space="preserve"> PAGEREF _Toc106001814 \h </w:instrText>
            </w:r>
            <w:r w:rsidR="00FE66A3" w:rsidRPr="00F4267C">
              <w:rPr>
                <w:rFonts w:ascii="仿宋_GB2312" w:eastAsia="仿宋_GB2312" w:hint="eastAsia"/>
                <w:noProof/>
                <w:webHidden/>
                <w:sz w:val="32"/>
                <w:szCs w:val="32"/>
              </w:rPr>
            </w:r>
            <w:r w:rsidR="00FE66A3" w:rsidRPr="00F4267C">
              <w:rPr>
                <w:rFonts w:ascii="仿宋_GB2312" w:eastAsia="仿宋_GB2312" w:hint="eastAsia"/>
                <w:noProof/>
                <w:webHidden/>
                <w:sz w:val="32"/>
                <w:szCs w:val="32"/>
              </w:rPr>
              <w:fldChar w:fldCharType="separate"/>
            </w:r>
            <w:r w:rsidR="00FE66A3" w:rsidRPr="00F4267C">
              <w:rPr>
                <w:rFonts w:ascii="仿宋_GB2312" w:eastAsia="仿宋_GB2312" w:hint="eastAsia"/>
                <w:noProof/>
                <w:webHidden/>
                <w:sz w:val="32"/>
                <w:szCs w:val="32"/>
              </w:rPr>
              <w:t>12</w:t>
            </w:r>
            <w:r w:rsidR="00FE66A3" w:rsidRPr="00F4267C">
              <w:rPr>
                <w:rFonts w:ascii="仿宋_GB2312" w:eastAsia="仿宋_GB2312" w:hint="eastAsia"/>
                <w:noProof/>
                <w:webHidden/>
                <w:sz w:val="32"/>
                <w:szCs w:val="32"/>
              </w:rPr>
              <w:fldChar w:fldCharType="end"/>
            </w:r>
          </w:hyperlink>
        </w:p>
        <w:p w14:paraId="3668A8EF" w14:textId="77777777" w:rsidR="00FE66A3" w:rsidRPr="00F4267C" w:rsidRDefault="00244C2F" w:rsidP="00347474">
          <w:pPr>
            <w:pStyle w:val="2"/>
            <w:tabs>
              <w:tab w:val="right" w:leader="dot" w:pos="8538"/>
            </w:tabs>
            <w:snapToGrid w:val="0"/>
            <w:spacing w:line="360" w:lineRule="auto"/>
            <w:rPr>
              <w:rFonts w:ascii="仿宋_GB2312" w:eastAsia="仿宋_GB2312"/>
              <w:noProof/>
              <w:sz w:val="32"/>
              <w:szCs w:val="32"/>
            </w:rPr>
          </w:pPr>
          <w:hyperlink w:anchor="_Toc106001815" w:history="1">
            <w:r w:rsidR="00FE66A3" w:rsidRPr="00F4267C">
              <w:rPr>
                <w:rStyle w:val="a3"/>
                <w:rFonts w:ascii="仿宋_GB2312" w:eastAsia="仿宋_GB2312" w:hAnsi="楷体" w:hint="eastAsia"/>
                <w:noProof/>
                <w:sz w:val="32"/>
                <w:szCs w:val="32"/>
              </w:rPr>
              <w:t>（二）资产管理</w:t>
            </w:r>
            <w:r w:rsidR="00FE66A3" w:rsidRPr="00F4267C">
              <w:rPr>
                <w:rFonts w:ascii="仿宋_GB2312" w:eastAsia="仿宋_GB2312" w:hint="eastAsia"/>
                <w:noProof/>
                <w:webHidden/>
                <w:sz w:val="32"/>
                <w:szCs w:val="32"/>
              </w:rPr>
              <w:tab/>
            </w:r>
            <w:r w:rsidR="00FE66A3" w:rsidRPr="00F4267C">
              <w:rPr>
                <w:rFonts w:ascii="仿宋_GB2312" w:eastAsia="仿宋_GB2312" w:hint="eastAsia"/>
                <w:noProof/>
                <w:webHidden/>
                <w:sz w:val="32"/>
                <w:szCs w:val="32"/>
              </w:rPr>
              <w:fldChar w:fldCharType="begin"/>
            </w:r>
            <w:r w:rsidR="00FE66A3" w:rsidRPr="00F4267C">
              <w:rPr>
                <w:rFonts w:ascii="仿宋_GB2312" w:eastAsia="仿宋_GB2312" w:hint="eastAsia"/>
                <w:noProof/>
                <w:webHidden/>
                <w:sz w:val="32"/>
                <w:szCs w:val="32"/>
              </w:rPr>
              <w:instrText xml:space="preserve"> PAGEREF _Toc106001815 \h </w:instrText>
            </w:r>
            <w:r w:rsidR="00FE66A3" w:rsidRPr="00F4267C">
              <w:rPr>
                <w:rFonts w:ascii="仿宋_GB2312" w:eastAsia="仿宋_GB2312" w:hint="eastAsia"/>
                <w:noProof/>
                <w:webHidden/>
                <w:sz w:val="32"/>
                <w:szCs w:val="32"/>
              </w:rPr>
            </w:r>
            <w:r w:rsidR="00FE66A3" w:rsidRPr="00F4267C">
              <w:rPr>
                <w:rFonts w:ascii="仿宋_GB2312" w:eastAsia="仿宋_GB2312" w:hint="eastAsia"/>
                <w:noProof/>
                <w:webHidden/>
                <w:sz w:val="32"/>
                <w:szCs w:val="32"/>
              </w:rPr>
              <w:fldChar w:fldCharType="separate"/>
            </w:r>
            <w:r w:rsidR="00FE66A3" w:rsidRPr="00F4267C">
              <w:rPr>
                <w:rFonts w:ascii="仿宋_GB2312" w:eastAsia="仿宋_GB2312" w:hint="eastAsia"/>
                <w:noProof/>
                <w:webHidden/>
                <w:sz w:val="32"/>
                <w:szCs w:val="32"/>
              </w:rPr>
              <w:t>13</w:t>
            </w:r>
            <w:r w:rsidR="00FE66A3" w:rsidRPr="00F4267C">
              <w:rPr>
                <w:rFonts w:ascii="仿宋_GB2312" w:eastAsia="仿宋_GB2312" w:hint="eastAsia"/>
                <w:noProof/>
                <w:webHidden/>
                <w:sz w:val="32"/>
                <w:szCs w:val="32"/>
              </w:rPr>
              <w:fldChar w:fldCharType="end"/>
            </w:r>
          </w:hyperlink>
        </w:p>
        <w:p w14:paraId="68259C7B" w14:textId="77777777" w:rsidR="00FE66A3" w:rsidRPr="00F4267C" w:rsidRDefault="00244C2F" w:rsidP="00347474">
          <w:pPr>
            <w:pStyle w:val="2"/>
            <w:tabs>
              <w:tab w:val="right" w:leader="dot" w:pos="8538"/>
            </w:tabs>
            <w:snapToGrid w:val="0"/>
            <w:spacing w:line="360" w:lineRule="auto"/>
            <w:rPr>
              <w:rFonts w:ascii="仿宋_GB2312" w:eastAsia="仿宋_GB2312"/>
              <w:noProof/>
              <w:sz w:val="32"/>
              <w:szCs w:val="32"/>
            </w:rPr>
          </w:pPr>
          <w:hyperlink w:anchor="_Toc106001816" w:history="1">
            <w:r w:rsidR="00FE66A3" w:rsidRPr="00F4267C">
              <w:rPr>
                <w:rStyle w:val="a3"/>
                <w:rFonts w:ascii="仿宋_GB2312" w:eastAsia="仿宋_GB2312" w:hAnsi="楷体" w:hint="eastAsia"/>
                <w:noProof/>
                <w:sz w:val="32"/>
                <w:szCs w:val="32"/>
              </w:rPr>
              <w:t>（三）绩效管理</w:t>
            </w:r>
            <w:r w:rsidR="00FE66A3" w:rsidRPr="00F4267C">
              <w:rPr>
                <w:rFonts w:ascii="仿宋_GB2312" w:eastAsia="仿宋_GB2312" w:hint="eastAsia"/>
                <w:noProof/>
                <w:webHidden/>
                <w:sz w:val="32"/>
                <w:szCs w:val="32"/>
              </w:rPr>
              <w:tab/>
            </w:r>
            <w:r w:rsidR="00FE66A3" w:rsidRPr="00F4267C">
              <w:rPr>
                <w:rFonts w:ascii="仿宋_GB2312" w:eastAsia="仿宋_GB2312" w:hint="eastAsia"/>
                <w:noProof/>
                <w:webHidden/>
                <w:sz w:val="32"/>
                <w:szCs w:val="32"/>
              </w:rPr>
              <w:fldChar w:fldCharType="begin"/>
            </w:r>
            <w:r w:rsidR="00FE66A3" w:rsidRPr="00F4267C">
              <w:rPr>
                <w:rFonts w:ascii="仿宋_GB2312" w:eastAsia="仿宋_GB2312" w:hint="eastAsia"/>
                <w:noProof/>
                <w:webHidden/>
                <w:sz w:val="32"/>
                <w:szCs w:val="32"/>
              </w:rPr>
              <w:instrText xml:space="preserve"> PAGEREF _Toc106001816 \h </w:instrText>
            </w:r>
            <w:r w:rsidR="00FE66A3" w:rsidRPr="00F4267C">
              <w:rPr>
                <w:rFonts w:ascii="仿宋_GB2312" w:eastAsia="仿宋_GB2312" w:hint="eastAsia"/>
                <w:noProof/>
                <w:webHidden/>
                <w:sz w:val="32"/>
                <w:szCs w:val="32"/>
              </w:rPr>
            </w:r>
            <w:r w:rsidR="00FE66A3" w:rsidRPr="00F4267C">
              <w:rPr>
                <w:rFonts w:ascii="仿宋_GB2312" w:eastAsia="仿宋_GB2312" w:hint="eastAsia"/>
                <w:noProof/>
                <w:webHidden/>
                <w:sz w:val="32"/>
                <w:szCs w:val="32"/>
              </w:rPr>
              <w:fldChar w:fldCharType="separate"/>
            </w:r>
            <w:r w:rsidR="00FE66A3" w:rsidRPr="00F4267C">
              <w:rPr>
                <w:rFonts w:ascii="仿宋_GB2312" w:eastAsia="仿宋_GB2312" w:hint="eastAsia"/>
                <w:noProof/>
                <w:webHidden/>
                <w:sz w:val="32"/>
                <w:szCs w:val="32"/>
              </w:rPr>
              <w:t>13</w:t>
            </w:r>
            <w:r w:rsidR="00FE66A3" w:rsidRPr="00F4267C">
              <w:rPr>
                <w:rFonts w:ascii="仿宋_GB2312" w:eastAsia="仿宋_GB2312" w:hint="eastAsia"/>
                <w:noProof/>
                <w:webHidden/>
                <w:sz w:val="32"/>
                <w:szCs w:val="32"/>
              </w:rPr>
              <w:fldChar w:fldCharType="end"/>
            </w:r>
          </w:hyperlink>
        </w:p>
        <w:p w14:paraId="05F11BB7" w14:textId="77777777" w:rsidR="00FE66A3" w:rsidRPr="00F4267C" w:rsidRDefault="00244C2F" w:rsidP="00347474">
          <w:pPr>
            <w:pStyle w:val="2"/>
            <w:tabs>
              <w:tab w:val="right" w:leader="dot" w:pos="8538"/>
            </w:tabs>
            <w:snapToGrid w:val="0"/>
            <w:spacing w:line="360" w:lineRule="auto"/>
            <w:rPr>
              <w:rFonts w:ascii="仿宋_GB2312" w:eastAsia="仿宋_GB2312"/>
              <w:noProof/>
              <w:sz w:val="32"/>
              <w:szCs w:val="32"/>
            </w:rPr>
          </w:pPr>
          <w:hyperlink w:anchor="_Toc106001817" w:history="1">
            <w:r w:rsidR="00FE66A3" w:rsidRPr="00F4267C">
              <w:rPr>
                <w:rStyle w:val="a3"/>
                <w:rFonts w:ascii="仿宋_GB2312" w:eastAsia="仿宋_GB2312" w:hAnsi="楷体" w:hint="eastAsia"/>
                <w:noProof/>
                <w:sz w:val="32"/>
                <w:szCs w:val="32"/>
              </w:rPr>
              <w:t>（四）结转结余率</w:t>
            </w:r>
            <w:r w:rsidR="00FE66A3" w:rsidRPr="00F4267C">
              <w:rPr>
                <w:rFonts w:ascii="仿宋_GB2312" w:eastAsia="仿宋_GB2312" w:hint="eastAsia"/>
                <w:noProof/>
                <w:webHidden/>
                <w:sz w:val="32"/>
                <w:szCs w:val="32"/>
              </w:rPr>
              <w:tab/>
            </w:r>
            <w:r w:rsidR="00FE66A3" w:rsidRPr="00F4267C">
              <w:rPr>
                <w:rFonts w:ascii="仿宋_GB2312" w:eastAsia="仿宋_GB2312" w:hint="eastAsia"/>
                <w:noProof/>
                <w:webHidden/>
                <w:sz w:val="32"/>
                <w:szCs w:val="32"/>
              </w:rPr>
              <w:fldChar w:fldCharType="begin"/>
            </w:r>
            <w:r w:rsidR="00FE66A3" w:rsidRPr="00F4267C">
              <w:rPr>
                <w:rFonts w:ascii="仿宋_GB2312" w:eastAsia="仿宋_GB2312" w:hint="eastAsia"/>
                <w:noProof/>
                <w:webHidden/>
                <w:sz w:val="32"/>
                <w:szCs w:val="32"/>
              </w:rPr>
              <w:instrText xml:space="preserve"> PAGEREF _Toc106001817 \h </w:instrText>
            </w:r>
            <w:r w:rsidR="00FE66A3" w:rsidRPr="00F4267C">
              <w:rPr>
                <w:rFonts w:ascii="仿宋_GB2312" w:eastAsia="仿宋_GB2312" w:hint="eastAsia"/>
                <w:noProof/>
                <w:webHidden/>
                <w:sz w:val="32"/>
                <w:szCs w:val="32"/>
              </w:rPr>
            </w:r>
            <w:r w:rsidR="00FE66A3" w:rsidRPr="00F4267C">
              <w:rPr>
                <w:rFonts w:ascii="仿宋_GB2312" w:eastAsia="仿宋_GB2312" w:hint="eastAsia"/>
                <w:noProof/>
                <w:webHidden/>
                <w:sz w:val="32"/>
                <w:szCs w:val="32"/>
              </w:rPr>
              <w:fldChar w:fldCharType="separate"/>
            </w:r>
            <w:r w:rsidR="00FE66A3" w:rsidRPr="00F4267C">
              <w:rPr>
                <w:rFonts w:ascii="仿宋_GB2312" w:eastAsia="仿宋_GB2312" w:hint="eastAsia"/>
                <w:noProof/>
                <w:webHidden/>
                <w:sz w:val="32"/>
                <w:szCs w:val="32"/>
              </w:rPr>
              <w:t>14</w:t>
            </w:r>
            <w:r w:rsidR="00FE66A3" w:rsidRPr="00F4267C">
              <w:rPr>
                <w:rFonts w:ascii="仿宋_GB2312" w:eastAsia="仿宋_GB2312" w:hint="eastAsia"/>
                <w:noProof/>
                <w:webHidden/>
                <w:sz w:val="32"/>
                <w:szCs w:val="32"/>
              </w:rPr>
              <w:fldChar w:fldCharType="end"/>
            </w:r>
          </w:hyperlink>
        </w:p>
        <w:p w14:paraId="0DC0E6B8" w14:textId="77777777" w:rsidR="00FE66A3" w:rsidRPr="00F4267C" w:rsidRDefault="00244C2F" w:rsidP="00347474">
          <w:pPr>
            <w:pStyle w:val="2"/>
            <w:tabs>
              <w:tab w:val="right" w:leader="dot" w:pos="8538"/>
            </w:tabs>
            <w:snapToGrid w:val="0"/>
            <w:spacing w:line="360" w:lineRule="auto"/>
            <w:rPr>
              <w:rFonts w:ascii="仿宋_GB2312" w:eastAsia="仿宋_GB2312"/>
              <w:noProof/>
              <w:sz w:val="32"/>
              <w:szCs w:val="32"/>
            </w:rPr>
          </w:pPr>
          <w:hyperlink w:anchor="_Toc106001818" w:history="1">
            <w:r w:rsidR="00FE66A3" w:rsidRPr="00F4267C">
              <w:rPr>
                <w:rStyle w:val="a3"/>
                <w:rFonts w:ascii="仿宋_GB2312" w:eastAsia="仿宋_GB2312" w:hAnsi="楷体" w:hint="eastAsia"/>
                <w:noProof/>
                <w:sz w:val="32"/>
                <w:szCs w:val="32"/>
              </w:rPr>
              <w:t>（五）部门预决算差异</w:t>
            </w:r>
            <w:r w:rsidR="00FE66A3" w:rsidRPr="00F4267C">
              <w:rPr>
                <w:rFonts w:ascii="仿宋_GB2312" w:eastAsia="仿宋_GB2312" w:hint="eastAsia"/>
                <w:noProof/>
                <w:webHidden/>
                <w:sz w:val="32"/>
                <w:szCs w:val="32"/>
              </w:rPr>
              <w:tab/>
            </w:r>
            <w:r w:rsidR="00FE66A3" w:rsidRPr="00F4267C">
              <w:rPr>
                <w:rFonts w:ascii="仿宋_GB2312" w:eastAsia="仿宋_GB2312" w:hint="eastAsia"/>
                <w:noProof/>
                <w:webHidden/>
                <w:sz w:val="32"/>
                <w:szCs w:val="32"/>
              </w:rPr>
              <w:fldChar w:fldCharType="begin"/>
            </w:r>
            <w:r w:rsidR="00FE66A3" w:rsidRPr="00F4267C">
              <w:rPr>
                <w:rFonts w:ascii="仿宋_GB2312" w:eastAsia="仿宋_GB2312" w:hint="eastAsia"/>
                <w:noProof/>
                <w:webHidden/>
                <w:sz w:val="32"/>
                <w:szCs w:val="32"/>
              </w:rPr>
              <w:instrText xml:space="preserve"> PAGEREF _Toc106001818 \h </w:instrText>
            </w:r>
            <w:r w:rsidR="00FE66A3" w:rsidRPr="00F4267C">
              <w:rPr>
                <w:rFonts w:ascii="仿宋_GB2312" w:eastAsia="仿宋_GB2312" w:hint="eastAsia"/>
                <w:noProof/>
                <w:webHidden/>
                <w:sz w:val="32"/>
                <w:szCs w:val="32"/>
              </w:rPr>
            </w:r>
            <w:r w:rsidR="00FE66A3" w:rsidRPr="00F4267C">
              <w:rPr>
                <w:rFonts w:ascii="仿宋_GB2312" w:eastAsia="仿宋_GB2312" w:hint="eastAsia"/>
                <w:noProof/>
                <w:webHidden/>
                <w:sz w:val="32"/>
                <w:szCs w:val="32"/>
              </w:rPr>
              <w:fldChar w:fldCharType="separate"/>
            </w:r>
            <w:r w:rsidR="00FE66A3" w:rsidRPr="00F4267C">
              <w:rPr>
                <w:rFonts w:ascii="仿宋_GB2312" w:eastAsia="仿宋_GB2312" w:hint="eastAsia"/>
                <w:noProof/>
                <w:webHidden/>
                <w:sz w:val="32"/>
                <w:szCs w:val="32"/>
              </w:rPr>
              <w:t>14</w:t>
            </w:r>
            <w:r w:rsidR="00FE66A3" w:rsidRPr="00F4267C">
              <w:rPr>
                <w:rFonts w:ascii="仿宋_GB2312" w:eastAsia="仿宋_GB2312" w:hint="eastAsia"/>
                <w:noProof/>
                <w:webHidden/>
                <w:sz w:val="32"/>
                <w:szCs w:val="32"/>
              </w:rPr>
              <w:fldChar w:fldCharType="end"/>
            </w:r>
          </w:hyperlink>
        </w:p>
        <w:p w14:paraId="3C5FCCE7" w14:textId="77777777" w:rsidR="00FE66A3" w:rsidRPr="00F4267C" w:rsidRDefault="00244C2F" w:rsidP="00347474">
          <w:pPr>
            <w:pStyle w:val="2"/>
            <w:tabs>
              <w:tab w:val="right" w:leader="dot" w:pos="8538"/>
            </w:tabs>
            <w:snapToGrid w:val="0"/>
            <w:spacing w:line="360" w:lineRule="auto"/>
            <w:rPr>
              <w:rFonts w:ascii="仿宋_GB2312" w:eastAsia="仿宋_GB2312"/>
              <w:noProof/>
              <w:sz w:val="32"/>
              <w:szCs w:val="32"/>
            </w:rPr>
          </w:pPr>
          <w:hyperlink w:anchor="_Toc106001819" w:history="1">
            <w:r w:rsidR="00FE66A3" w:rsidRPr="00F4267C">
              <w:rPr>
                <w:rStyle w:val="a3"/>
                <w:rFonts w:ascii="仿宋_GB2312" w:eastAsia="仿宋_GB2312" w:hAnsi="黑体" w:hint="eastAsia"/>
                <w:noProof/>
                <w:sz w:val="32"/>
                <w:szCs w:val="32"/>
              </w:rPr>
              <w:t>五、总体评价结论</w:t>
            </w:r>
            <w:r w:rsidR="00FE66A3" w:rsidRPr="00F4267C">
              <w:rPr>
                <w:rFonts w:ascii="仿宋_GB2312" w:eastAsia="仿宋_GB2312" w:hint="eastAsia"/>
                <w:noProof/>
                <w:webHidden/>
                <w:sz w:val="32"/>
                <w:szCs w:val="32"/>
              </w:rPr>
              <w:tab/>
            </w:r>
            <w:r w:rsidR="00FE66A3" w:rsidRPr="00F4267C">
              <w:rPr>
                <w:rFonts w:ascii="仿宋_GB2312" w:eastAsia="仿宋_GB2312" w:hint="eastAsia"/>
                <w:noProof/>
                <w:webHidden/>
                <w:sz w:val="32"/>
                <w:szCs w:val="32"/>
              </w:rPr>
              <w:fldChar w:fldCharType="begin"/>
            </w:r>
            <w:r w:rsidR="00FE66A3" w:rsidRPr="00F4267C">
              <w:rPr>
                <w:rFonts w:ascii="仿宋_GB2312" w:eastAsia="仿宋_GB2312" w:hint="eastAsia"/>
                <w:noProof/>
                <w:webHidden/>
                <w:sz w:val="32"/>
                <w:szCs w:val="32"/>
              </w:rPr>
              <w:instrText xml:space="preserve"> PAGEREF _Toc106001819 \h </w:instrText>
            </w:r>
            <w:r w:rsidR="00FE66A3" w:rsidRPr="00F4267C">
              <w:rPr>
                <w:rFonts w:ascii="仿宋_GB2312" w:eastAsia="仿宋_GB2312" w:hint="eastAsia"/>
                <w:noProof/>
                <w:webHidden/>
                <w:sz w:val="32"/>
                <w:szCs w:val="32"/>
              </w:rPr>
            </w:r>
            <w:r w:rsidR="00FE66A3" w:rsidRPr="00F4267C">
              <w:rPr>
                <w:rFonts w:ascii="仿宋_GB2312" w:eastAsia="仿宋_GB2312" w:hint="eastAsia"/>
                <w:noProof/>
                <w:webHidden/>
                <w:sz w:val="32"/>
                <w:szCs w:val="32"/>
              </w:rPr>
              <w:fldChar w:fldCharType="separate"/>
            </w:r>
            <w:r w:rsidR="00FE66A3" w:rsidRPr="00F4267C">
              <w:rPr>
                <w:rFonts w:ascii="仿宋_GB2312" w:eastAsia="仿宋_GB2312" w:hint="eastAsia"/>
                <w:noProof/>
                <w:webHidden/>
                <w:sz w:val="32"/>
                <w:szCs w:val="32"/>
              </w:rPr>
              <w:t>14</w:t>
            </w:r>
            <w:r w:rsidR="00FE66A3" w:rsidRPr="00F4267C">
              <w:rPr>
                <w:rFonts w:ascii="仿宋_GB2312" w:eastAsia="仿宋_GB2312" w:hint="eastAsia"/>
                <w:noProof/>
                <w:webHidden/>
                <w:sz w:val="32"/>
                <w:szCs w:val="32"/>
              </w:rPr>
              <w:fldChar w:fldCharType="end"/>
            </w:r>
          </w:hyperlink>
        </w:p>
        <w:p w14:paraId="42448C44" w14:textId="77777777" w:rsidR="00FE66A3" w:rsidRPr="00F4267C" w:rsidRDefault="00244C2F" w:rsidP="00347474">
          <w:pPr>
            <w:pStyle w:val="2"/>
            <w:tabs>
              <w:tab w:val="right" w:leader="dot" w:pos="8538"/>
            </w:tabs>
            <w:snapToGrid w:val="0"/>
            <w:spacing w:line="360" w:lineRule="auto"/>
            <w:rPr>
              <w:rFonts w:ascii="仿宋_GB2312" w:eastAsia="仿宋_GB2312"/>
              <w:noProof/>
              <w:sz w:val="32"/>
              <w:szCs w:val="32"/>
            </w:rPr>
          </w:pPr>
          <w:hyperlink w:anchor="_Toc106001820" w:history="1">
            <w:r w:rsidR="00FE66A3" w:rsidRPr="00F4267C">
              <w:rPr>
                <w:rStyle w:val="a3"/>
                <w:rFonts w:ascii="仿宋_GB2312" w:eastAsia="仿宋_GB2312" w:hAnsi="楷体" w:hint="eastAsia"/>
                <w:noProof/>
                <w:sz w:val="32"/>
                <w:szCs w:val="32"/>
              </w:rPr>
              <w:t>（一）评价得分情况</w:t>
            </w:r>
            <w:r w:rsidR="00FE66A3" w:rsidRPr="00F4267C">
              <w:rPr>
                <w:rFonts w:ascii="仿宋_GB2312" w:eastAsia="仿宋_GB2312" w:hint="eastAsia"/>
                <w:noProof/>
                <w:webHidden/>
                <w:sz w:val="32"/>
                <w:szCs w:val="32"/>
              </w:rPr>
              <w:tab/>
            </w:r>
            <w:r w:rsidR="00FE66A3" w:rsidRPr="00F4267C">
              <w:rPr>
                <w:rFonts w:ascii="仿宋_GB2312" w:eastAsia="仿宋_GB2312" w:hint="eastAsia"/>
                <w:noProof/>
                <w:webHidden/>
                <w:sz w:val="32"/>
                <w:szCs w:val="32"/>
              </w:rPr>
              <w:fldChar w:fldCharType="begin"/>
            </w:r>
            <w:r w:rsidR="00FE66A3" w:rsidRPr="00F4267C">
              <w:rPr>
                <w:rFonts w:ascii="仿宋_GB2312" w:eastAsia="仿宋_GB2312" w:hint="eastAsia"/>
                <w:noProof/>
                <w:webHidden/>
                <w:sz w:val="32"/>
                <w:szCs w:val="32"/>
              </w:rPr>
              <w:instrText xml:space="preserve"> PAGEREF _Toc106001820 \h </w:instrText>
            </w:r>
            <w:r w:rsidR="00FE66A3" w:rsidRPr="00F4267C">
              <w:rPr>
                <w:rFonts w:ascii="仿宋_GB2312" w:eastAsia="仿宋_GB2312" w:hint="eastAsia"/>
                <w:noProof/>
                <w:webHidden/>
                <w:sz w:val="32"/>
                <w:szCs w:val="32"/>
              </w:rPr>
            </w:r>
            <w:r w:rsidR="00FE66A3" w:rsidRPr="00F4267C">
              <w:rPr>
                <w:rFonts w:ascii="仿宋_GB2312" w:eastAsia="仿宋_GB2312" w:hint="eastAsia"/>
                <w:noProof/>
                <w:webHidden/>
                <w:sz w:val="32"/>
                <w:szCs w:val="32"/>
              </w:rPr>
              <w:fldChar w:fldCharType="separate"/>
            </w:r>
            <w:r w:rsidR="00FE66A3" w:rsidRPr="00F4267C">
              <w:rPr>
                <w:rFonts w:ascii="仿宋_GB2312" w:eastAsia="仿宋_GB2312" w:hint="eastAsia"/>
                <w:noProof/>
                <w:webHidden/>
                <w:sz w:val="32"/>
                <w:szCs w:val="32"/>
              </w:rPr>
              <w:t>14</w:t>
            </w:r>
            <w:r w:rsidR="00FE66A3" w:rsidRPr="00F4267C">
              <w:rPr>
                <w:rFonts w:ascii="仿宋_GB2312" w:eastAsia="仿宋_GB2312" w:hint="eastAsia"/>
                <w:noProof/>
                <w:webHidden/>
                <w:sz w:val="32"/>
                <w:szCs w:val="32"/>
              </w:rPr>
              <w:fldChar w:fldCharType="end"/>
            </w:r>
          </w:hyperlink>
        </w:p>
        <w:p w14:paraId="5AC5D814" w14:textId="77777777" w:rsidR="00FE66A3" w:rsidRPr="00F4267C" w:rsidRDefault="00244C2F" w:rsidP="00347474">
          <w:pPr>
            <w:pStyle w:val="2"/>
            <w:tabs>
              <w:tab w:val="right" w:leader="dot" w:pos="8538"/>
            </w:tabs>
            <w:snapToGrid w:val="0"/>
            <w:spacing w:line="360" w:lineRule="auto"/>
            <w:rPr>
              <w:rFonts w:ascii="仿宋_GB2312" w:eastAsia="仿宋_GB2312"/>
              <w:noProof/>
              <w:sz w:val="32"/>
              <w:szCs w:val="32"/>
            </w:rPr>
          </w:pPr>
          <w:hyperlink w:anchor="_Toc106001821" w:history="1">
            <w:r w:rsidR="00FE66A3" w:rsidRPr="00F4267C">
              <w:rPr>
                <w:rStyle w:val="a3"/>
                <w:rFonts w:ascii="仿宋_GB2312" w:eastAsia="仿宋_GB2312" w:hAnsi="楷体" w:hint="eastAsia"/>
                <w:noProof/>
                <w:sz w:val="32"/>
                <w:szCs w:val="32"/>
              </w:rPr>
              <w:t>（二）存在的问题及原因分析</w:t>
            </w:r>
            <w:r w:rsidR="00FE66A3" w:rsidRPr="00F4267C">
              <w:rPr>
                <w:rFonts w:ascii="仿宋_GB2312" w:eastAsia="仿宋_GB2312" w:hint="eastAsia"/>
                <w:noProof/>
                <w:webHidden/>
                <w:sz w:val="32"/>
                <w:szCs w:val="32"/>
              </w:rPr>
              <w:tab/>
            </w:r>
            <w:r w:rsidR="00FE66A3" w:rsidRPr="00F4267C">
              <w:rPr>
                <w:rFonts w:ascii="仿宋_GB2312" w:eastAsia="仿宋_GB2312" w:hint="eastAsia"/>
                <w:noProof/>
                <w:webHidden/>
                <w:sz w:val="32"/>
                <w:szCs w:val="32"/>
              </w:rPr>
              <w:fldChar w:fldCharType="begin"/>
            </w:r>
            <w:r w:rsidR="00FE66A3" w:rsidRPr="00F4267C">
              <w:rPr>
                <w:rFonts w:ascii="仿宋_GB2312" w:eastAsia="仿宋_GB2312" w:hint="eastAsia"/>
                <w:noProof/>
                <w:webHidden/>
                <w:sz w:val="32"/>
                <w:szCs w:val="32"/>
              </w:rPr>
              <w:instrText xml:space="preserve"> PAGEREF _Toc106001821 \h </w:instrText>
            </w:r>
            <w:r w:rsidR="00FE66A3" w:rsidRPr="00F4267C">
              <w:rPr>
                <w:rFonts w:ascii="仿宋_GB2312" w:eastAsia="仿宋_GB2312" w:hint="eastAsia"/>
                <w:noProof/>
                <w:webHidden/>
                <w:sz w:val="32"/>
                <w:szCs w:val="32"/>
              </w:rPr>
            </w:r>
            <w:r w:rsidR="00FE66A3" w:rsidRPr="00F4267C">
              <w:rPr>
                <w:rFonts w:ascii="仿宋_GB2312" w:eastAsia="仿宋_GB2312" w:hint="eastAsia"/>
                <w:noProof/>
                <w:webHidden/>
                <w:sz w:val="32"/>
                <w:szCs w:val="32"/>
              </w:rPr>
              <w:fldChar w:fldCharType="separate"/>
            </w:r>
            <w:r w:rsidR="00FE66A3" w:rsidRPr="00F4267C">
              <w:rPr>
                <w:rFonts w:ascii="仿宋_GB2312" w:eastAsia="仿宋_GB2312" w:hint="eastAsia"/>
                <w:noProof/>
                <w:webHidden/>
                <w:sz w:val="32"/>
                <w:szCs w:val="32"/>
              </w:rPr>
              <w:t>15</w:t>
            </w:r>
            <w:r w:rsidR="00FE66A3" w:rsidRPr="00F4267C">
              <w:rPr>
                <w:rFonts w:ascii="仿宋_GB2312" w:eastAsia="仿宋_GB2312" w:hint="eastAsia"/>
                <w:noProof/>
                <w:webHidden/>
                <w:sz w:val="32"/>
                <w:szCs w:val="32"/>
              </w:rPr>
              <w:fldChar w:fldCharType="end"/>
            </w:r>
          </w:hyperlink>
        </w:p>
        <w:p w14:paraId="72FF6D20" w14:textId="77777777" w:rsidR="00FE66A3" w:rsidRPr="00F4267C" w:rsidRDefault="00244C2F" w:rsidP="00347474">
          <w:pPr>
            <w:pStyle w:val="2"/>
            <w:tabs>
              <w:tab w:val="right" w:leader="dot" w:pos="8538"/>
            </w:tabs>
            <w:snapToGrid w:val="0"/>
            <w:spacing w:line="360" w:lineRule="auto"/>
            <w:rPr>
              <w:noProof/>
            </w:rPr>
          </w:pPr>
          <w:hyperlink w:anchor="_Toc106001822" w:history="1">
            <w:r w:rsidR="00FE66A3" w:rsidRPr="00F4267C">
              <w:rPr>
                <w:rStyle w:val="a3"/>
                <w:rFonts w:ascii="仿宋_GB2312" w:eastAsia="仿宋_GB2312" w:hAnsi="黑体" w:hint="eastAsia"/>
                <w:noProof/>
                <w:sz w:val="32"/>
                <w:szCs w:val="32"/>
              </w:rPr>
              <w:t>六、措施建议</w:t>
            </w:r>
            <w:r w:rsidR="00FE66A3" w:rsidRPr="00F4267C">
              <w:rPr>
                <w:rFonts w:ascii="仿宋_GB2312" w:eastAsia="仿宋_GB2312" w:hint="eastAsia"/>
                <w:noProof/>
                <w:webHidden/>
                <w:sz w:val="32"/>
                <w:szCs w:val="32"/>
              </w:rPr>
              <w:tab/>
            </w:r>
            <w:r w:rsidR="00FE66A3" w:rsidRPr="00F4267C">
              <w:rPr>
                <w:rFonts w:ascii="仿宋_GB2312" w:eastAsia="仿宋_GB2312" w:hint="eastAsia"/>
                <w:noProof/>
                <w:webHidden/>
                <w:sz w:val="32"/>
                <w:szCs w:val="32"/>
              </w:rPr>
              <w:fldChar w:fldCharType="begin"/>
            </w:r>
            <w:r w:rsidR="00FE66A3" w:rsidRPr="00F4267C">
              <w:rPr>
                <w:rFonts w:ascii="仿宋_GB2312" w:eastAsia="仿宋_GB2312" w:hint="eastAsia"/>
                <w:noProof/>
                <w:webHidden/>
                <w:sz w:val="32"/>
                <w:szCs w:val="32"/>
              </w:rPr>
              <w:instrText xml:space="preserve"> PAGEREF _Toc106001822 \h </w:instrText>
            </w:r>
            <w:r w:rsidR="00FE66A3" w:rsidRPr="00F4267C">
              <w:rPr>
                <w:rFonts w:ascii="仿宋_GB2312" w:eastAsia="仿宋_GB2312" w:hint="eastAsia"/>
                <w:noProof/>
                <w:webHidden/>
                <w:sz w:val="32"/>
                <w:szCs w:val="32"/>
              </w:rPr>
            </w:r>
            <w:r w:rsidR="00FE66A3" w:rsidRPr="00F4267C">
              <w:rPr>
                <w:rFonts w:ascii="仿宋_GB2312" w:eastAsia="仿宋_GB2312" w:hint="eastAsia"/>
                <w:noProof/>
                <w:webHidden/>
                <w:sz w:val="32"/>
                <w:szCs w:val="32"/>
              </w:rPr>
              <w:fldChar w:fldCharType="separate"/>
            </w:r>
            <w:r w:rsidR="00FE66A3" w:rsidRPr="00F4267C">
              <w:rPr>
                <w:rFonts w:ascii="仿宋_GB2312" w:eastAsia="仿宋_GB2312" w:hint="eastAsia"/>
                <w:noProof/>
                <w:webHidden/>
                <w:sz w:val="32"/>
                <w:szCs w:val="32"/>
              </w:rPr>
              <w:t>15</w:t>
            </w:r>
            <w:r w:rsidR="00FE66A3" w:rsidRPr="00F4267C">
              <w:rPr>
                <w:rFonts w:ascii="仿宋_GB2312" w:eastAsia="仿宋_GB2312" w:hint="eastAsia"/>
                <w:noProof/>
                <w:webHidden/>
                <w:sz w:val="32"/>
                <w:szCs w:val="32"/>
              </w:rPr>
              <w:fldChar w:fldCharType="end"/>
            </w:r>
          </w:hyperlink>
        </w:p>
        <w:p w14:paraId="4C0A5A1D" w14:textId="77777777" w:rsidR="00C01422" w:rsidRPr="00F4267C" w:rsidRDefault="00C01422" w:rsidP="00667DDE">
          <w:pPr>
            <w:snapToGrid w:val="0"/>
            <w:spacing w:line="360" w:lineRule="auto"/>
          </w:pPr>
          <w:r w:rsidRPr="00F4267C">
            <w:rPr>
              <w:rFonts w:ascii="仿宋_GB2312" w:eastAsia="仿宋_GB2312" w:hint="eastAsia"/>
              <w:bCs/>
              <w:sz w:val="32"/>
              <w:szCs w:val="32"/>
              <w:lang w:val="zh-CN"/>
            </w:rPr>
            <w:fldChar w:fldCharType="end"/>
          </w:r>
        </w:p>
      </w:sdtContent>
    </w:sdt>
    <w:p w14:paraId="442FDD2E" w14:textId="77777777" w:rsidR="00C01422" w:rsidRPr="00F4267C" w:rsidRDefault="00C01422" w:rsidP="00C01422">
      <w:pPr>
        <w:snapToGrid w:val="0"/>
        <w:spacing w:line="360" w:lineRule="auto"/>
        <w:ind w:firstLineChars="200" w:firstLine="640"/>
        <w:outlineLvl w:val="1"/>
        <w:rPr>
          <w:rFonts w:ascii="黑体" w:eastAsia="黑体" w:hAnsi="黑体"/>
          <w:sz w:val="32"/>
          <w:szCs w:val="32"/>
        </w:rPr>
        <w:sectPr w:rsidR="00C01422" w:rsidRPr="00F4267C" w:rsidSect="00C01422">
          <w:footerReference w:type="default" r:id="rId7"/>
          <w:pgSz w:w="11906" w:h="16838"/>
          <w:pgMar w:top="1440" w:right="1558" w:bottom="1440" w:left="1800" w:header="851" w:footer="992" w:gutter="0"/>
          <w:cols w:space="425"/>
          <w:docGrid w:type="lines" w:linePitch="312"/>
        </w:sectPr>
      </w:pPr>
    </w:p>
    <w:p w14:paraId="7B4514F5" w14:textId="77777777" w:rsidR="00C01422" w:rsidRPr="00F4267C" w:rsidRDefault="00C01422" w:rsidP="00C01422">
      <w:pPr>
        <w:snapToGrid w:val="0"/>
        <w:spacing w:line="360" w:lineRule="auto"/>
        <w:ind w:firstLineChars="200" w:firstLine="640"/>
        <w:outlineLvl w:val="1"/>
        <w:rPr>
          <w:rFonts w:ascii="黑体" w:eastAsia="黑体" w:hAnsi="黑体"/>
          <w:sz w:val="32"/>
          <w:szCs w:val="32"/>
        </w:rPr>
      </w:pPr>
      <w:bookmarkStart w:id="1" w:name="_Toc106001806"/>
      <w:r w:rsidRPr="00F4267C">
        <w:rPr>
          <w:rFonts w:ascii="黑体" w:eastAsia="黑体" w:hAnsi="黑体" w:hint="eastAsia"/>
          <w:sz w:val="32"/>
          <w:szCs w:val="32"/>
        </w:rPr>
        <w:lastRenderedPageBreak/>
        <w:t>一、部门概况</w:t>
      </w:r>
      <w:bookmarkEnd w:id="0"/>
      <w:bookmarkEnd w:id="1"/>
    </w:p>
    <w:p w14:paraId="244206BF" w14:textId="77777777" w:rsidR="00C01422" w:rsidRPr="00F4267C" w:rsidRDefault="00C01422" w:rsidP="00C01422">
      <w:pPr>
        <w:snapToGrid w:val="0"/>
        <w:spacing w:line="360" w:lineRule="auto"/>
        <w:ind w:firstLineChars="200" w:firstLine="643"/>
        <w:outlineLvl w:val="1"/>
        <w:rPr>
          <w:rFonts w:ascii="楷体" w:eastAsia="楷体" w:hAnsi="楷体"/>
          <w:b/>
          <w:sz w:val="32"/>
          <w:szCs w:val="32"/>
        </w:rPr>
      </w:pPr>
      <w:bookmarkStart w:id="2" w:name="_Toc102995503"/>
      <w:bookmarkStart w:id="3" w:name="_Toc106001807"/>
      <w:r w:rsidRPr="00F4267C">
        <w:rPr>
          <w:rFonts w:ascii="楷体" w:eastAsia="楷体" w:hAnsi="楷体" w:hint="eastAsia"/>
          <w:b/>
          <w:sz w:val="32"/>
          <w:szCs w:val="32"/>
        </w:rPr>
        <w:t>（一）机构设置及职责工作任务情况</w:t>
      </w:r>
      <w:bookmarkEnd w:id="2"/>
      <w:bookmarkEnd w:id="3"/>
    </w:p>
    <w:p w14:paraId="2C353D4D" w14:textId="1B70EAC7" w:rsidR="00BC06DE" w:rsidRPr="00F4267C" w:rsidRDefault="00BC06DE" w:rsidP="00C01422">
      <w:pPr>
        <w:snapToGrid w:val="0"/>
        <w:spacing w:line="360" w:lineRule="auto"/>
        <w:ind w:firstLineChars="200" w:firstLine="640"/>
        <w:outlineLvl w:val="1"/>
        <w:rPr>
          <w:rFonts w:ascii="仿宋_GB2312" w:eastAsia="仿宋_GB2312" w:hAnsi="楷体"/>
          <w:sz w:val="32"/>
          <w:szCs w:val="32"/>
        </w:rPr>
      </w:pPr>
      <w:r w:rsidRPr="00F4267C">
        <w:rPr>
          <w:rFonts w:ascii="仿宋_GB2312" w:eastAsia="仿宋_GB2312" w:hAnsi="楷体" w:hint="eastAsia"/>
          <w:sz w:val="32"/>
          <w:szCs w:val="32"/>
        </w:rPr>
        <w:t>1. 机构设置情况</w:t>
      </w:r>
    </w:p>
    <w:p w14:paraId="14099E16" w14:textId="1D5156D4" w:rsidR="00DE499B" w:rsidRPr="00F4267C" w:rsidRDefault="00EE5141" w:rsidP="00DE499B">
      <w:pPr>
        <w:snapToGrid w:val="0"/>
        <w:spacing w:line="360" w:lineRule="auto"/>
        <w:ind w:firstLineChars="200" w:firstLine="640"/>
        <w:rPr>
          <w:rFonts w:ascii="仿宋_GB2312" w:eastAsia="仿宋_GB2312" w:hAnsi="微软雅黑"/>
          <w:color w:val="404040"/>
          <w:sz w:val="32"/>
          <w:szCs w:val="32"/>
          <w:shd w:val="clear" w:color="auto" w:fill="FFFFFF"/>
        </w:rPr>
      </w:pPr>
      <w:r w:rsidRPr="00F4267C">
        <w:rPr>
          <w:rFonts w:ascii="仿宋_GB2312" w:eastAsia="仿宋_GB2312" w:hAnsi="微软雅黑" w:hint="eastAsia"/>
          <w:color w:val="404040"/>
          <w:sz w:val="32"/>
          <w:szCs w:val="32"/>
          <w:shd w:val="clear" w:color="auto" w:fill="FFFFFF"/>
        </w:rPr>
        <w:t>北京市人力资源和社会保障局2022年预算单位共计17家，包括：行政单位1家，为北京市人力资源和社会保障局机关，内设机构29</w:t>
      </w:r>
      <w:r w:rsidR="007321B3" w:rsidRPr="00F4267C">
        <w:rPr>
          <w:rFonts w:ascii="仿宋_GB2312" w:eastAsia="仿宋_GB2312" w:hAnsi="微软雅黑" w:hint="eastAsia"/>
          <w:color w:val="404040"/>
          <w:sz w:val="32"/>
          <w:szCs w:val="32"/>
          <w:shd w:val="clear" w:color="auto" w:fill="FFFFFF"/>
        </w:rPr>
        <w:t>个</w:t>
      </w:r>
      <w:r w:rsidRPr="00F4267C">
        <w:rPr>
          <w:rFonts w:ascii="仿宋_GB2312" w:eastAsia="仿宋_GB2312" w:hAnsi="微软雅黑" w:hint="eastAsia"/>
          <w:color w:val="404040"/>
          <w:sz w:val="32"/>
          <w:szCs w:val="32"/>
          <w:shd w:val="clear" w:color="auto" w:fill="FFFFFF"/>
        </w:rPr>
        <w:t>；下属预算单位16家，分别为：北京市就业促进中心、北京市社会保险基金管理中心、北京市人力资源和社会保障局投诉举报受理中心、北京市公共人力资源服务中心、北京市职业介绍服务中心、北京市人事考评办公室（北京市公务员考试测评中心）、北京市退休职工活动站、北京市职业技能鉴定管理中心、北京市人力资源和社会保障局宣传中心、北京市劳动能力鉴定中心（北京市工伤保险事务管理中心）、 北京劳动就业报社、北京市社会保险监督委员会办公室、 北京劳动保障职业学院、北京市人力资源和社会保障局大数据中心、北京市人力资源和社会保障局科学研究所、北京市人力资源和社会保障局综合事务中心。</w:t>
      </w:r>
    </w:p>
    <w:p w14:paraId="0A9634C1" w14:textId="4703CAE7" w:rsidR="00DE499B" w:rsidRPr="00F4267C" w:rsidRDefault="00BC06DE"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2</w:t>
      </w:r>
      <w:r w:rsidR="00FE66A3" w:rsidRPr="00F4267C">
        <w:rPr>
          <w:rFonts w:ascii="仿宋_GB2312" w:eastAsia="仿宋_GB2312" w:hint="eastAsia"/>
          <w:sz w:val="32"/>
          <w:szCs w:val="32"/>
        </w:rPr>
        <w:t>.</w:t>
      </w:r>
      <w:r w:rsidR="00DE499B" w:rsidRPr="00F4267C">
        <w:rPr>
          <w:rFonts w:ascii="仿宋_GB2312" w:eastAsia="仿宋_GB2312" w:hint="eastAsia"/>
          <w:sz w:val="32"/>
          <w:szCs w:val="32"/>
        </w:rPr>
        <w:t>部门职责</w:t>
      </w:r>
    </w:p>
    <w:p w14:paraId="3F7296FF"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（1）</w:t>
      </w:r>
      <w:r w:rsidR="00DE499B" w:rsidRPr="00F4267C">
        <w:rPr>
          <w:rFonts w:ascii="仿宋_GB2312" w:eastAsia="仿宋_GB2312" w:hint="eastAsia"/>
          <w:sz w:val="32"/>
          <w:szCs w:val="32"/>
        </w:rPr>
        <w:t>贯彻落实国家关于人力资源和社会保障方面的法律法规、规章和政策，起草本市相关地方性法规草案、政府规章草案。拟订人力资源和社会保障事业发展规划，并组织实施和监督检查。</w:t>
      </w:r>
    </w:p>
    <w:p w14:paraId="2A178809"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（2）</w:t>
      </w:r>
      <w:r w:rsidR="00DE499B" w:rsidRPr="00F4267C">
        <w:rPr>
          <w:rFonts w:ascii="仿宋_GB2312" w:eastAsia="仿宋_GB2312" w:hint="eastAsia"/>
          <w:sz w:val="32"/>
          <w:szCs w:val="32"/>
        </w:rPr>
        <w:t>拟订本市人力资源市场发展规划和人力资源流动政</w:t>
      </w:r>
      <w:r w:rsidR="00DE499B" w:rsidRPr="00F4267C">
        <w:rPr>
          <w:rFonts w:ascii="仿宋_GB2312" w:eastAsia="仿宋_GB2312" w:hint="eastAsia"/>
          <w:sz w:val="32"/>
          <w:szCs w:val="32"/>
        </w:rPr>
        <w:lastRenderedPageBreak/>
        <w:t>策并组织实施，建立统一规范的人力资源市场并依法管理，促进人力资源合理流动、有效配置。</w:t>
      </w:r>
    </w:p>
    <w:p w14:paraId="63CA7B1D"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（3）</w:t>
      </w:r>
      <w:r w:rsidR="00DE499B" w:rsidRPr="00F4267C">
        <w:rPr>
          <w:rFonts w:ascii="仿宋_GB2312" w:eastAsia="仿宋_GB2312" w:hint="eastAsia"/>
          <w:sz w:val="32"/>
          <w:szCs w:val="32"/>
        </w:rPr>
        <w:t>负责本市促进就业工作。拟订统筹城乡就业发展规划，完善公共就业服务体系，会同有关部门研究拟订促进就业创业政策，制定就业困难群体就业援助政策，组织拟订公益性岗位开发管理政策。拟订并落实职业资格制度和职业技能等级评价相关政策，统筹建立面向城乡劳动者的职业培训制度。牵头拟订高校毕业生就业政策，会同有关部门拟订技能人才培养和激励政策。</w:t>
      </w:r>
    </w:p>
    <w:p w14:paraId="69E1EA10"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（4）</w:t>
      </w:r>
      <w:r w:rsidR="00DE499B" w:rsidRPr="00F4267C">
        <w:rPr>
          <w:rFonts w:ascii="仿宋_GB2312" w:eastAsia="仿宋_GB2312" w:hint="eastAsia"/>
          <w:sz w:val="32"/>
          <w:szCs w:val="32"/>
        </w:rPr>
        <w:t>统筹建立覆盖城乡的养老、失业、工伤社会保障体系。拟订本市城乡社会保险及补充保险政策和标准并组织实施。会同有关部门</w:t>
      </w:r>
      <w:r w:rsidR="00CB3290" w:rsidRPr="00F4267C">
        <w:rPr>
          <w:rFonts w:ascii="仿宋_GB2312" w:eastAsia="仿宋_GB2312" w:hint="eastAsia"/>
          <w:sz w:val="32"/>
          <w:szCs w:val="32"/>
        </w:rPr>
        <w:t>拟订</w:t>
      </w:r>
      <w:r w:rsidR="00DE499B" w:rsidRPr="00F4267C">
        <w:rPr>
          <w:rFonts w:ascii="仿宋_GB2312" w:eastAsia="仿宋_GB2312" w:hint="eastAsia"/>
          <w:sz w:val="32"/>
          <w:szCs w:val="32"/>
        </w:rPr>
        <w:t>社会保险及补充保险基金管理和监督制度，参与拟订本市社会保障基金投资政策。</w:t>
      </w:r>
    </w:p>
    <w:p w14:paraId="1ADD628C"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（5）</w:t>
      </w:r>
      <w:r w:rsidR="00DE499B" w:rsidRPr="00F4267C">
        <w:rPr>
          <w:rFonts w:ascii="仿宋_GB2312" w:eastAsia="仿宋_GB2312" w:hint="eastAsia"/>
          <w:sz w:val="32"/>
          <w:szCs w:val="32"/>
        </w:rPr>
        <w:t>负责本市就业、失业、社会保险基金预测预警和信息引导，拟订应对预案，实施预防、调节和控制，保持就业形势稳定和社会保险基金总体收支平衡。</w:t>
      </w:r>
    </w:p>
    <w:p w14:paraId="3A1A5C91" w14:textId="126428A2"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（6）</w:t>
      </w:r>
      <w:r w:rsidR="00DC6CB8" w:rsidRPr="00F4267C">
        <w:rPr>
          <w:rFonts w:ascii="仿宋_GB2312" w:eastAsia="仿宋_GB2312" w:hAnsi="Times New Roman" w:cs="Times New Roman" w:hint="eastAsia"/>
          <w:sz w:val="32"/>
          <w:szCs w:val="32"/>
        </w:rPr>
        <w:t>负责事业单位人员工资、福利的综合管理和分配制度改革工作。拟订事业单位人员工资、津贴、补贴、奖金、福利等政策并组织实施。研究建立企事业单位人员工资正常增长和支付保障机制。拟订事业单位人员离退休等政策并组织实施。</w:t>
      </w:r>
    </w:p>
    <w:p w14:paraId="205DFA00"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（7）</w:t>
      </w:r>
      <w:r w:rsidR="00DE499B" w:rsidRPr="00F4267C">
        <w:rPr>
          <w:rFonts w:ascii="仿宋_GB2312" w:eastAsia="仿宋_GB2312" w:hint="eastAsia"/>
          <w:sz w:val="32"/>
          <w:szCs w:val="32"/>
        </w:rPr>
        <w:t>会同有关部门指导本市事业单位人事制度改革，拟订事业单位人员管理政策。拟订专业技术人员管理和继续教育</w:t>
      </w:r>
      <w:r w:rsidR="00DE499B" w:rsidRPr="00F4267C">
        <w:rPr>
          <w:rFonts w:ascii="仿宋_GB2312" w:eastAsia="仿宋_GB2312" w:hint="eastAsia"/>
          <w:sz w:val="32"/>
          <w:szCs w:val="32"/>
        </w:rPr>
        <w:lastRenderedPageBreak/>
        <w:t>政策，牵头推进深化职称制度改革工作。健全博士后管理制度。研究拟订积分落户管理实施细则和操作规范并组织落实。拟订外国人来京就业的政策、规划和管理办法并指导实施。</w:t>
      </w:r>
    </w:p>
    <w:p w14:paraId="504C84E0"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（8）</w:t>
      </w:r>
      <w:r w:rsidR="00DE499B" w:rsidRPr="00F4267C">
        <w:rPr>
          <w:rFonts w:ascii="仿宋_GB2312" w:eastAsia="仿宋_GB2312" w:hint="eastAsia"/>
          <w:sz w:val="32"/>
          <w:szCs w:val="32"/>
        </w:rPr>
        <w:t>会同有关部门拟订本市农民工工作综合性政策和规划，推动落实农民工相关政策，协调解决重点难点问题，维护农民工合法权益。</w:t>
      </w:r>
    </w:p>
    <w:p w14:paraId="22926C07"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（9）</w:t>
      </w:r>
      <w:r w:rsidR="00DE499B" w:rsidRPr="00F4267C">
        <w:rPr>
          <w:rFonts w:ascii="仿宋_GB2312" w:eastAsia="仿宋_GB2312" w:hint="eastAsia"/>
          <w:sz w:val="32"/>
          <w:szCs w:val="32"/>
        </w:rPr>
        <w:t>统筹拟订本市劳动关系政策和劳动人事争议调解仲裁制度，完善劳动关系协调机制。拟订企业职工工资收入分配宏观调控政策、消除非法使用童工政策、女工和未成年工特殊劳动保护政策，组织实施劳动保障监察，协调劳动者维权工作，依法查处相关重大案件。</w:t>
      </w:r>
    </w:p>
    <w:p w14:paraId="66471C89"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（10）</w:t>
      </w:r>
      <w:r w:rsidR="00DE499B" w:rsidRPr="00F4267C">
        <w:rPr>
          <w:rFonts w:ascii="仿宋_GB2312" w:eastAsia="仿宋_GB2312" w:hint="eastAsia"/>
          <w:sz w:val="32"/>
          <w:szCs w:val="32"/>
        </w:rPr>
        <w:t>完成市委、市政府交办的其他任务。</w:t>
      </w:r>
    </w:p>
    <w:p w14:paraId="511EA55C"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（11）</w:t>
      </w:r>
      <w:r w:rsidR="00DE499B" w:rsidRPr="00F4267C">
        <w:rPr>
          <w:rFonts w:ascii="仿宋_GB2312" w:eastAsia="仿宋_GB2312" w:hAnsi="宋体" w:cs="宋体" w:hint="eastAsia"/>
          <w:sz w:val="32"/>
          <w:szCs w:val="32"/>
        </w:rPr>
        <w:t>与市医保局的有关职责分工。市人力资源社会保障局统筹全市社会保障卡的发行、运用和管理工作；市医保局负责</w:t>
      </w:r>
      <w:r w:rsidR="00DE499B" w:rsidRPr="00F4267C">
        <w:rPr>
          <w:rFonts w:ascii="仿宋_GB2312" w:eastAsia="仿宋_GB2312" w:hint="eastAsia"/>
          <w:sz w:val="32"/>
          <w:szCs w:val="32"/>
        </w:rPr>
        <w:t>制定社会保障卡在医疗保障方面使用管理的标准规范，并会同市人力资源社会保障局做好管理工作。同时，基本医疗保险、生育保险政策的电话咨询服务，统一纳入市人力资源社会保障局咨询服务平台，市医保局负责做好相关政策的培训、群众意见建议及投诉举报的办理工作。两部门应当建立工作机制，做好信息共享和政策衔接等工作。</w:t>
      </w:r>
    </w:p>
    <w:p w14:paraId="1FBAA25A" w14:textId="46703C62" w:rsidR="00DE499B" w:rsidRPr="00F4267C" w:rsidRDefault="00EC3910"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3</w:t>
      </w:r>
      <w:r w:rsidR="00FE66A3" w:rsidRPr="00F4267C">
        <w:rPr>
          <w:rFonts w:ascii="仿宋_GB2312" w:eastAsia="仿宋_GB2312" w:hint="eastAsia"/>
          <w:sz w:val="32"/>
          <w:szCs w:val="32"/>
        </w:rPr>
        <w:t>.</w:t>
      </w:r>
      <w:r w:rsidR="00DE499B" w:rsidRPr="00F4267C">
        <w:rPr>
          <w:rFonts w:ascii="仿宋_GB2312" w:eastAsia="仿宋_GB2312" w:hint="eastAsia"/>
          <w:sz w:val="32"/>
          <w:szCs w:val="32"/>
        </w:rPr>
        <w:t>202</w:t>
      </w:r>
      <w:r w:rsidR="002755F2" w:rsidRPr="00F4267C">
        <w:rPr>
          <w:rFonts w:ascii="仿宋_GB2312" w:eastAsia="仿宋_GB2312" w:hint="eastAsia"/>
          <w:sz w:val="32"/>
          <w:szCs w:val="32"/>
        </w:rPr>
        <w:t>2</w:t>
      </w:r>
      <w:r w:rsidR="00DE499B" w:rsidRPr="00F4267C">
        <w:rPr>
          <w:rFonts w:ascii="仿宋_GB2312" w:eastAsia="仿宋_GB2312" w:hint="eastAsia"/>
          <w:sz w:val="32"/>
          <w:szCs w:val="32"/>
        </w:rPr>
        <w:t>年重点工作任务</w:t>
      </w:r>
    </w:p>
    <w:p w14:paraId="677B2FEC" w14:textId="591D32C9" w:rsidR="00DE499B" w:rsidRPr="00F4267C" w:rsidRDefault="00DE499B" w:rsidP="00DE499B">
      <w:pPr>
        <w:snapToGrid w:val="0"/>
        <w:spacing w:line="360" w:lineRule="auto"/>
        <w:ind w:firstLineChars="200" w:firstLine="640"/>
        <w:rPr>
          <w:rFonts w:ascii="仿宋_GB2312" w:eastAsia="仿宋_GB2312"/>
          <w:sz w:val="32"/>
          <w:szCs w:val="32"/>
          <w:shd w:val="pct15" w:color="auto" w:fill="FFFFFF"/>
        </w:rPr>
      </w:pPr>
      <w:r w:rsidRPr="00F4267C">
        <w:rPr>
          <w:rFonts w:ascii="仿宋_GB2312" w:eastAsia="仿宋_GB2312" w:hint="eastAsia"/>
          <w:sz w:val="32"/>
          <w:szCs w:val="32"/>
        </w:rPr>
        <w:t>一是千方百计稳定和扩大就业，</w:t>
      </w:r>
      <w:r w:rsidR="002755F2" w:rsidRPr="00F4267C">
        <w:rPr>
          <w:rFonts w:ascii="仿宋_GB2312" w:eastAsia="仿宋_GB2312" w:hint="eastAsia"/>
          <w:sz w:val="32"/>
          <w:szCs w:val="32"/>
        </w:rPr>
        <w:t>聚焦实现更加充分更高质</w:t>
      </w:r>
      <w:r w:rsidR="002755F2" w:rsidRPr="00F4267C">
        <w:rPr>
          <w:rFonts w:ascii="仿宋_GB2312" w:eastAsia="仿宋_GB2312" w:hint="eastAsia"/>
          <w:sz w:val="32"/>
          <w:szCs w:val="32"/>
        </w:rPr>
        <w:lastRenderedPageBreak/>
        <w:t>量就业，落实就业优先战略，坚持扩容和提质双向发力、培训和服务双轮驱动、保重点和防风险双侧协同，稳住就业基本盘，进一步扩大就业容量、提升就业质量，全市城镇新增就业26万人，城镇调查失业率控制在5%以内，确保就业局势总体稳定</w:t>
      </w:r>
      <w:r w:rsidRPr="00F4267C">
        <w:rPr>
          <w:rFonts w:ascii="仿宋_GB2312" w:eastAsia="仿宋_GB2312" w:hint="eastAsia"/>
          <w:sz w:val="32"/>
          <w:szCs w:val="32"/>
        </w:rPr>
        <w:t>。二是</w:t>
      </w:r>
      <w:r w:rsidR="007C7665" w:rsidRPr="00F4267C">
        <w:rPr>
          <w:rFonts w:ascii="仿宋_GB2312" w:eastAsia="仿宋_GB2312" w:hint="eastAsia"/>
          <w:sz w:val="32"/>
          <w:szCs w:val="32"/>
        </w:rPr>
        <w:t>稳妥推进</w:t>
      </w:r>
      <w:r w:rsidRPr="00F4267C">
        <w:rPr>
          <w:rFonts w:ascii="仿宋_GB2312" w:eastAsia="仿宋_GB2312" w:hint="eastAsia"/>
          <w:sz w:val="32"/>
          <w:szCs w:val="32"/>
        </w:rPr>
        <w:t>多层次社会保障体系</w:t>
      </w:r>
      <w:r w:rsidR="007C7665" w:rsidRPr="00F4267C">
        <w:rPr>
          <w:rFonts w:ascii="仿宋_GB2312" w:eastAsia="仿宋_GB2312" w:hint="eastAsia"/>
          <w:sz w:val="32"/>
          <w:szCs w:val="32"/>
        </w:rPr>
        <w:t>建设</w:t>
      </w:r>
      <w:r w:rsidRPr="00F4267C">
        <w:rPr>
          <w:rFonts w:ascii="仿宋_GB2312" w:eastAsia="仿宋_GB2312" w:hint="eastAsia"/>
          <w:sz w:val="32"/>
          <w:szCs w:val="32"/>
        </w:rPr>
        <w:t>，</w:t>
      </w:r>
      <w:r w:rsidR="002518E2" w:rsidRPr="00F4267C">
        <w:rPr>
          <w:rFonts w:ascii="仿宋_GB2312" w:eastAsia="仿宋_GB2312" w:hint="eastAsia"/>
          <w:sz w:val="32"/>
          <w:szCs w:val="32"/>
        </w:rPr>
        <w:t>从完善社保政策体系、提升社保经办服务效能、强化社保基金监管、提升待遇入手，不断满足人民群众多层次多样化需求。</w:t>
      </w:r>
      <w:r w:rsidRPr="00F4267C">
        <w:rPr>
          <w:rFonts w:ascii="仿宋_GB2312" w:eastAsia="仿宋_GB2312" w:hint="eastAsia"/>
          <w:sz w:val="32"/>
          <w:szCs w:val="32"/>
        </w:rPr>
        <w:t>三是加强人才人事工作，</w:t>
      </w:r>
      <w:r w:rsidR="002518E2" w:rsidRPr="00F4267C">
        <w:rPr>
          <w:rFonts w:ascii="仿宋_GB2312" w:eastAsia="仿宋_GB2312" w:hint="eastAsia"/>
          <w:sz w:val="32"/>
          <w:szCs w:val="32"/>
        </w:rPr>
        <w:t>进一步完善人才体制机制，培育壮大专业技术人才队伍，加强技能人才队伍建设，深化事业单位人事制度和工资制度改革</w:t>
      </w:r>
      <w:r w:rsidR="005E3617" w:rsidRPr="00F4267C">
        <w:rPr>
          <w:rFonts w:ascii="仿宋_GB2312" w:eastAsia="仿宋_GB2312" w:hint="eastAsia"/>
          <w:sz w:val="32"/>
          <w:szCs w:val="32"/>
        </w:rPr>
        <w:t>。</w:t>
      </w:r>
      <w:r w:rsidRPr="00F4267C">
        <w:rPr>
          <w:rFonts w:ascii="仿宋_GB2312" w:eastAsia="仿宋_GB2312" w:hint="eastAsia"/>
          <w:sz w:val="32"/>
          <w:szCs w:val="32"/>
        </w:rPr>
        <w:t>四是</w:t>
      </w:r>
      <w:r w:rsidR="005E3617" w:rsidRPr="00F4267C">
        <w:rPr>
          <w:rFonts w:ascii="仿宋_GB2312" w:eastAsia="仿宋_GB2312" w:hint="eastAsia"/>
          <w:sz w:val="32"/>
          <w:szCs w:val="32"/>
        </w:rPr>
        <w:t>积极构建更加和谐的劳动关系</w:t>
      </w:r>
      <w:r w:rsidRPr="00F4267C">
        <w:rPr>
          <w:rFonts w:ascii="仿宋_GB2312" w:eastAsia="仿宋_GB2312" w:hint="eastAsia"/>
          <w:sz w:val="32"/>
          <w:szCs w:val="32"/>
        </w:rPr>
        <w:t>，</w:t>
      </w:r>
      <w:r w:rsidR="005E3617" w:rsidRPr="00F4267C">
        <w:rPr>
          <w:rFonts w:ascii="仿宋_GB2312" w:eastAsia="仿宋_GB2312" w:hint="eastAsia"/>
          <w:sz w:val="32"/>
          <w:szCs w:val="32"/>
        </w:rPr>
        <w:t>深入推进根治欠薪工作，</w:t>
      </w:r>
      <w:r w:rsidR="005E3617" w:rsidRPr="00F4267C">
        <w:rPr>
          <w:rFonts w:ascii="仿宋_GB2312" w:eastAsia="仿宋_GB2312" w:cs="仿宋_GB2312" w:hint="eastAsia"/>
          <w:sz w:val="32"/>
          <w:szCs w:val="32"/>
        </w:rPr>
        <w:t>健全劳动关系协商协调机制，</w:t>
      </w:r>
      <w:r w:rsidR="005E3617" w:rsidRPr="00F4267C">
        <w:rPr>
          <w:rFonts w:ascii="仿宋_GB2312" w:eastAsia="仿宋_GB2312" w:hint="eastAsia"/>
          <w:sz w:val="32"/>
          <w:szCs w:val="32"/>
        </w:rPr>
        <w:t>强化劳动用工指导协调，防范化解劳动用工风险，提升矛盾纠纷化解效能，完善企业工资收入分配协调机制，全力维护劳动关系和谐稳定。</w:t>
      </w:r>
      <w:r w:rsidRPr="00F4267C">
        <w:rPr>
          <w:rFonts w:ascii="仿宋_GB2312" w:eastAsia="仿宋_GB2312" w:hint="eastAsia"/>
          <w:sz w:val="32"/>
          <w:szCs w:val="32"/>
        </w:rPr>
        <w:t>五是</w:t>
      </w:r>
      <w:r w:rsidR="005E3617" w:rsidRPr="00F4267C">
        <w:rPr>
          <w:rFonts w:ascii="仿宋_GB2312" w:eastAsia="仿宋_GB2312" w:hint="eastAsia"/>
          <w:sz w:val="32"/>
          <w:szCs w:val="32"/>
        </w:rPr>
        <w:t>全面提升人力社保服务效能</w:t>
      </w:r>
      <w:r w:rsidR="00ED34CC" w:rsidRPr="00F4267C">
        <w:rPr>
          <w:rFonts w:ascii="仿宋_GB2312" w:eastAsia="仿宋_GB2312" w:hint="eastAsia"/>
          <w:sz w:val="32"/>
          <w:szCs w:val="32"/>
        </w:rPr>
        <w:t>，加强系统行风建设，</w:t>
      </w:r>
      <w:r w:rsidR="00ED34CC" w:rsidRPr="00F4267C">
        <w:rPr>
          <w:rFonts w:ascii="仿宋_GB2312" w:eastAsia="仿宋_GB2312" w:cs="仿宋_GB2312" w:hint="eastAsia"/>
          <w:sz w:val="32"/>
          <w:szCs w:val="32"/>
        </w:rPr>
        <w:t>推进人社数字化转型，着力优化营商环境，深化京津冀协同发展，推进人力社保服务更加方便快捷、智能高效、均衡优质。</w:t>
      </w:r>
      <w:r w:rsidRPr="00F4267C">
        <w:rPr>
          <w:rFonts w:ascii="仿宋_GB2312" w:eastAsia="仿宋_GB2312" w:hint="eastAsia"/>
          <w:sz w:val="32"/>
          <w:szCs w:val="32"/>
        </w:rPr>
        <w:t>六是深入推进全面从严治党，</w:t>
      </w:r>
      <w:r w:rsidR="005E3617" w:rsidRPr="00F4267C">
        <w:rPr>
          <w:rFonts w:ascii="仿宋_GB2312" w:eastAsia="仿宋_GB2312" w:hint="eastAsia"/>
          <w:sz w:val="32"/>
          <w:szCs w:val="32"/>
        </w:rPr>
        <w:t>认真落实党的十九届六中全会精神及市委要求，全面加强党的领导，坚持以严的主基调把全面从严治党不断引向深入。</w:t>
      </w:r>
    </w:p>
    <w:p w14:paraId="7BEA5F07" w14:textId="77777777" w:rsidR="00DE499B" w:rsidRPr="00F4267C" w:rsidRDefault="00FE66A3" w:rsidP="00FE66A3">
      <w:pPr>
        <w:snapToGrid w:val="0"/>
        <w:spacing w:line="360" w:lineRule="auto"/>
        <w:ind w:firstLineChars="200" w:firstLine="643"/>
        <w:outlineLvl w:val="1"/>
        <w:rPr>
          <w:rFonts w:ascii="楷体" w:eastAsia="楷体" w:hAnsi="楷体"/>
          <w:b/>
          <w:sz w:val="32"/>
          <w:szCs w:val="32"/>
        </w:rPr>
      </w:pPr>
      <w:bookmarkStart w:id="4" w:name="_Toc106001808"/>
      <w:r w:rsidRPr="00F4267C">
        <w:rPr>
          <w:rFonts w:ascii="楷体" w:eastAsia="楷体" w:hAnsi="楷体" w:hint="eastAsia"/>
          <w:b/>
          <w:sz w:val="32"/>
          <w:szCs w:val="32"/>
        </w:rPr>
        <w:t>（二）</w:t>
      </w:r>
      <w:r w:rsidR="00DE499B" w:rsidRPr="00F4267C">
        <w:rPr>
          <w:rFonts w:ascii="楷体" w:eastAsia="楷体" w:hAnsi="楷体" w:hint="eastAsia"/>
          <w:b/>
          <w:sz w:val="32"/>
          <w:szCs w:val="32"/>
        </w:rPr>
        <w:t>部门整体绩效目标设立情况</w:t>
      </w:r>
      <w:bookmarkEnd w:id="4"/>
    </w:p>
    <w:p w14:paraId="694C77C4" w14:textId="77777777" w:rsidR="00DE499B" w:rsidRPr="00F4267C" w:rsidRDefault="002C6A74" w:rsidP="00FE66A3">
      <w:pPr>
        <w:snapToGrid w:val="0"/>
        <w:spacing w:line="360" w:lineRule="auto"/>
        <w:ind w:firstLineChars="200" w:firstLine="640"/>
        <w:rPr>
          <w:rFonts w:ascii="仿宋_GB2312" w:eastAsia="仿宋_GB2312"/>
          <w:sz w:val="32"/>
          <w:szCs w:val="32"/>
          <w:shd w:val="pct15" w:color="auto" w:fill="FFFFFF"/>
        </w:rPr>
      </w:pPr>
      <w:r w:rsidRPr="00F4267C">
        <w:rPr>
          <w:rFonts w:ascii="仿宋_GB2312" w:eastAsia="仿宋_GB2312" w:hint="eastAsia"/>
          <w:sz w:val="32"/>
          <w:szCs w:val="32"/>
        </w:rPr>
        <w:t>市人力资源和社会保障局</w:t>
      </w:r>
      <w:r w:rsidR="00DE499B" w:rsidRPr="00F4267C">
        <w:rPr>
          <w:rFonts w:ascii="仿宋_GB2312" w:eastAsia="仿宋_GB2312" w:hint="eastAsia"/>
          <w:sz w:val="32"/>
          <w:szCs w:val="32"/>
        </w:rPr>
        <w:t>结合部门职责、202</w:t>
      </w:r>
      <w:r w:rsidR="00ED34CC" w:rsidRPr="00F4267C">
        <w:rPr>
          <w:rFonts w:ascii="仿宋_GB2312" w:eastAsia="仿宋_GB2312" w:hint="eastAsia"/>
          <w:sz w:val="32"/>
          <w:szCs w:val="32"/>
        </w:rPr>
        <w:t>2</w:t>
      </w:r>
      <w:r w:rsidR="00DE499B" w:rsidRPr="00F4267C">
        <w:rPr>
          <w:rFonts w:ascii="仿宋_GB2312" w:eastAsia="仿宋_GB2312" w:hint="eastAsia"/>
          <w:sz w:val="32"/>
          <w:szCs w:val="32"/>
        </w:rPr>
        <w:t>年人力社保工作总体要求及财政资金分配使用计划，制定了《北京市人</w:t>
      </w:r>
      <w:r w:rsidR="00DE499B" w:rsidRPr="00F4267C">
        <w:rPr>
          <w:rFonts w:ascii="仿宋_GB2312" w:eastAsia="仿宋_GB2312" w:hint="eastAsia"/>
          <w:sz w:val="32"/>
          <w:szCs w:val="32"/>
        </w:rPr>
        <w:lastRenderedPageBreak/>
        <w:t>力资源和社会保障局202</w:t>
      </w:r>
      <w:r w:rsidR="00ED34CC" w:rsidRPr="00F4267C">
        <w:rPr>
          <w:rFonts w:ascii="仿宋_GB2312" w:eastAsia="仿宋_GB2312" w:hint="eastAsia"/>
          <w:sz w:val="32"/>
          <w:szCs w:val="32"/>
        </w:rPr>
        <w:t>2</w:t>
      </w:r>
      <w:r w:rsidR="00DE499B" w:rsidRPr="00F4267C">
        <w:rPr>
          <w:rFonts w:ascii="仿宋_GB2312" w:eastAsia="仿宋_GB2312" w:hint="eastAsia"/>
          <w:sz w:val="32"/>
          <w:szCs w:val="32"/>
        </w:rPr>
        <w:t>年部门整体支出绩效目标申报表》，明确了部门总体绩效目标：</w:t>
      </w:r>
      <w:r w:rsidR="009E3B4F" w:rsidRPr="00F4267C">
        <w:rPr>
          <w:rFonts w:ascii="仿宋_GB2312" w:eastAsia="仿宋_GB2312" w:hint="eastAsia"/>
          <w:sz w:val="32"/>
          <w:szCs w:val="32"/>
        </w:rPr>
        <w:t>以习近平新时代中国特色社会主义思想为指导，全面贯彻落实党的十九大和十九届历次全会精神，深入贯彻习近平总书记对北京一系列重要讲话精神，弘扬伟大建党精神，认真落实党中央、国务院决策部署及市委、市政府要求，坚持以人民为中心的发展思想，坚持稳中求进工作总基调，完整、准确、全面贯彻新发展理念，坚持以首都发展为统领，坚持创新驱动发展，推动高质量发展，坚持以供给侧结构性改革为主线，坚持“五子”联动融入新发展格局，巩固拓展巡视整改成果，不断将全面从严治党引向深入，全面深化改革，全力推进就业创业、社会保障、人才人事、劳动关系等各项工作，统筹疫情防控和人力社保工作，统筹发展和安全，努力开创首都人力社保事业发展新局面。</w:t>
      </w:r>
    </w:p>
    <w:p w14:paraId="359B8D85" w14:textId="77777777" w:rsidR="00DE499B" w:rsidRPr="00F4267C" w:rsidRDefault="00DE499B" w:rsidP="00DE499B">
      <w:pPr>
        <w:snapToGrid w:val="0"/>
        <w:spacing w:line="360" w:lineRule="auto"/>
        <w:ind w:firstLineChars="200" w:firstLine="640"/>
        <w:rPr>
          <w:rFonts w:ascii="仿宋_GB2312" w:eastAsia="仿宋_GB2312"/>
          <w:sz w:val="32"/>
          <w:szCs w:val="32"/>
          <w:shd w:val="pct15" w:color="auto" w:fill="FFFFFF"/>
        </w:rPr>
      </w:pPr>
      <w:r w:rsidRPr="00F4267C">
        <w:rPr>
          <w:rFonts w:ascii="仿宋_GB2312" w:eastAsia="仿宋_GB2312" w:hint="eastAsia"/>
          <w:sz w:val="32"/>
          <w:szCs w:val="32"/>
        </w:rPr>
        <w:t>根据总体绩效目标及年度重点工作安排，</w:t>
      </w:r>
      <w:r w:rsidR="00A66178" w:rsidRPr="00F4267C">
        <w:rPr>
          <w:rFonts w:ascii="仿宋_GB2312" w:eastAsia="仿宋_GB2312" w:hint="eastAsia"/>
          <w:sz w:val="32"/>
          <w:szCs w:val="32"/>
        </w:rPr>
        <w:t>市人力资源和社会保障局</w:t>
      </w:r>
      <w:r w:rsidRPr="00F4267C">
        <w:rPr>
          <w:rFonts w:ascii="仿宋_GB2312" w:eastAsia="仿宋_GB2312" w:hint="eastAsia"/>
          <w:sz w:val="32"/>
          <w:szCs w:val="32"/>
        </w:rPr>
        <w:t>细化了分项绩效指标，分项指标从</w:t>
      </w:r>
      <w:r w:rsidR="00ED34CC" w:rsidRPr="00F4267C">
        <w:rPr>
          <w:rFonts w:ascii="仿宋_GB2312" w:eastAsia="仿宋_GB2312" w:hint="eastAsia"/>
          <w:sz w:val="32"/>
          <w:szCs w:val="32"/>
        </w:rPr>
        <w:t>推动实现更加充分更高质量就业</w:t>
      </w:r>
      <w:r w:rsidRPr="00F4267C">
        <w:rPr>
          <w:rFonts w:ascii="仿宋_GB2312" w:eastAsia="仿宋_GB2312" w:hint="eastAsia"/>
          <w:sz w:val="32"/>
          <w:szCs w:val="32"/>
        </w:rPr>
        <w:t>、</w:t>
      </w:r>
      <w:r w:rsidR="00ED34CC" w:rsidRPr="00F4267C">
        <w:rPr>
          <w:rFonts w:ascii="仿宋_GB2312" w:eastAsia="仿宋_GB2312" w:hint="eastAsia"/>
          <w:sz w:val="32"/>
          <w:szCs w:val="32"/>
        </w:rPr>
        <w:t>进一步</w:t>
      </w:r>
      <w:r w:rsidRPr="00F4267C">
        <w:rPr>
          <w:rFonts w:ascii="仿宋_GB2312" w:eastAsia="仿宋_GB2312" w:hint="eastAsia"/>
          <w:sz w:val="32"/>
          <w:szCs w:val="32"/>
        </w:rPr>
        <w:t>健全多层次社会保障制度体系、</w:t>
      </w:r>
      <w:r w:rsidR="00ED34CC" w:rsidRPr="00F4267C">
        <w:rPr>
          <w:rFonts w:ascii="仿宋_GB2312" w:eastAsia="仿宋_GB2312" w:hint="eastAsia"/>
          <w:sz w:val="32"/>
          <w:szCs w:val="32"/>
        </w:rPr>
        <w:t>加强</w:t>
      </w:r>
      <w:r w:rsidRPr="00F4267C">
        <w:rPr>
          <w:rFonts w:ascii="仿宋_GB2312" w:eastAsia="仿宋_GB2312" w:hint="eastAsia"/>
          <w:sz w:val="32"/>
          <w:szCs w:val="32"/>
        </w:rPr>
        <w:t>人才人事工作、</w:t>
      </w:r>
      <w:r w:rsidR="00ED34CC" w:rsidRPr="00F4267C">
        <w:rPr>
          <w:rFonts w:ascii="仿宋_GB2312" w:eastAsia="仿宋_GB2312" w:hint="eastAsia"/>
          <w:sz w:val="32"/>
          <w:szCs w:val="32"/>
        </w:rPr>
        <w:t>构建更加和谐的劳动关系</w:t>
      </w:r>
      <w:r w:rsidRPr="00F4267C">
        <w:rPr>
          <w:rFonts w:ascii="仿宋_GB2312" w:eastAsia="仿宋_GB2312" w:hint="eastAsia"/>
          <w:sz w:val="32"/>
          <w:szCs w:val="32"/>
        </w:rPr>
        <w:t>、</w:t>
      </w:r>
      <w:r w:rsidR="00ED34CC" w:rsidRPr="00F4267C">
        <w:rPr>
          <w:rFonts w:ascii="仿宋_GB2312" w:eastAsia="仿宋_GB2312" w:hint="eastAsia"/>
          <w:sz w:val="32"/>
          <w:szCs w:val="32"/>
        </w:rPr>
        <w:t>全面提升人力社保服务效能、</w:t>
      </w:r>
      <w:r w:rsidR="00A66178" w:rsidRPr="00F4267C">
        <w:rPr>
          <w:rFonts w:ascii="仿宋_GB2312" w:eastAsia="仿宋_GB2312" w:hint="eastAsia"/>
          <w:sz w:val="32"/>
          <w:szCs w:val="32"/>
        </w:rPr>
        <w:t>推进全面从严治党向纵深发展六</w:t>
      </w:r>
      <w:r w:rsidRPr="00F4267C">
        <w:rPr>
          <w:rFonts w:ascii="仿宋_GB2312" w:eastAsia="仿宋_GB2312" w:hint="eastAsia"/>
          <w:sz w:val="32"/>
          <w:szCs w:val="32"/>
        </w:rPr>
        <w:t>大方面进行设定，指标设定与</w:t>
      </w:r>
      <w:r w:rsidR="00A66178" w:rsidRPr="00F4267C">
        <w:rPr>
          <w:rFonts w:ascii="仿宋_GB2312" w:eastAsia="仿宋_GB2312" w:hint="eastAsia"/>
          <w:sz w:val="32"/>
          <w:szCs w:val="32"/>
        </w:rPr>
        <w:t>全局职能任务</w:t>
      </w:r>
      <w:r w:rsidRPr="00F4267C">
        <w:rPr>
          <w:rFonts w:ascii="仿宋_GB2312" w:eastAsia="仿宋_GB2312" w:hint="eastAsia"/>
          <w:sz w:val="32"/>
          <w:szCs w:val="32"/>
        </w:rPr>
        <w:t>相匹配，符合相关法律法规的要求及部门整体支出的客观实际，目标依据充分，具有一定的可操作性和可实现性。</w:t>
      </w:r>
    </w:p>
    <w:p w14:paraId="2B90EFB3" w14:textId="77777777" w:rsidR="00DE499B" w:rsidRPr="00F4267C" w:rsidRDefault="00FE66A3" w:rsidP="00FE66A3">
      <w:pPr>
        <w:snapToGrid w:val="0"/>
        <w:spacing w:line="360" w:lineRule="auto"/>
        <w:ind w:firstLineChars="200" w:firstLine="640"/>
        <w:outlineLvl w:val="1"/>
        <w:rPr>
          <w:rFonts w:ascii="黑体" w:eastAsia="黑体" w:hAnsi="黑体"/>
          <w:sz w:val="32"/>
          <w:szCs w:val="32"/>
        </w:rPr>
      </w:pPr>
      <w:bookmarkStart w:id="5" w:name="_Toc106001809"/>
      <w:r w:rsidRPr="00F4267C">
        <w:rPr>
          <w:rFonts w:ascii="黑体" w:eastAsia="黑体" w:hAnsi="黑体" w:hint="eastAsia"/>
          <w:sz w:val="32"/>
          <w:szCs w:val="32"/>
        </w:rPr>
        <w:t>二、</w:t>
      </w:r>
      <w:r w:rsidR="00DE499B" w:rsidRPr="00F4267C">
        <w:rPr>
          <w:rFonts w:ascii="黑体" w:eastAsia="黑体" w:hAnsi="黑体" w:hint="eastAsia"/>
          <w:sz w:val="32"/>
          <w:szCs w:val="32"/>
        </w:rPr>
        <w:t>当年预算执行情况</w:t>
      </w:r>
      <w:bookmarkEnd w:id="5"/>
    </w:p>
    <w:p w14:paraId="72486B55" w14:textId="7DF4BFB8" w:rsidR="008670C6" w:rsidRPr="00F4267C" w:rsidRDefault="009373BB" w:rsidP="008670C6">
      <w:pPr>
        <w:snapToGrid w:val="0"/>
        <w:spacing w:line="360" w:lineRule="auto"/>
        <w:ind w:firstLineChars="200" w:firstLine="640"/>
        <w:rPr>
          <w:rFonts w:ascii="仿宋_GB2312" w:eastAsia="仿宋_GB2312"/>
          <w:sz w:val="32"/>
          <w:szCs w:val="32"/>
        </w:rPr>
      </w:pPr>
      <w:r w:rsidRPr="00F4267C">
        <w:rPr>
          <w:rFonts w:ascii="仿宋_GB2312" w:eastAsia="仿宋_GB2312" w:hAnsi="宋体" w:cs="宋体" w:hint="eastAsia"/>
          <w:color w:val="000000"/>
          <w:kern w:val="0"/>
          <w:sz w:val="32"/>
          <w:szCs w:val="32"/>
        </w:rPr>
        <w:lastRenderedPageBreak/>
        <w:t>2022年</w:t>
      </w:r>
      <w:r w:rsidRPr="00F4267C">
        <w:rPr>
          <w:rFonts w:ascii="仿宋_GB2312" w:eastAsia="仿宋_GB2312" w:hAnsi="宋体" w:cs="宋体"/>
          <w:color w:val="000000"/>
          <w:kern w:val="0"/>
          <w:sz w:val="32"/>
          <w:szCs w:val="32"/>
        </w:rPr>
        <w:t>全年</w:t>
      </w:r>
      <w:r w:rsidRPr="00F4267C">
        <w:rPr>
          <w:rFonts w:ascii="仿宋_GB2312" w:eastAsia="仿宋_GB2312" w:hAnsi="宋体" w:cs="宋体" w:hint="eastAsia"/>
          <w:color w:val="000000"/>
          <w:kern w:val="0"/>
          <w:sz w:val="32"/>
          <w:szCs w:val="32"/>
        </w:rPr>
        <w:t>预算数</w:t>
      </w:r>
      <w:r w:rsidR="00BE35E2" w:rsidRPr="00F4267C">
        <w:rPr>
          <w:rFonts w:ascii="仿宋_GB2312" w:eastAsia="仿宋_GB2312" w:hAnsi="宋体" w:cs="宋体"/>
          <w:color w:val="000000"/>
          <w:kern w:val="0"/>
          <w:sz w:val="32"/>
          <w:szCs w:val="32"/>
        </w:rPr>
        <w:t>1</w:t>
      </w:r>
      <w:r w:rsidR="00A77E63" w:rsidRPr="00F4267C">
        <w:rPr>
          <w:rFonts w:ascii="仿宋_GB2312" w:eastAsia="仿宋_GB2312" w:hAnsi="宋体" w:cs="宋体" w:hint="eastAsia"/>
          <w:color w:val="000000"/>
          <w:kern w:val="0"/>
          <w:sz w:val="32"/>
          <w:szCs w:val="32"/>
        </w:rPr>
        <w:t>29173.94</w:t>
      </w:r>
      <w:r w:rsidRPr="00F4267C">
        <w:rPr>
          <w:rFonts w:ascii="仿宋_GB2312" w:eastAsia="仿宋_GB2312" w:hAnsi="宋体" w:cs="宋体" w:hint="eastAsia"/>
          <w:color w:val="000000"/>
          <w:kern w:val="0"/>
          <w:sz w:val="32"/>
          <w:szCs w:val="32"/>
        </w:rPr>
        <w:t>万元</w:t>
      </w:r>
      <w:r w:rsidRPr="00F4267C">
        <w:rPr>
          <w:rFonts w:ascii="仿宋_GB2312" w:eastAsia="仿宋_GB2312" w:hAnsi="宋体" w:cs="宋体"/>
          <w:color w:val="000000"/>
          <w:kern w:val="0"/>
          <w:sz w:val="32"/>
          <w:szCs w:val="32"/>
        </w:rPr>
        <w:t>，</w:t>
      </w:r>
      <w:r w:rsidRPr="00F4267C">
        <w:rPr>
          <w:rFonts w:ascii="仿宋_GB2312" w:eastAsia="仿宋_GB2312" w:hAnsi="宋体" w:cs="宋体" w:hint="eastAsia"/>
          <w:color w:val="000000"/>
          <w:kern w:val="0"/>
          <w:sz w:val="32"/>
          <w:szCs w:val="32"/>
        </w:rPr>
        <w:t>其中</w:t>
      </w:r>
      <w:r w:rsidRPr="00F4267C">
        <w:rPr>
          <w:rFonts w:ascii="仿宋_GB2312" w:eastAsia="仿宋_GB2312" w:hAnsi="宋体" w:cs="宋体"/>
          <w:color w:val="000000"/>
          <w:kern w:val="0"/>
          <w:sz w:val="32"/>
          <w:szCs w:val="32"/>
        </w:rPr>
        <w:t>，基本</w:t>
      </w:r>
      <w:r w:rsidRPr="00F4267C">
        <w:rPr>
          <w:rFonts w:ascii="仿宋_GB2312" w:eastAsia="仿宋_GB2312" w:hAnsi="宋体" w:cs="宋体" w:hint="eastAsia"/>
          <w:color w:val="000000"/>
          <w:kern w:val="0"/>
          <w:sz w:val="32"/>
          <w:szCs w:val="32"/>
        </w:rPr>
        <w:t>支出</w:t>
      </w:r>
      <w:r w:rsidRPr="00F4267C">
        <w:rPr>
          <w:rFonts w:ascii="仿宋_GB2312" w:eastAsia="仿宋_GB2312" w:hAnsi="宋体" w:cs="宋体"/>
          <w:color w:val="000000"/>
          <w:kern w:val="0"/>
          <w:sz w:val="32"/>
          <w:szCs w:val="32"/>
        </w:rPr>
        <w:t>预算数</w:t>
      </w:r>
      <w:r w:rsidR="00A77E63" w:rsidRPr="00F4267C">
        <w:rPr>
          <w:rFonts w:ascii="仿宋_GB2312" w:eastAsia="仿宋_GB2312" w:hAnsi="宋体" w:cs="宋体"/>
          <w:color w:val="000000"/>
          <w:kern w:val="0"/>
          <w:sz w:val="32"/>
          <w:szCs w:val="32"/>
        </w:rPr>
        <w:t>74152.65</w:t>
      </w:r>
      <w:r w:rsidRPr="00F4267C">
        <w:rPr>
          <w:rFonts w:ascii="仿宋_GB2312" w:eastAsia="仿宋_GB2312" w:hAnsi="宋体" w:cs="宋体"/>
          <w:color w:val="000000"/>
          <w:kern w:val="0"/>
          <w:sz w:val="32"/>
          <w:szCs w:val="32"/>
        </w:rPr>
        <w:t>万元，</w:t>
      </w:r>
      <w:r w:rsidRPr="00F4267C">
        <w:rPr>
          <w:rFonts w:ascii="仿宋_GB2312" w:eastAsia="仿宋_GB2312" w:hAnsi="宋体" w:cs="宋体" w:hint="eastAsia"/>
          <w:color w:val="000000"/>
          <w:kern w:val="0"/>
          <w:sz w:val="32"/>
          <w:szCs w:val="32"/>
        </w:rPr>
        <w:t>项目支出预算数</w:t>
      </w:r>
      <w:r w:rsidR="00A77E63" w:rsidRPr="00F4267C">
        <w:rPr>
          <w:rFonts w:ascii="仿宋_GB2312" w:eastAsia="仿宋_GB2312" w:hAnsi="宋体" w:cs="宋体"/>
          <w:color w:val="000000"/>
          <w:kern w:val="0"/>
          <w:sz w:val="32"/>
          <w:szCs w:val="32"/>
        </w:rPr>
        <w:t>55021.29</w:t>
      </w:r>
      <w:r w:rsidRPr="00F4267C">
        <w:rPr>
          <w:rFonts w:ascii="仿宋_GB2312" w:eastAsia="仿宋_GB2312" w:hAnsi="宋体" w:cs="宋体"/>
          <w:color w:val="000000"/>
          <w:kern w:val="0"/>
          <w:sz w:val="32"/>
          <w:szCs w:val="32"/>
        </w:rPr>
        <w:t>万元</w:t>
      </w:r>
      <w:r w:rsidRPr="00F4267C">
        <w:rPr>
          <w:rFonts w:ascii="仿宋_GB2312" w:eastAsia="仿宋_GB2312" w:hAnsi="宋体" w:cs="宋体" w:hint="eastAsia"/>
          <w:color w:val="000000"/>
          <w:kern w:val="0"/>
          <w:sz w:val="32"/>
          <w:szCs w:val="32"/>
        </w:rPr>
        <w:t>。</w:t>
      </w:r>
      <w:r w:rsidRPr="00F4267C">
        <w:rPr>
          <w:rFonts w:ascii="仿宋_GB2312" w:eastAsia="仿宋_GB2312" w:hAnsi="宋体" w:cs="宋体"/>
          <w:color w:val="000000"/>
          <w:kern w:val="0"/>
          <w:sz w:val="32"/>
          <w:szCs w:val="32"/>
        </w:rPr>
        <w:t>资金总体</w:t>
      </w:r>
      <w:r w:rsidRPr="00F4267C">
        <w:rPr>
          <w:rFonts w:ascii="仿宋_GB2312" w:eastAsia="仿宋_GB2312" w:hAnsi="宋体" w:cs="宋体" w:hint="eastAsia"/>
          <w:color w:val="000000"/>
          <w:kern w:val="0"/>
          <w:sz w:val="32"/>
          <w:szCs w:val="32"/>
        </w:rPr>
        <w:t>支出</w:t>
      </w:r>
      <w:r w:rsidR="00D279D7" w:rsidRPr="00F4267C">
        <w:rPr>
          <w:rFonts w:ascii="仿宋_GB2312" w:eastAsia="仿宋_GB2312" w:hAnsi="宋体" w:cs="宋体"/>
          <w:color w:val="000000"/>
          <w:kern w:val="0"/>
          <w:sz w:val="32"/>
          <w:szCs w:val="32"/>
        </w:rPr>
        <w:t>115284.5</w:t>
      </w:r>
      <w:r w:rsidR="00572A8C" w:rsidRPr="00F4267C">
        <w:rPr>
          <w:rFonts w:ascii="仿宋_GB2312" w:eastAsia="仿宋_GB2312" w:hAnsi="宋体" w:cs="宋体" w:hint="eastAsia"/>
          <w:color w:val="000000"/>
          <w:kern w:val="0"/>
          <w:sz w:val="32"/>
          <w:szCs w:val="32"/>
        </w:rPr>
        <w:t>1</w:t>
      </w:r>
      <w:r w:rsidRPr="00F4267C">
        <w:rPr>
          <w:rFonts w:ascii="仿宋_GB2312" w:eastAsia="仿宋_GB2312" w:hAnsi="宋体" w:cs="宋体"/>
          <w:color w:val="000000"/>
          <w:kern w:val="0"/>
          <w:sz w:val="32"/>
          <w:szCs w:val="32"/>
        </w:rPr>
        <w:t>万元，其中，基本支出</w:t>
      </w:r>
      <w:r w:rsidR="00D279D7" w:rsidRPr="00F4267C">
        <w:rPr>
          <w:rFonts w:ascii="仿宋_GB2312" w:eastAsia="仿宋_GB2312" w:hAnsi="宋体" w:cs="宋体"/>
          <w:color w:val="000000"/>
          <w:kern w:val="0"/>
          <w:sz w:val="32"/>
          <w:szCs w:val="32"/>
        </w:rPr>
        <w:t>63752.</w:t>
      </w:r>
      <w:r w:rsidR="00572A8C" w:rsidRPr="00F4267C">
        <w:rPr>
          <w:rFonts w:ascii="仿宋_GB2312" w:eastAsia="仿宋_GB2312" w:hAnsi="宋体" w:cs="宋体" w:hint="eastAsia"/>
          <w:color w:val="000000"/>
          <w:kern w:val="0"/>
          <w:sz w:val="32"/>
          <w:szCs w:val="32"/>
        </w:rPr>
        <w:t>4</w:t>
      </w:r>
      <w:r w:rsidRPr="00F4267C">
        <w:rPr>
          <w:rFonts w:ascii="仿宋_GB2312" w:eastAsia="仿宋_GB2312" w:hAnsi="宋体" w:cs="宋体"/>
          <w:color w:val="000000"/>
          <w:kern w:val="0"/>
          <w:sz w:val="32"/>
          <w:szCs w:val="32"/>
        </w:rPr>
        <w:t>万元，项目</w:t>
      </w:r>
      <w:r w:rsidRPr="00F4267C">
        <w:rPr>
          <w:rFonts w:ascii="仿宋_GB2312" w:eastAsia="仿宋_GB2312" w:hAnsi="宋体" w:cs="宋体" w:hint="eastAsia"/>
          <w:color w:val="000000"/>
          <w:kern w:val="0"/>
          <w:sz w:val="32"/>
          <w:szCs w:val="32"/>
        </w:rPr>
        <w:t>支出</w:t>
      </w:r>
      <w:r w:rsidR="00D279D7" w:rsidRPr="00F4267C">
        <w:rPr>
          <w:rFonts w:ascii="仿宋_GB2312" w:eastAsia="仿宋_GB2312" w:hAnsi="宋体" w:cs="宋体"/>
          <w:color w:val="000000"/>
          <w:kern w:val="0"/>
          <w:sz w:val="32"/>
          <w:szCs w:val="32"/>
        </w:rPr>
        <w:t>51532.1</w:t>
      </w:r>
      <w:r w:rsidR="00572A8C" w:rsidRPr="00F4267C">
        <w:rPr>
          <w:rFonts w:ascii="仿宋_GB2312" w:eastAsia="仿宋_GB2312" w:hAnsi="宋体" w:cs="宋体" w:hint="eastAsia"/>
          <w:color w:val="000000"/>
          <w:kern w:val="0"/>
          <w:sz w:val="32"/>
          <w:szCs w:val="32"/>
        </w:rPr>
        <w:t>1</w:t>
      </w:r>
      <w:r w:rsidR="00D279D7" w:rsidRPr="00F4267C">
        <w:rPr>
          <w:rFonts w:ascii="仿宋_GB2312" w:eastAsia="仿宋_GB2312" w:hAnsi="宋体" w:cs="宋体"/>
          <w:color w:val="000000"/>
          <w:kern w:val="0"/>
          <w:sz w:val="32"/>
          <w:szCs w:val="32"/>
        </w:rPr>
        <w:t>万元</w:t>
      </w:r>
      <w:r w:rsidRPr="00F4267C">
        <w:rPr>
          <w:rFonts w:ascii="仿宋_GB2312" w:eastAsia="仿宋_GB2312" w:hAnsi="宋体" w:cs="宋体"/>
          <w:color w:val="000000"/>
          <w:kern w:val="0"/>
          <w:sz w:val="32"/>
          <w:szCs w:val="32"/>
        </w:rPr>
        <w:t>。</w:t>
      </w:r>
      <w:r w:rsidRPr="00F4267C">
        <w:rPr>
          <w:rFonts w:ascii="仿宋_GB2312" w:eastAsia="仿宋_GB2312" w:hAnsi="宋体" w:cs="宋体" w:hint="eastAsia"/>
          <w:color w:val="000000"/>
          <w:kern w:val="0"/>
          <w:sz w:val="32"/>
          <w:szCs w:val="32"/>
        </w:rPr>
        <w:t>预算</w:t>
      </w:r>
      <w:r w:rsidRPr="00F4267C">
        <w:rPr>
          <w:rFonts w:ascii="仿宋_GB2312" w:eastAsia="仿宋_GB2312" w:hAnsi="宋体" w:cs="宋体"/>
          <w:color w:val="000000"/>
          <w:kern w:val="0"/>
          <w:sz w:val="32"/>
          <w:szCs w:val="32"/>
        </w:rPr>
        <w:t>执行率为</w:t>
      </w:r>
      <w:r w:rsidR="001F6D10" w:rsidRPr="00F4267C">
        <w:rPr>
          <w:rFonts w:ascii="仿宋_GB2312" w:eastAsia="仿宋_GB2312" w:hAnsi="宋体" w:cs="宋体"/>
          <w:color w:val="000000"/>
          <w:kern w:val="0"/>
          <w:sz w:val="32"/>
          <w:szCs w:val="32"/>
        </w:rPr>
        <w:t>89.</w:t>
      </w:r>
      <w:r w:rsidR="00A77E63" w:rsidRPr="00F4267C">
        <w:rPr>
          <w:rFonts w:ascii="仿宋_GB2312" w:eastAsia="仿宋_GB2312" w:hAnsi="宋体" w:cs="宋体"/>
          <w:color w:val="000000"/>
          <w:kern w:val="0"/>
          <w:sz w:val="32"/>
          <w:szCs w:val="32"/>
        </w:rPr>
        <w:t>25</w:t>
      </w:r>
      <w:r w:rsidR="001F6D10" w:rsidRPr="00F4267C">
        <w:rPr>
          <w:rFonts w:ascii="仿宋_GB2312" w:eastAsia="仿宋_GB2312" w:hAnsi="宋体" w:cs="宋体"/>
          <w:color w:val="000000"/>
          <w:kern w:val="0"/>
          <w:sz w:val="32"/>
          <w:szCs w:val="32"/>
        </w:rPr>
        <w:t>%</w:t>
      </w:r>
      <w:r w:rsidRPr="00F4267C">
        <w:rPr>
          <w:rFonts w:ascii="仿宋_GB2312" w:eastAsia="仿宋_GB2312" w:hAnsi="宋体" w:cs="宋体" w:hint="eastAsia"/>
          <w:color w:val="000000"/>
          <w:kern w:val="0"/>
          <w:sz w:val="32"/>
          <w:szCs w:val="32"/>
        </w:rPr>
        <w:t>。</w:t>
      </w:r>
    </w:p>
    <w:p w14:paraId="5F4A9CC1" w14:textId="77777777" w:rsidR="00DE499B" w:rsidRPr="00F4267C" w:rsidRDefault="00FE66A3" w:rsidP="00FE66A3">
      <w:pPr>
        <w:snapToGrid w:val="0"/>
        <w:spacing w:line="360" w:lineRule="auto"/>
        <w:ind w:firstLineChars="200" w:firstLine="640"/>
        <w:outlineLvl w:val="1"/>
        <w:rPr>
          <w:rFonts w:ascii="黑体" w:eastAsia="黑体" w:hAnsi="黑体"/>
          <w:sz w:val="32"/>
          <w:szCs w:val="32"/>
        </w:rPr>
      </w:pPr>
      <w:bookmarkStart w:id="6" w:name="_Toc106001810"/>
      <w:r w:rsidRPr="00F4267C">
        <w:rPr>
          <w:rFonts w:ascii="黑体" w:eastAsia="黑体" w:hAnsi="黑体" w:hint="eastAsia"/>
          <w:sz w:val="32"/>
          <w:szCs w:val="32"/>
        </w:rPr>
        <w:t>三、</w:t>
      </w:r>
      <w:r w:rsidR="00DE499B" w:rsidRPr="00F4267C">
        <w:rPr>
          <w:rFonts w:ascii="黑体" w:eastAsia="黑体" w:hAnsi="黑体" w:hint="eastAsia"/>
          <w:sz w:val="32"/>
          <w:szCs w:val="32"/>
        </w:rPr>
        <w:t>整体绩效目标实现情况</w:t>
      </w:r>
      <w:bookmarkEnd w:id="6"/>
      <w:r w:rsidR="00DE499B" w:rsidRPr="00F4267C">
        <w:rPr>
          <w:rFonts w:ascii="黑体" w:eastAsia="黑体" w:hAnsi="黑体" w:hint="eastAsia"/>
          <w:sz w:val="32"/>
          <w:szCs w:val="32"/>
        </w:rPr>
        <w:tab/>
      </w:r>
    </w:p>
    <w:p w14:paraId="4C6C8223" w14:textId="416C79BF" w:rsidR="00DE499B" w:rsidRPr="00F4267C" w:rsidRDefault="00DE499B"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202</w:t>
      </w:r>
      <w:r w:rsidR="00125288" w:rsidRPr="00F4267C">
        <w:rPr>
          <w:rFonts w:ascii="仿宋_GB2312" w:eastAsia="仿宋_GB2312" w:hint="eastAsia"/>
          <w:sz w:val="32"/>
          <w:szCs w:val="32"/>
        </w:rPr>
        <w:t>2</w:t>
      </w:r>
      <w:r w:rsidRPr="00F4267C">
        <w:rPr>
          <w:rFonts w:ascii="仿宋_GB2312" w:eastAsia="仿宋_GB2312" w:hint="eastAsia"/>
          <w:sz w:val="32"/>
          <w:szCs w:val="32"/>
        </w:rPr>
        <w:t>年</w:t>
      </w:r>
      <w:r w:rsidR="002C6A74" w:rsidRPr="00F4267C">
        <w:rPr>
          <w:rFonts w:ascii="仿宋_GB2312" w:eastAsia="仿宋_GB2312" w:hint="eastAsia"/>
          <w:sz w:val="32"/>
          <w:szCs w:val="32"/>
        </w:rPr>
        <w:t>市人力资源和社会保障局</w:t>
      </w:r>
      <w:r w:rsidRPr="00F4267C">
        <w:rPr>
          <w:rFonts w:ascii="仿宋_GB2312" w:eastAsia="仿宋_GB2312" w:hint="eastAsia"/>
          <w:sz w:val="32"/>
          <w:szCs w:val="32"/>
        </w:rPr>
        <w:t>按照部门职责，确定了年度重点工作任务，细化任务目标及责任分工，根据年度重点工作任务安排项目预算，并于2022年按照《北京市财政局关于</w:t>
      </w:r>
      <w:r w:rsidR="00203054" w:rsidRPr="00F4267C">
        <w:rPr>
          <w:rFonts w:ascii="仿宋_GB2312" w:eastAsia="仿宋_GB2312" w:hint="eastAsia"/>
          <w:sz w:val="32"/>
          <w:szCs w:val="32"/>
        </w:rPr>
        <w:t>2023</w:t>
      </w:r>
      <w:r w:rsidRPr="00F4267C">
        <w:rPr>
          <w:rFonts w:ascii="仿宋_GB2312" w:eastAsia="仿宋_GB2312" w:hint="eastAsia"/>
          <w:sz w:val="32"/>
          <w:szCs w:val="32"/>
        </w:rPr>
        <w:t>年</w:t>
      </w:r>
      <w:r w:rsidR="00203054" w:rsidRPr="00F4267C">
        <w:rPr>
          <w:rFonts w:ascii="仿宋_GB2312" w:eastAsia="仿宋_GB2312" w:hint="eastAsia"/>
          <w:sz w:val="32"/>
          <w:szCs w:val="32"/>
        </w:rPr>
        <w:t>推进</w:t>
      </w:r>
      <w:r w:rsidRPr="00F4267C">
        <w:rPr>
          <w:rFonts w:ascii="仿宋_GB2312" w:eastAsia="仿宋_GB2312" w:hint="eastAsia"/>
          <w:sz w:val="32"/>
          <w:szCs w:val="32"/>
        </w:rPr>
        <w:t>全面</w:t>
      </w:r>
      <w:r w:rsidR="00203054" w:rsidRPr="00F4267C">
        <w:rPr>
          <w:rFonts w:ascii="仿宋_GB2312" w:eastAsia="仿宋_GB2312" w:hint="eastAsia"/>
          <w:sz w:val="32"/>
          <w:szCs w:val="32"/>
        </w:rPr>
        <w:t>实施</w:t>
      </w:r>
      <w:r w:rsidRPr="00F4267C">
        <w:rPr>
          <w:rFonts w:ascii="仿宋_GB2312" w:eastAsia="仿宋_GB2312" w:hint="eastAsia"/>
          <w:sz w:val="32"/>
          <w:szCs w:val="32"/>
        </w:rPr>
        <w:t>预算绩效管理工作的通知》要求对202</w:t>
      </w:r>
      <w:r w:rsidR="00203054" w:rsidRPr="00F4267C">
        <w:rPr>
          <w:rFonts w:ascii="仿宋_GB2312" w:eastAsia="仿宋_GB2312" w:hint="eastAsia"/>
          <w:sz w:val="32"/>
          <w:szCs w:val="32"/>
        </w:rPr>
        <w:t>2</w:t>
      </w:r>
      <w:r w:rsidRPr="00F4267C">
        <w:rPr>
          <w:rFonts w:ascii="仿宋_GB2312" w:eastAsia="仿宋_GB2312" w:hint="eastAsia"/>
          <w:sz w:val="32"/>
          <w:szCs w:val="32"/>
        </w:rPr>
        <w:t>年度部门项目支出实施绩效评价，评价项目</w:t>
      </w:r>
      <w:r w:rsidR="00AC43F8" w:rsidRPr="00F4267C">
        <w:rPr>
          <w:rFonts w:ascii="仿宋_GB2312" w:eastAsia="仿宋_GB2312" w:hint="eastAsia"/>
          <w:sz w:val="32"/>
          <w:szCs w:val="32"/>
        </w:rPr>
        <w:t>2</w:t>
      </w:r>
      <w:r w:rsidR="005B2741" w:rsidRPr="00F4267C">
        <w:rPr>
          <w:rFonts w:ascii="仿宋_GB2312" w:eastAsia="仿宋_GB2312" w:hint="eastAsia"/>
          <w:sz w:val="32"/>
          <w:szCs w:val="32"/>
        </w:rPr>
        <w:t>27</w:t>
      </w:r>
      <w:r w:rsidRPr="00F4267C">
        <w:rPr>
          <w:rFonts w:ascii="仿宋_GB2312" w:eastAsia="仿宋_GB2312" w:hint="eastAsia"/>
          <w:sz w:val="32"/>
          <w:szCs w:val="32"/>
        </w:rPr>
        <w:t>个，占部门项目总数的</w:t>
      </w:r>
      <w:r w:rsidR="000C539D" w:rsidRPr="00F4267C">
        <w:rPr>
          <w:rFonts w:ascii="仿宋_GB2312" w:eastAsia="仿宋_GB2312"/>
          <w:sz w:val="32"/>
          <w:szCs w:val="32"/>
        </w:rPr>
        <w:t>98.27</w:t>
      </w:r>
      <w:r w:rsidRPr="00F4267C">
        <w:rPr>
          <w:rFonts w:ascii="仿宋_GB2312" w:eastAsia="仿宋_GB2312" w:hint="eastAsia"/>
          <w:sz w:val="32"/>
          <w:szCs w:val="32"/>
        </w:rPr>
        <w:t>%，涉及金额</w:t>
      </w:r>
      <w:r w:rsidR="00AC43F8" w:rsidRPr="00F4267C">
        <w:rPr>
          <w:rFonts w:ascii="仿宋_GB2312" w:eastAsia="仿宋_GB2312" w:hint="eastAsia"/>
          <w:sz w:val="32"/>
          <w:szCs w:val="32"/>
        </w:rPr>
        <w:t>5</w:t>
      </w:r>
      <w:r w:rsidR="00A534FE" w:rsidRPr="00F4267C">
        <w:rPr>
          <w:rFonts w:ascii="仿宋_GB2312" w:eastAsia="仿宋_GB2312" w:hint="eastAsia"/>
          <w:sz w:val="32"/>
          <w:szCs w:val="32"/>
        </w:rPr>
        <w:t>1090.74</w:t>
      </w:r>
      <w:r w:rsidRPr="00F4267C">
        <w:rPr>
          <w:rFonts w:ascii="仿宋_GB2312" w:eastAsia="仿宋_GB2312" w:hint="eastAsia"/>
          <w:sz w:val="32"/>
          <w:szCs w:val="32"/>
        </w:rPr>
        <w:t>万元。其中，部门评价项目1个，</w:t>
      </w:r>
      <w:r w:rsidR="00E33582" w:rsidRPr="00F4267C">
        <w:rPr>
          <w:rFonts w:ascii="仿宋_GB2312" w:eastAsia="仿宋_GB2312" w:hint="eastAsia"/>
          <w:sz w:val="32"/>
          <w:szCs w:val="32"/>
        </w:rPr>
        <w:t>涉及金额</w:t>
      </w:r>
      <w:r w:rsidR="00242331" w:rsidRPr="00F4267C">
        <w:rPr>
          <w:rFonts w:ascii="仿宋_GB2312" w:eastAsia="仿宋_GB2312" w:hint="eastAsia"/>
          <w:sz w:val="32"/>
          <w:szCs w:val="32"/>
        </w:rPr>
        <w:t>391</w:t>
      </w:r>
      <w:r w:rsidR="00E33582" w:rsidRPr="00F4267C">
        <w:rPr>
          <w:rFonts w:ascii="仿宋_GB2312" w:eastAsia="仿宋_GB2312" w:hint="eastAsia"/>
          <w:sz w:val="32"/>
          <w:szCs w:val="32"/>
        </w:rPr>
        <w:t>万元，</w:t>
      </w:r>
      <w:r w:rsidRPr="00F4267C">
        <w:rPr>
          <w:rFonts w:ascii="仿宋_GB2312" w:eastAsia="仿宋_GB2312" w:hint="eastAsia"/>
          <w:sz w:val="32"/>
          <w:szCs w:val="32"/>
        </w:rPr>
        <w:t>评价得分</w:t>
      </w:r>
      <w:r w:rsidR="00242331" w:rsidRPr="00F4267C">
        <w:rPr>
          <w:rFonts w:ascii="仿宋_GB2312" w:eastAsia="仿宋_GB2312" w:hint="eastAsia"/>
          <w:sz w:val="32"/>
          <w:szCs w:val="32"/>
        </w:rPr>
        <w:t>85</w:t>
      </w:r>
      <w:r w:rsidRPr="00F4267C">
        <w:rPr>
          <w:rFonts w:ascii="仿宋_GB2312" w:eastAsia="仿宋_GB2312" w:hint="eastAsia"/>
          <w:sz w:val="32"/>
          <w:szCs w:val="32"/>
        </w:rPr>
        <w:t>分。单位自评项目</w:t>
      </w:r>
      <w:r w:rsidR="00AC43F8" w:rsidRPr="00F4267C">
        <w:rPr>
          <w:rFonts w:ascii="仿宋_GB2312" w:eastAsia="仿宋_GB2312" w:hint="eastAsia"/>
          <w:sz w:val="32"/>
          <w:szCs w:val="32"/>
        </w:rPr>
        <w:t>2</w:t>
      </w:r>
      <w:r w:rsidR="00C27DD7" w:rsidRPr="00F4267C">
        <w:rPr>
          <w:rFonts w:ascii="仿宋_GB2312" w:eastAsia="仿宋_GB2312" w:hint="eastAsia"/>
          <w:sz w:val="32"/>
          <w:szCs w:val="32"/>
        </w:rPr>
        <w:t>2</w:t>
      </w:r>
      <w:r w:rsidR="005B2741" w:rsidRPr="00F4267C">
        <w:rPr>
          <w:rFonts w:ascii="仿宋_GB2312" w:eastAsia="仿宋_GB2312" w:hint="eastAsia"/>
          <w:sz w:val="32"/>
          <w:szCs w:val="32"/>
        </w:rPr>
        <w:t>7</w:t>
      </w:r>
      <w:r w:rsidRPr="00F4267C">
        <w:rPr>
          <w:rFonts w:ascii="仿宋_GB2312" w:eastAsia="仿宋_GB2312" w:hint="eastAsia"/>
          <w:sz w:val="32"/>
          <w:szCs w:val="32"/>
        </w:rPr>
        <w:t>个，涉及金额</w:t>
      </w:r>
      <w:r w:rsidR="00AC43F8" w:rsidRPr="00F4267C">
        <w:rPr>
          <w:rFonts w:ascii="仿宋_GB2312" w:eastAsia="仿宋_GB2312" w:hint="eastAsia"/>
          <w:sz w:val="32"/>
          <w:szCs w:val="32"/>
        </w:rPr>
        <w:t>5</w:t>
      </w:r>
      <w:r w:rsidR="005B2741" w:rsidRPr="00F4267C">
        <w:rPr>
          <w:rFonts w:ascii="仿宋_GB2312" w:eastAsia="仿宋_GB2312" w:hint="eastAsia"/>
          <w:sz w:val="32"/>
          <w:szCs w:val="32"/>
        </w:rPr>
        <w:t>0749.89</w:t>
      </w:r>
      <w:r w:rsidRPr="00F4267C">
        <w:rPr>
          <w:rFonts w:ascii="仿宋_GB2312" w:eastAsia="仿宋_GB2312" w:hint="eastAsia"/>
          <w:sz w:val="32"/>
          <w:szCs w:val="32"/>
        </w:rPr>
        <w:t>万元，评价得分在90（含）-100分的</w:t>
      </w:r>
      <w:r w:rsidR="00C27DD7" w:rsidRPr="00F4267C">
        <w:rPr>
          <w:rFonts w:ascii="仿宋_GB2312" w:eastAsia="仿宋_GB2312" w:hint="eastAsia"/>
          <w:sz w:val="32"/>
          <w:szCs w:val="32"/>
        </w:rPr>
        <w:t>21</w:t>
      </w:r>
      <w:r w:rsidR="005B2741" w:rsidRPr="00F4267C">
        <w:rPr>
          <w:rFonts w:ascii="仿宋_GB2312" w:eastAsia="仿宋_GB2312" w:hint="eastAsia"/>
          <w:sz w:val="32"/>
          <w:szCs w:val="32"/>
        </w:rPr>
        <w:t>5</w:t>
      </w:r>
      <w:r w:rsidRPr="00F4267C">
        <w:rPr>
          <w:rFonts w:ascii="仿宋_GB2312" w:eastAsia="仿宋_GB2312" w:hint="eastAsia"/>
          <w:sz w:val="32"/>
          <w:szCs w:val="32"/>
        </w:rPr>
        <w:t>个、评价得分在80（含）-90分的</w:t>
      </w:r>
      <w:r w:rsidR="00C27DD7" w:rsidRPr="00F4267C">
        <w:rPr>
          <w:rFonts w:ascii="仿宋_GB2312" w:eastAsia="仿宋_GB2312" w:hint="eastAsia"/>
          <w:sz w:val="32"/>
          <w:szCs w:val="32"/>
        </w:rPr>
        <w:t>12</w:t>
      </w:r>
      <w:r w:rsidRPr="00F4267C">
        <w:rPr>
          <w:rFonts w:ascii="仿宋_GB2312" w:eastAsia="仿宋_GB2312" w:hint="eastAsia"/>
          <w:sz w:val="32"/>
          <w:szCs w:val="32"/>
        </w:rPr>
        <w:t>个、评价得分在60（含）-80分的</w:t>
      </w:r>
      <w:r w:rsidR="00AC43F8" w:rsidRPr="00F4267C">
        <w:rPr>
          <w:rFonts w:ascii="仿宋_GB2312" w:eastAsia="仿宋_GB2312" w:hint="eastAsia"/>
          <w:sz w:val="32"/>
          <w:szCs w:val="32"/>
        </w:rPr>
        <w:t>0</w:t>
      </w:r>
      <w:r w:rsidRPr="00F4267C">
        <w:rPr>
          <w:rFonts w:ascii="仿宋_GB2312" w:eastAsia="仿宋_GB2312" w:hint="eastAsia"/>
          <w:sz w:val="32"/>
          <w:szCs w:val="32"/>
        </w:rPr>
        <w:t>个。</w:t>
      </w:r>
    </w:p>
    <w:p w14:paraId="79C95360" w14:textId="295F3D20" w:rsidR="00AC43F8" w:rsidRPr="00F4267C" w:rsidRDefault="00AC43F8" w:rsidP="00DE499B">
      <w:pPr>
        <w:snapToGrid w:val="0"/>
        <w:spacing w:line="360" w:lineRule="auto"/>
        <w:ind w:firstLineChars="200" w:firstLine="640"/>
        <w:rPr>
          <w:rFonts w:ascii="仿宋_GB2312" w:eastAsia="仿宋_GB2312"/>
          <w:sz w:val="32"/>
          <w:szCs w:val="32"/>
          <w:shd w:val="pct15" w:color="auto" w:fill="FFFFFF"/>
        </w:rPr>
      </w:pPr>
      <w:r w:rsidRPr="00F4267C">
        <w:rPr>
          <w:rFonts w:ascii="仿宋_GB2312" w:eastAsia="仿宋_GB2312" w:hint="eastAsia"/>
          <w:sz w:val="32"/>
          <w:szCs w:val="32"/>
        </w:rPr>
        <w:t>注：未纳入自评项目4个，涉及金额273.86万元，具体</w:t>
      </w:r>
      <w:r w:rsidR="006A2EFD" w:rsidRPr="00F4267C">
        <w:rPr>
          <w:rFonts w:ascii="仿宋_GB2312" w:eastAsia="仿宋_GB2312" w:hint="eastAsia"/>
          <w:sz w:val="32"/>
          <w:szCs w:val="32"/>
        </w:rPr>
        <w:t>原因</w:t>
      </w:r>
      <w:r w:rsidRPr="00F4267C">
        <w:rPr>
          <w:rFonts w:ascii="仿宋_GB2312" w:eastAsia="仿宋_GB2312" w:hint="eastAsia"/>
          <w:sz w:val="32"/>
          <w:szCs w:val="32"/>
        </w:rPr>
        <w:t>包括：因机构改革，职能及项目全部划转，由其他部门填报绩效目标；</w:t>
      </w:r>
      <w:r w:rsidR="00EF2853" w:rsidRPr="00F4267C">
        <w:rPr>
          <w:rFonts w:ascii="仿宋_GB2312" w:eastAsia="仿宋_GB2312" w:hint="eastAsia"/>
          <w:sz w:val="32"/>
          <w:szCs w:val="32"/>
        </w:rPr>
        <w:t>因</w:t>
      </w:r>
      <w:r w:rsidRPr="00F4267C">
        <w:rPr>
          <w:rFonts w:ascii="仿宋_GB2312" w:eastAsia="仿宋_GB2312" w:hint="eastAsia"/>
          <w:sz w:val="32"/>
          <w:szCs w:val="32"/>
        </w:rPr>
        <w:t>2022年未接到人社部开展“全国统一咨询日”活动的通知，项目资金未支出；因办公环境暂不具备安装条件，项目资金未支出</w:t>
      </w:r>
      <w:r w:rsidR="006A2EFD" w:rsidRPr="00F4267C">
        <w:rPr>
          <w:rFonts w:ascii="仿宋_GB2312" w:eastAsia="仿宋_GB2312" w:hint="eastAsia"/>
          <w:sz w:val="32"/>
          <w:szCs w:val="32"/>
        </w:rPr>
        <w:t>等</w:t>
      </w:r>
      <w:r w:rsidRPr="00F4267C">
        <w:rPr>
          <w:rFonts w:ascii="仿宋_GB2312" w:eastAsia="仿宋_GB2312" w:hint="eastAsia"/>
          <w:sz w:val="32"/>
          <w:szCs w:val="32"/>
        </w:rPr>
        <w:t>。</w:t>
      </w:r>
    </w:p>
    <w:p w14:paraId="3B9081D6" w14:textId="77777777" w:rsidR="00DE499B" w:rsidRPr="00F4267C" w:rsidRDefault="00FE66A3" w:rsidP="00FE66A3">
      <w:pPr>
        <w:snapToGrid w:val="0"/>
        <w:spacing w:line="360" w:lineRule="auto"/>
        <w:ind w:firstLineChars="200" w:firstLine="643"/>
        <w:outlineLvl w:val="1"/>
        <w:rPr>
          <w:rFonts w:ascii="楷体" w:eastAsia="楷体" w:hAnsi="楷体"/>
          <w:b/>
          <w:sz w:val="32"/>
          <w:szCs w:val="32"/>
        </w:rPr>
      </w:pPr>
      <w:bookmarkStart w:id="7" w:name="_Toc106001811"/>
      <w:r w:rsidRPr="00F4267C">
        <w:rPr>
          <w:rFonts w:ascii="楷体" w:eastAsia="楷体" w:hAnsi="楷体" w:hint="eastAsia"/>
          <w:b/>
          <w:sz w:val="32"/>
          <w:szCs w:val="32"/>
        </w:rPr>
        <w:t>（一）</w:t>
      </w:r>
      <w:r w:rsidR="00DE499B" w:rsidRPr="00F4267C">
        <w:rPr>
          <w:rFonts w:ascii="楷体" w:eastAsia="楷体" w:hAnsi="楷体" w:hint="eastAsia"/>
          <w:b/>
          <w:sz w:val="32"/>
          <w:szCs w:val="32"/>
        </w:rPr>
        <w:t>产出完成情况分析</w:t>
      </w:r>
      <w:bookmarkEnd w:id="7"/>
    </w:p>
    <w:p w14:paraId="31D1C13D" w14:textId="77777777" w:rsidR="00DE499B" w:rsidRPr="00F4267C" w:rsidRDefault="00DE499B"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202</w:t>
      </w:r>
      <w:r w:rsidR="004F2CDA" w:rsidRPr="00F4267C">
        <w:rPr>
          <w:rFonts w:ascii="仿宋_GB2312" w:eastAsia="仿宋_GB2312" w:hint="eastAsia"/>
          <w:sz w:val="32"/>
          <w:szCs w:val="32"/>
        </w:rPr>
        <w:t>2</w:t>
      </w:r>
      <w:r w:rsidRPr="00F4267C">
        <w:rPr>
          <w:rFonts w:ascii="仿宋_GB2312" w:eastAsia="仿宋_GB2312" w:hint="eastAsia"/>
          <w:sz w:val="32"/>
          <w:szCs w:val="32"/>
        </w:rPr>
        <w:t>年全年</w:t>
      </w:r>
      <w:r w:rsidR="002C6A74" w:rsidRPr="00F4267C">
        <w:rPr>
          <w:rFonts w:ascii="仿宋_GB2312" w:eastAsia="仿宋_GB2312" w:hint="eastAsia"/>
          <w:sz w:val="32"/>
          <w:szCs w:val="32"/>
        </w:rPr>
        <w:t>市人力资源和社会保障局</w:t>
      </w:r>
      <w:r w:rsidRPr="00F4267C">
        <w:rPr>
          <w:rFonts w:ascii="仿宋_GB2312" w:eastAsia="仿宋_GB2312" w:hint="eastAsia"/>
          <w:sz w:val="32"/>
          <w:szCs w:val="32"/>
        </w:rPr>
        <w:t>按照任务目标的数</w:t>
      </w:r>
      <w:r w:rsidRPr="00F4267C">
        <w:rPr>
          <w:rFonts w:ascii="仿宋_GB2312" w:eastAsia="仿宋_GB2312" w:hint="eastAsia"/>
          <w:sz w:val="32"/>
          <w:szCs w:val="32"/>
        </w:rPr>
        <w:lastRenderedPageBreak/>
        <w:t>量、质量、进度和成本要求完成了各项工作</w:t>
      </w:r>
      <w:r w:rsidR="00C65FA4" w:rsidRPr="00F4267C">
        <w:rPr>
          <w:rFonts w:ascii="仿宋_GB2312" w:eastAsia="仿宋_GB2312" w:hint="eastAsia"/>
          <w:sz w:val="32"/>
          <w:szCs w:val="32"/>
        </w:rPr>
        <w:t>。</w:t>
      </w:r>
      <w:r w:rsidRPr="00F4267C">
        <w:rPr>
          <w:rFonts w:ascii="仿宋_GB2312" w:eastAsia="仿宋_GB2312" w:hint="eastAsia"/>
          <w:sz w:val="32"/>
          <w:szCs w:val="32"/>
        </w:rPr>
        <w:t>具体情况如下：</w:t>
      </w:r>
    </w:p>
    <w:p w14:paraId="56EF1A79"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1.</w:t>
      </w:r>
      <w:r w:rsidR="00DE499B" w:rsidRPr="00F4267C">
        <w:rPr>
          <w:rFonts w:ascii="仿宋_GB2312" w:eastAsia="仿宋_GB2312" w:hint="eastAsia"/>
          <w:sz w:val="32"/>
          <w:szCs w:val="32"/>
        </w:rPr>
        <w:t>全力稳定和</w:t>
      </w:r>
      <w:r w:rsidR="004F2CDA" w:rsidRPr="00F4267C">
        <w:rPr>
          <w:rFonts w:ascii="仿宋_GB2312" w:eastAsia="仿宋_GB2312" w:hint="eastAsia"/>
          <w:sz w:val="32"/>
          <w:szCs w:val="32"/>
        </w:rPr>
        <w:t>保障</w:t>
      </w:r>
      <w:r w:rsidR="00DE499B" w:rsidRPr="00F4267C">
        <w:rPr>
          <w:rFonts w:ascii="仿宋_GB2312" w:eastAsia="仿宋_GB2312" w:hint="eastAsia"/>
          <w:sz w:val="32"/>
          <w:szCs w:val="32"/>
        </w:rPr>
        <w:t>就业</w:t>
      </w:r>
      <w:r w:rsidR="004F2CDA" w:rsidRPr="00F4267C">
        <w:rPr>
          <w:rFonts w:ascii="仿宋_GB2312" w:eastAsia="仿宋_GB2312" w:hint="eastAsia"/>
          <w:sz w:val="32"/>
          <w:szCs w:val="32"/>
        </w:rPr>
        <w:t>，就业局势保持总体稳定</w:t>
      </w:r>
    </w:p>
    <w:p w14:paraId="2DD78194" w14:textId="77777777" w:rsidR="009A003E" w:rsidRPr="00F4267C" w:rsidRDefault="003A05AA"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市人力资源和社会保障局</w:t>
      </w:r>
      <w:r w:rsidR="009A003E" w:rsidRPr="00F4267C">
        <w:rPr>
          <w:rFonts w:ascii="仿宋_GB2312" w:eastAsia="仿宋_GB2312" w:hint="eastAsia"/>
          <w:sz w:val="32"/>
          <w:szCs w:val="32"/>
        </w:rPr>
        <w:t>2022年在稳定和保障就业方面的重点工作主要包括强化就业优先政策、</w:t>
      </w:r>
      <w:r w:rsidR="00CB3290" w:rsidRPr="00F4267C">
        <w:rPr>
          <w:rFonts w:ascii="仿宋_GB2312" w:eastAsia="仿宋_GB2312" w:hint="eastAsia"/>
          <w:sz w:val="32"/>
          <w:szCs w:val="32"/>
        </w:rPr>
        <w:t>兜</w:t>
      </w:r>
      <w:r w:rsidR="009A003E" w:rsidRPr="00F4267C">
        <w:rPr>
          <w:rFonts w:ascii="仿宋_GB2312" w:eastAsia="仿宋_GB2312" w:hint="eastAsia"/>
          <w:sz w:val="32"/>
          <w:szCs w:val="32"/>
        </w:rPr>
        <w:t>住重点群体就业底线、开展大规模多层次技能培训、完善创业支持体系、支持和规范发展新就业形态、加强全方位就业服务、防范化解规模性失业风险</w:t>
      </w:r>
      <w:r w:rsidR="00D6439A" w:rsidRPr="00F4267C">
        <w:rPr>
          <w:rFonts w:ascii="仿宋_GB2312" w:eastAsia="仿宋_GB2312" w:hint="eastAsia"/>
          <w:sz w:val="32"/>
          <w:szCs w:val="32"/>
        </w:rPr>
        <w:t>七方面内容</w:t>
      </w:r>
      <w:r w:rsidR="009A003E" w:rsidRPr="00F4267C">
        <w:rPr>
          <w:rFonts w:ascii="仿宋_GB2312" w:eastAsia="仿宋_GB2312" w:hint="eastAsia"/>
          <w:sz w:val="32"/>
          <w:szCs w:val="32"/>
        </w:rPr>
        <w:t>，</w:t>
      </w:r>
      <w:r w:rsidR="00D6439A" w:rsidRPr="00F4267C">
        <w:rPr>
          <w:rFonts w:ascii="仿宋_GB2312" w:eastAsia="仿宋_GB2312" w:hint="eastAsia"/>
          <w:sz w:val="32"/>
          <w:szCs w:val="32"/>
        </w:rPr>
        <w:t>各项工作</w:t>
      </w:r>
      <w:r w:rsidR="009A003E" w:rsidRPr="00F4267C">
        <w:rPr>
          <w:rFonts w:ascii="仿宋_GB2312" w:eastAsia="仿宋_GB2312" w:hint="eastAsia"/>
          <w:sz w:val="32"/>
          <w:szCs w:val="32"/>
        </w:rPr>
        <w:t>完成情况如下：</w:t>
      </w:r>
    </w:p>
    <w:p w14:paraId="3F92DAA4" w14:textId="77777777" w:rsidR="00DE499B" w:rsidRPr="00F4267C" w:rsidRDefault="00FE66A3" w:rsidP="00DE499B">
      <w:pPr>
        <w:snapToGrid w:val="0"/>
        <w:spacing w:line="360" w:lineRule="auto"/>
        <w:ind w:firstLineChars="200" w:firstLine="640"/>
        <w:rPr>
          <w:rFonts w:ascii="仿宋_GB2312" w:eastAsia="仿宋_GB2312"/>
          <w:strike/>
          <w:sz w:val="32"/>
          <w:szCs w:val="32"/>
          <w:shd w:val="pct15" w:color="auto" w:fill="FFFFFF"/>
        </w:rPr>
      </w:pPr>
      <w:r w:rsidRPr="00F4267C">
        <w:rPr>
          <w:rFonts w:ascii="仿宋_GB2312" w:eastAsia="仿宋_GB2312" w:hint="eastAsia"/>
          <w:sz w:val="32"/>
          <w:szCs w:val="32"/>
        </w:rPr>
        <w:t>（1）</w:t>
      </w:r>
      <w:r w:rsidR="00DE499B" w:rsidRPr="00F4267C">
        <w:rPr>
          <w:rFonts w:ascii="仿宋_GB2312" w:eastAsia="仿宋_GB2312" w:hint="eastAsia"/>
          <w:sz w:val="32"/>
          <w:szCs w:val="32"/>
        </w:rPr>
        <w:t>强化就业优先政策</w:t>
      </w:r>
      <w:r w:rsidR="00446AFF" w:rsidRPr="00F4267C">
        <w:rPr>
          <w:rFonts w:ascii="仿宋_GB2312" w:eastAsia="仿宋_GB2312" w:hAnsi="Calibri" w:cs="宋体" w:hint="eastAsia"/>
          <w:kern w:val="0"/>
          <w:sz w:val="32"/>
          <w:szCs w:val="32"/>
        </w:rPr>
        <w:t>，牢牢守住就业基本盘</w:t>
      </w:r>
      <w:r w:rsidR="00DE499B" w:rsidRPr="00F4267C">
        <w:rPr>
          <w:rFonts w:ascii="仿宋_GB2312" w:eastAsia="仿宋_GB2312" w:hAnsi="Calibri" w:cs="宋体" w:hint="eastAsia"/>
          <w:kern w:val="0"/>
          <w:sz w:val="32"/>
          <w:szCs w:val="32"/>
        </w:rPr>
        <w:t>。</w:t>
      </w:r>
      <w:r w:rsidR="00FB250B" w:rsidRPr="00F4267C">
        <w:rPr>
          <w:rFonts w:ascii="仿宋_GB2312" w:eastAsia="仿宋_GB2312" w:hAnsi="Calibri" w:cs="宋体" w:hint="eastAsia"/>
          <w:kern w:val="0"/>
          <w:sz w:val="32"/>
          <w:szCs w:val="32"/>
        </w:rPr>
        <w:t>制定实施阶段性缓缴社保费政策及延长缴费期限政策</w:t>
      </w:r>
      <w:r w:rsidR="001B77E5" w:rsidRPr="00F4267C">
        <w:rPr>
          <w:rFonts w:ascii="仿宋_GB2312" w:eastAsia="仿宋_GB2312" w:hAnsi="Calibri" w:cs="宋体" w:hint="eastAsia"/>
          <w:kern w:val="0"/>
          <w:sz w:val="32"/>
          <w:szCs w:val="32"/>
        </w:rPr>
        <w:t>，推行</w:t>
      </w:r>
      <w:r w:rsidR="001B77E5" w:rsidRPr="00F4267C">
        <w:rPr>
          <w:rFonts w:ascii="仿宋_GB2312" w:eastAsia="仿宋_GB2312" w:hint="eastAsia"/>
          <w:sz w:val="32"/>
          <w:szCs w:val="32"/>
        </w:rPr>
        <w:t>“即申即享”经办服务模式，</w:t>
      </w:r>
      <w:r w:rsidR="00EF3211" w:rsidRPr="00F4267C">
        <w:rPr>
          <w:rFonts w:ascii="仿宋_GB2312" w:eastAsia="仿宋_GB2312" w:hint="eastAsia"/>
          <w:sz w:val="32"/>
          <w:szCs w:val="32"/>
        </w:rPr>
        <w:t>全年共</w:t>
      </w:r>
      <w:r w:rsidR="001B77E5" w:rsidRPr="00F4267C">
        <w:rPr>
          <w:rFonts w:ascii="仿宋_GB2312" w:eastAsia="仿宋_GB2312" w:hint="eastAsia"/>
          <w:sz w:val="32"/>
          <w:szCs w:val="32"/>
        </w:rPr>
        <w:t>缓缴</w:t>
      </w:r>
      <w:r w:rsidR="00EF3211" w:rsidRPr="00F4267C">
        <w:rPr>
          <w:rFonts w:ascii="仿宋_GB2312" w:eastAsia="仿宋_GB2312" w:hint="eastAsia"/>
          <w:sz w:val="32"/>
          <w:szCs w:val="32"/>
        </w:rPr>
        <w:t>153</w:t>
      </w:r>
      <w:r w:rsidR="001B77E5" w:rsidRPr="00F4267C">
        <w:rPr>
          <w:rFonts w:ascii="仿宋_GB2312" w:eastAsia="仿宋_GB2312" w:hint="eastAsia"/>
          <w:sz w:val="32"/>
          <w:szCs w:val="32"/>
        </w:rPr>
        <w:t>亿元，惠及3.</w:t>
      </w:r>
      <w:r w:rsidR="00EF3211" w:rsidRPr="00F4267C">
        <w:rPr>
          <w:rFonts w:ascii="仿宋_GB2312" w:eastAsia="仿宋_GB2312" w:hint="eastAsia"/>
          <w:sz w:val="32"/>
          <w:szCs w:val="32"/>
        </w:rPr>
        <w:t>7</w:t>
      </w:r>
      <w:r w:rsidR="001B77E5" w:rsidRPr="00F4267C">
        <w:rPr>
          <w:rFonts w:ascii="仿宋_GB2312" w:eastAsia="仿宋_GB2312" w:hint="eastAsia"/>
          <w:sz w:val="32"/>
          <w:szCs w:val="32"/>
        </w:rPr>
        <w:t>万家企业</w:t>
      </w:r>
      <w:r w:rsidR="00FB250B" w:rsidRPr="00F4267C">
        <w:rPr>
          <w:rFonts w:ascii="仿宋_GB2312" w:eastAsia="仿宋_GB2312" w:hint="eastAsia"/>
          <w:sz w:val="32"/>
          <w:szCs w:val="32"/>
        </w:rPr>
        <w:t>；</w:t>
      </w:r>
      <w:r w:rsidR="00FB250B" w:rsidRPr="00F4267C">
        <w:rPr>
          <w:rFonts w:ascii="仿宋_GB2312" w:eastAsia="仿宋_GB2312" w:hAnsi="Calibri" w:cs="宋体" w:hint="eastAsia"/>
          <w:kern w:val="0"/>
          <w:sz w:val="32"/>
          <w:szCs w:val="32"/>
        </w:rPr>
        <w:t>强化岗补社补等政策支持，</w:t>
      </w:r>
      <w:r w:rsidR="00FB250B" w:rsidRPr="00F4267C">
        <w:rPr>
          <w:rFonts w:ascii="仿宋_GB2312" w:eastAsia="仿宋_GB2312" w:hint="eastAsia"/>
          <w:sz w:val="32"/>
          <w:szCs w:val="32"/>
        </w:rPr>
        <w:t>失业保险促进就业支出85.9亿元，阶段性缓缴农民工工资保证金1.6亿元</w:t>
      </w:r>
      <w:r w:rsidR="00446AFF" w:rsidRPr="00F4267C">
        <w:rPr>
          <w:rFonts w:ascii="仿宋_GB2312" w:eastAsia="仿宋_GB2312" w:hint="eastAsia"/>
          <w:sz w:val="32"/>
          <w:szCs w:val="32"/>
        </w:rPr>
        <w:t>；制定实施30条稳就业政策措施，城镇新增就业26.1万人，城镇调查失业率控制在5%以内，牢牢守住了就业基本盘。</w:t>
      </w:r>
    </w:p>
    <w:p w14:paraId="7FDA912D" w14:textId="77777777" w:rsidR="006467A9" w:rsidRPr="00F4267C" w:rsidRDefault="00C65FA4" w:rsidP="00DE499B">
      <w:pPr>
        <w:snapToGrid w:val="0"/>
        <w:spacing w:line="360" w:lineRule="auto"/>
        <w:ind w:firstLineChars="200" w:firstLine="640"/>
        <w:rPr>
          <w:rFonts w:ascii="仿宋_GB2312" w:eastAsia="仿宋_GB2312"/>
          <w:sz w:val="32"/>
          <w:szCs w:val="32"/>
        </w:rPr>
      </w:pPr>
      <w:r w:rsidRPr="00F4267C">
        <w:rPr>
          <w:rFonts w:ascii="仿宋_GB2312" w:eastAsia="仿宋_GB2312"/>
          <w:sz w:val="32"/>
          <w:szCs w:val="32"/>
        </w:rPr>
        <w:t>（</w:t>
      </w:r>
      <w:r w:rsidRPr="00F4267C">
        <w:rPr>
          <w:rFonts w:ascii="仿宋_GB2312" w:eastAsia="仿宋_GB2312" w:hint="eastAsia"/>
          <w:sz w:val="32"/>
          <w:szCs w:val="32"/>
        </w:rPr>
        <w:t>2</w:t>
      </w:r>
      <w:r w:rsidRPr="00F4267C">
        <w:rPr>
          <w:rFonts w:ascii="仿宋_GB2312" w:eastAsia="仿宋_GB2312"/>
          <w:sz w:val="32"/>
          <w:szCs w:val="32"/>
        </w:rPr>
        <w:t>）</w:t>
      </w:r>
      <w:r w:rsidR="001B77E5" w:rsidRPr="00F4267C">
        <w:rPr>
          <w:rFonts w:ascii="仿宋_GB2312" w:eastAsia="仿宋_GB2312" w:hint="eastAsia"/>
          <w:sz w:val="32"/>
          <w:szCs w:val="32"/>
        </w:rPr>
        <w:t>强化重点群体就业帮扶。</w:t>
      </w:r>
      <w:r w:rsidR="006467A9" w:rsidRPr="00F4267C">
        <w:rPr>
          <w:rFonts w:ascii="仿宋_GB2312" w:eastAsia="仿宋_GB2312" w:hint="eastAsia"/>
          <w:sz w:val="32"/>
          <w:szCs w:val="32"/>
        </w:rPr>
        <w:t>加大重点群体就业精准帮扶力度，制定出台《支持高校毕业生就业创业若干措施》，北京生源高校毕业生就业率达到96.1%；开展就业援助“暖心活动”，帮扶城乡就业困难人员就业19.9万人；帮扶6.5万名农村劳动力就业参保；确保“零就业家庭”动态清零。</w:t>
      </w:r>
    </w:p>
    <w:p w14:paraId="7F00761C" w14:textId="77777777" w:rsidR="00DE499B" w:rsidRPr="00F4267C" w:rsidRDefault="00FE66A3" w:rsidP="00DE499B">
      <w:pPr>
        <w:snapToGrid w:val="0"/>
        <w:spacing w:line="360" w:lineRule="auto"/>
        <w:ind w:firstLineChars="200" w:firstLine="640"/>
        <w:rPr>
          <w:rFonts w:ascii="仿宋_GB2312" w:eastAsia="仿宋_GB2312" w:hAnsi="Calibri" w:cs="宋体"/>
          <w:kern w:val="0"/>
          <w:sz w:val="32"/>
          <w:szCs w:val="32"/>
        </w:rPr>
      </w:pPr>
      <w:r w:rsidRPr="00F4267C">
        <w:rPr>
          <w:rFonts w:ascii="仿宋_GB2312" w:eastAsia="仿宋_GB2312" w:hint="eastAsia"/>
          <w:sz w:val="32"/>
          <w:szCs w:val="32"/>
        </w:rPr>
        <w:t>（</w:t>
      </w:r>
      <w:r w:rsidR="00C65FA4" w:rsidRPr="00F4267C">
        <w:rPr>
          <w:rFonts w:ascii="仿宋_GB2312" w:eastAsia="仿宋_GB2312" w:hint="eastAsia"/>
          <w:sz w:val="32"/>
          <w:szCs w:val="32"/>
        </w:rPr>
        <w:t>3</w:t>
      </w:r>
      <w:r w:rsidRPr="00F4267C">
        <w:rPr>
          <w:rFonts w:ascii="仿宋_GB2312" w:eastAsia="仿宋_GB2312" w:hint="eastAsia"/>
          <w:sz w:val="32"/>
          <w:szCs w:val="32"/>
        </w:rPr>
        <w:t>）</w:t>
      </w:r>
      <w:r w:rsidR="001B77E5" w:rsidRPr="00F4267C">
        <w:rPr>
          <w:rFonts w:ascii="仿宋_GB2312" w:eastAsia="仿宋_GB2312" w:hint="eastAsia"/>
          <w:sz w:val="32"/>
          <w:szCs w:val="32"/>
        </w:rPr>
        <w:t>持续</w:t>
      </w:r>
      <w:r w:rsidR="00C65FA4" w:rsidRPr="00F4267C">
        <w:rPr>
          <w:rFonts w:ascii="仿宋_GB2312" w:eastAsia="仿宋_GB2312" w:hint="eastAsia"/>
          <w:sz w:val="32"/>
          <w:szCs w:val="32"/>
        </w:rPr>
        <w:t>开展大规模多层次技能培训</w:t>
      </w:r>
      <w:r w:rsidR="00DE499B" w:rsidRPr="00F4267C">
        <w:rPr>
          <w:rFonts w:ascii="仿宋_GB2312" w:eastAsia="仿宋_GB2312" w:hint="eastAsia"/>
          <w:sz w:val="32"/>
          <w:szCs w:val="32"/>
        </w:rPr>
        <w:t>。</w:t>
      </w:r>
      <w:r w:rsidR="001B77E5" w:rsidRPr="00F4267C">
        <w:rPr>
          <w:rFonts w:ascii="仿宋_GB2312" w:eastAsia="仿宋_GB2312" w:hAnsi="Calibri" w:cs="宋体" w:hint="eastAsia"/>
          <w:kern w:val="0"/>
          <w:sz w:val="32"/>
          <w:szCs w:val="32"/>
        </w:rPr>
        <w:t>牢固树立职业技能培训为就业服务理念，制定实施首都技能人才“金蓝领”培育行动计划，采取定岗培训、订单式培训等方式，面向城乡各</w:t>
      </w:r>
      <w:r w:rsidR="001B77E5" w:rsidRPr="00F4267C">
        <w:rPr>
          <w:rFonts w:ascii="仿宋_GB2312" w:eastAsia="仿宋_GB2312" w:hAnsi="Calibri" w:cs="宋体" w:hint="eastAsia"/>
          <w:kern w:val="0"/>
          <w:sz w:val="32"/>
          <w:szCs w:val="32"/>
        </w:rPr>
        <w:lastRenderedPageBreak/>
        <w:t>类人员开展大规模培训，完成补贴性技能培训14</w:t>
      </w:r>
      <w:r w:rsidR="006467A9" w:rsidRPr="00F4267C">
        <w:rPr>
          <w:rFonts w:ascii="仿宋_GB2312" w:eastAsia="仿宋_GB2312" w:hAnsi="Calibri" w:cs="宋体" w:hint="eastAsia"/>
          <w:kern w:val="0"/>
          <w:sz w:val="32"/>
          <w:szCs w:val="32"/>
        </w:rPr>
        <w:t>3</w:t>
      </w:r>
      <w:r w:rsidR="001B77E5" w:rsidRPr="00F4267C">
        <w:rPr>
          <w:rFonts w:ascii="仿宋_GB2312" w:eastAsia="仿宋_GB2312" w:hAnsi="Calibri" w:cs="宋体" w:hint="eastAsia"/>
          <w:kern w:val="0"/>
          <w:sz w:val="32"/>
          <w:szCs w:val="32"/>
        </w:rPr>
        <w:t>万人次。</w:t>
      </w:r>
    </w:p>
    <w:p w14:paraId="4FC01FA9" w14:textId="77777777" w:rsidR="00446AFF" w:rsidRPr="00F4267C" w:rsidRDefault="009A003E" w:rsidP="00DE499B">
      <w:pPr>
        <w:snapToGrid w:val="0"/>
        <w:spacing w:line="360" w:lineRule="auto"/>
        <w:ind w:firstLineChars="200" w:firstLine="640"/>
        <w:rPr>
          <w:rFonts w:ascii="仿宋_GB2312" w:eastAsia="仿宋_GB2312" w:hAnsi="Calibri" w:cs="宋体"/>
          <w:kern w:val="0"/>
          <w:sz w:val="32"/>
          <w:szCs w:val="32"/>
        </w:rPr>
      </w:pPr>
      <w:r w:rsidRPr="00F4267C">
        <w:rPr>
          <w:rFonts w:ascii="仿宋_GB2312" w:eastAsia="仿宋_GB2312" w:hAnsi="Calibri" w:cs="宋体" w:hint="eastAsia"/>
          <w:kern w:val="0"/>
          <w:sz w:val="32"/>
          <w:szCs w:val="32"/>
        </w:rPr>
        <w:t>（4）完善创业支持体系。</w:t>
      </w:r>
      <w:r w:rsidR="00446AFF" w:rsidRPr="00F4267C">
        <w:rPr>
          <w:rFonts w:ascii="仿宋_GB2312" w:eastAsia="仿宋_GB2312" w:hAnsi="Calibri" w:cs="宋体" w:hint="eastAsia"/>
          <w:kern w:val="0"/>
          <w:sz w:val="32"/>
          <w:szCs w:val="32"/>
        </w:rPr>
        <w:t>全市新增参保创业单位5.03万户，带动就业岗位25.31万个，发放创业担保贷款36.8亿元；认定第六批北京市创业孵化示范基地20家。举办第五届“中国创翼”创业创新大赛北京市选拔赛暨第五届“创业北京”创业创新大赛，全市共1944个企业及创业团队报名参赛，43个项目获奖，其中10个项目入围第五届“中国创翼”全国总决赛，创历史最好成绩。</w:t>
      </w:r>
    </w:p>
    <w:p w14:paraId="188B6A3E"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w:t>
      </w:r>
      <w:r w:rsidR="009A003E" w:rsidRPr="00F4267C">
        <w:rPr>
          <w:rFonts w:ascii="仿宋_GB2312" w:eastAsia="仿宋_GB2312" w:hint="eastAsia"/>
          <w:sz w:val="32"/>
          <w:szCs w:val="32"/>
        </w:rPr>
        <w:t>5</w:t>
      </w:r>
      <w:r w:rsidRPr="00F4267C">
        <w:rPr>
          <w:rFonts w:ascii="仿宋_GB2312" w:eastAsia="仿宋_GB2312" w:hint="eastAsia"/>
          <w:sz w:val="32"/>
          <w:szCs w:val="32"/>
        </w:rPr>
        <w:t>）</w:t>
      </w:r>
      <w:r w:rsidR="00C65FA4" w:rsidRPr="00F4267C">
        <w:rPr>
          <w:rFonts w:ascii="仿宋_GB2312" w:eastAsia="仿宋_GB2312" w:hint="eastAsia"/>
          <w:sz w:val="32"/>
          <w:szCs w:val="32"/>
        </w:rPr>
        <w:t>支持和规范发展新就业形态</w:t>
      </w:r>
      <w:r w:rsidR="00DE499B" w:rsidRPr="00F4267C">
        <w:rPr>
          <w:rFonts w:ascii="仿宋_GB2312" w:eastAsia="仿宋_GB2312" w:hint="eastAsia"/>
          <w:sz w:val="32"/>
          <w:szCs w:val="32"/>
        </w:rPr>
        <w:t>。</w:t>
      </w:r>
      <w:r w:rsidR="006467A9" w:rsidRPr="00F4267C">
        <w:rPr>
          <w:rFonts w:ascii="仿宋_GB2312" w:eastAsia="仿宋_GB2312" w:hint="eastAsia"/>
          <w:sz w:val="32"/>
          <w:szCs w:val="32"/>
        </w:rPr>
        <w:t>把新就业形态劳动者劳动保障纳入市委“接诉即办”“每月一题”，20余个部门密切配合，全力保障新就业形态劳动者合法权益</w:t>
      </w:r>
      <w:r w:rsidR="00C1235E" w:rsidRPr="00F4267C">
        <w:rPr>
          <w:rFonts w:ascii="仿宋_GB2312" w:eastAsia="仿宋_GB2312" w:hint="eastAsia"/>
          <w:sz w:val="32"/>
          <w:szCs w:val="32"/>
        </w:rPr>
        <w:t>；</w:t>
      </w:r>
      <w:r w:rsidR="006467A9" w:rsidRPr="00F4267C">
        <w:rPr>
          <w:rFonts w:ascii="仿宋_GB2312" w:eastAsia="仿宋_GB2312" w:hint="eastAsia"/>
          <w:sz w:val="32"/>
          <w:szCs w:val="32"/>
        </w:rPr>
        <w:t>稳妥实施职业伤害保障试点，推动新就业形态领域头部企业集体协商，建成22家新就业形态调解组织。</w:t>
      </w:r>
    </w:p>
    <w:p w14:paraId="377789D1" w14:textId="77777777" w:rsidR="00EF188A" w:rsidRPr="00F4267C" w:rsidRDefault="009A003E" w:rsidP="00910C99">
      <w:pPr>
        <w:snapToGrid w:val="0"/>
        <w:spacing w:line="360" w:lineRule="auto"/>
        <w:ind w:firstLineChars="200" w:firstLine="640"/>
        <w:rPr>
          <w:rFonts w:ascii="仿宋_GB2312" w:eastAsia="仿宋_GB2312"/>
          <w:sz w:val="32"/>
          <w:szCs w:val="32"/>
          <w:shd w:val="pct15" w:color="auto" w:fill="FFFFFF"/>
        </w:rPr>
      </w:pPr>
      <w:r w:rsidRPr="00F4267C">
        <w:rPr>
          <w:rFonts w:ascii="仿宋_GB2312" w:eastAsia="仿宋_GB2312" w:hint="eastAsia"/>
          <w:sz w:val="32"/>
          <w:szCs w:val="32"/>
        </w:rPr>
        <w:t>（6</w:t>
      </w:r>
      <w:r w:rsidR="00FE66A3" w:rsidRPr="00F4267C">
        <w:rPr>
          <w:rFonts w:ascii="仿宋_GB2312" w:eastAsia="仿宋_GB2312" w:hint="eastAsia"/>
          <w:sz w:val="32"/>
          <w:szCs w:val="32"/>
        </w:rPr>
        <w:t>）</w:t>
      </w:r>
      <w:r w:rsidR="00C65FA4" w:rsidRPr="00F4267C">
        <w:rPr>
          <w:rFonts w:ascii="仿宋_GB2312" w:eastAsia="仿宋_GB2312" w:hint="eastAsia"/>
          <w:sz w:val="32"/>
          <w:szCs w:val="32"/>
        </w:rPr>
        <w:t>加强全方位就业服务</w:t>
      </w:r>
      <w:r w:rsidR="00DE499B" w:rsidRPr="00F4267C">
        <w:rPr>
          <w:rFonts w:ascii="仿宋_GB2312" w:eastAsia="仿宋_GB2312" w:hint="eastAsia"/>
          <w:sz w:val="32"/>
          <w:szCs w:val="32"/>
        </w:rPr>
        <w:t>。</w:t>
      </w:r>
      <w:r w:rsidR="00EF188A" w:rsidRPr="00F4267C">
        <w:rPr>
          <w:rFonts w:ascii="仿宋_GB2312" w:eastAsia="仿宋_GB2312" w:hint="eastAsia"/>
          <w:sz w:val="32"/>
          <w:szCs w:val="32"/>
        </w:rPr>
        <w:t>实施提升就业服务质量工程，创新公共就业服务模式，实行走访企业和“服务包”制度，推行直播带岗、专场招聘等形式多样的服务，</w:t>
      </w:r>
      <w:r w:rsidR="00910C99" w:rsidRPr="00F4267C">
        <w:rPr>
          <w:rFonts w:ascii="仿宋_GB2312" w:eastAsia="仿宋_GB2312" w:hint="eastAsia"/>
          <w:sz w:val="32"/>
          <w:szCs w:val="32"/>
        </w:rPr>
        <w:t>发布招聘岗位信息60.5万个，为“专精特新”中小企业提供用工服务6万人次。</w:t>
      </w:r>
    </w:p>
    <w:p w14:paraId="7FEEE0BA" w14:textId="77777777" w:rsidR="00DE499B" w:rsidRPr="00F4267C" w:rsidRDefault="00FE66A3" w:rsidP="00DE499B">
      <w:pPr>
        <w:snapToGrid w:val="0"/>
        <w:spacing w:line="360" w:lineRule="auto"/>
        <w:ind w:firstLineChars="200" w:firstLine="640"/>
        <w:rPr>
          <w:rFonts w:ascii="仿宋_GB2312" w:eastAsia="仿宋_GB2312"/>
          <w:sz w:val="32"/>
          <w:szCs w:val="32"/>
          <w:shd w:val="pct15" w:color="auto" w:fill="FFFFFF"/>
        </w:rPr>
      </w:pPr>
      <w:r w:rsidRPr="00F4267C">
        <w:rPr>
          <w:rFonts w:ascii="仿宋_GB2312" w:eastAsia="仿宋_GB2312" w:hint="eastAsia"/>
          <w:sz w:val="32"/>
          <w:szCs w:val="32"/>
        </w:rPr>
        <w:t>（</w:t>
      </w:r>
      <w:r w:rsidR="009A003E" w:rsidRPr="00F4267C">
        <w:rPr>
          <w:rFonts w:ascii="仿宋_GB2312" w:eastAsia="仿宋_GB2312" w:hint="eastAsia"/>
          <w:sz w:val="32"/>
          <w:szCs w:val="32"/>
        </w:rPr>
        <w:t>7</w:t>
      </w:r>
      <w:r w:rsidRPr="00F4267C">
        <w:rPr>
          <w:rFonts w:ascii="仿宋_GB2312" w:eastAsia="仿宋_GB2312" w:hint="eastAsia"/>
          <w:sz w:val="32"/>
          <w:szCs w:val="32"/>
        </w:rPr>
        <w:t>）</w:t>
      </w:r>
      <w:r w:rsidR="00C65FA4" w:rsidRPr="00F4267C">
        <w:rPr>
          <w:rFonts w:ascii="仿宋_GB2312" w:eastAsia="仿宋_GB2312" w:hint="eastAsia"/>
          <w:sz w:val="32"/>
          <w:szCs w:val="32"/>
        </w:rPr>
        <w:t>防范化解规模性失业风险</w:t>
      </w:r>
      <w:r w:rsidR="00DE499B" w:rsidRPr="00F4267C">
        <w:rPr>
          <w:rFonts w:ascii="仿宋_GB2312" w:eastAsia="仿宋_GB2312" w:hint="eastAsia"/>
          <w:sz w:val="32"/>
          <w:szCs w:val="32"/>
        </w:rPr>
        <w:t>。</w:t>
      </w:r>
      <w:r w:rsidR="00832B5E" w:rsidRPr="00F4267C">
        <w:rPr>
          <w:rFonts w:ascii="仿宋_GB2312" w:eastAsia="仿宋_GB2312" w:hint="eastAsia"/>
          <w:sz w:val="32"/>
          <w:szCs w:val="32"/>
        </w:rPr>
        <w:t>完善就业需求调查和失业监测预警机制，发挥劳动用工风险监测预警平台功能，妥善化解837户次企业裁减员风险</w:t>
      </w:r>
      <w:r w:rsidR="001B1C17" w:rsidRPr="00F4267C">
        <w:rPr>
          <w:rFonts w:ascii="仿宋_GB2312" w:eastAsia="仿宋_GB2312" w:hint="eastAsia"/>
          <w:sz w:val="32"/>
          <w:szCs w:val="32"/>
        </w:rPr>
        <w:t>；</w:t>
      </w:r>
      <w:r w:rsidR="00EF188A" w:rsidRPr="00F4267C">
        <w:rPr>
          <w:rFonts w:ascii="仿宋_GB2312" w:eastAsia="仿宋_GB2312" w:hint="eastAsia"/>
          <w:sz w:val="32"/>
          <w:szCs w:val="32"/>
        </w:rPr>
        <w:t>加强事中监管，在职业技能培训机构和经营性人力资源服务机构实施“6+4”一体化综合监管。</w:t>
      </w:r>
    </w:p>
    <w:p w14:paraId="0A303C8E"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lastRenderedPageBreak/>
        <w:t>2.</w:t>
      </w:r>
      <w:r w:rsidR="00C65FA4" w:rsidRPr="00F4267C">
        <w:rPr>
          <w:rFonts w:ascii="仿宋_GB2312" w:eastAsia="仿宋_GB2312" w:hint="eastAsia"/>
          <w:sz w:val="32"/>
          <w:szCs w:val="32"/>
        </w:rPr>
        <w:t>进一步</w:t>
      </w:r>
      <w:r w:rsidR="00DE499B" w:rsidRPr="00F4267C">
        <w:rPr>
          <w:rFonts w:ascii="仿宋_GB2312" w:eastAsia="仿宋_GB2312" w:hint="eastAsia"/>
          <w:sz w:val="32"/>
          <w:szCs w:val="32"/>
        </w:rPr>
        <w:t>健全多层次社会保障制度体系</w:t>
      </w:r>
    </w:p>
    <w:p w14:paraId="778FC629" w14:textId="77777777" w:rsidR="009A003E" w:rsidRPr="00F4267C" w:rsidRDefault="003A05AA" w:rsidP="009261C8">
      <w:pPr>
        <w:snapToGrid w:val="0"/>
        <w:spacing w:line="360" w:lineRule="auto"/>
        <w:ind w:firstLineChars="200" w:firstLine="640"/>
        <w:rPr>
          <w:rFonts w:ascii="仿宋_GB2312" w:eastAsia="仿宋_GB2312"/>
          <w:sz w:val="32"/>
          <w:szCs w:val="32"/>
          <w:shd w:val="pct15" w:color="auto" w:fill="FFFFFF"/>
        </w:rPr>
      </w:pPr>
      <w:r w:rsidRPr="00F4267C">
        <w:rPr>
          <w:rFonts w:ascii="仿宋_GB2312" w:eastAsia="仿宋_GB2312" w:hint="eastAsia"/>
          <w:sz w:val="32"/>
          <w:szCs w:val="32"/>
        </w:rPr>
        <w:t>市人力资源和社会保障局</w:t>
      </w:r>
      <w:r w:rsidR="009A003E" w:rsidRPr="00F4267C">
        <w:rPr>
          <w:rFonts w:ascii="仿宋_GB2312" w:eastAsia="仿宋_GB2312" w:hint="eastAsia"/>
          <w:sz w:val="32"/>
          <w:szCs w:val="32"/>
        </w:rPr>
        <w:t>2022年在健全多层次的社会保障制度体系方面的重点工作主要包括完善社保政策体系、提升社保经办服务效能、强化社保基金监管</w:t>
      </w:r>
      <w:r w:rsidR="00D6439A" w:rsidRPr="00F4267C">
        <w:rPr>
          <w:rFonts w:ascii="仿宋_GB2312" w:eastAsia="仿宋_GB2312" w:hint="eastAsia"/>
          <w:sz w:val="32"/>
          <w:szCs w:val="32"/>
        </w:rPr>
        <w:t>三方面内容</w:t>
      </w:r>
      <w:r w:rsidR="009A003E" w:rsidRPr="00F4267C">
        <w:rPr>
          <w:rFonts w:ascii="仿宋_GB2312" w:eastAsia="仿宋_GB2312" w:hint="eastAsia"/>
          <w:sz w:val="32"/>
          <w:szCs w:val="32"/>
        </w:rPr>
        <w:t>，</w:t>
      </w:r>
      <w:r w:rsidR="00D6439A" w:rsidRPr="00F4267C">
        <w:rPr>
          <w:rFonts w:ascii="仿宋_GB2312" w:eastAsia="仿宋_GB2312" w:hint="eastAsia"/>
          <w:sz w:val="32"/>
          <w:szCs w:val="32"/>
        </w:rPr>
        <w:t>各项工作</w:t>
      </w:r>
      <w:r w:rsidR="009A003E" w:rsidRPr="00F4267C">
        <w:rPr>
          <w:rFonts w:ascii="仿宋_GB2312" w:eastAsia="仿宋_GB2312" w:hint="eastAsia"/>
          <w:sz w:val="32"/>
          <w:szCs w:val="32"/>
        </w:rPr>
        <w:t>完成情况如下：</w:t>
      </w:r>
    </w:p>
    <w:p w14:paraId="61B20409" w14:textId="77777777" w:rsidR="00DE499B" w:rsidRPr="00F4267C" w:rsidRDefault="00FE66A3" w:rsidP="00DE499B">
      <w:pPr>
        <w:snapToGrid w:val="0"/>
        <w:spacing w:line="360" w:lineRule="auto"/>
        <w:ind w:firstLineChars="200" w:firstLine="640"/>
        <w:rPr>
          <w:rFonts w:ascii="仿宋_GB2312" w:eastAsia="仿宋_GB2312"/>
          <w:sz w:val="32"/>
          <w:szCs w:val="32"/>
          <w:shd w:val="pct15" w:color="auto" w:fill="FFFFFF"/>
        </w:rPr>
      </w:pPr>
      <w:r w:rsidRPr="00F4267C">
        <w:rPr>
          <w:rFonts w:ascii="仿宋_GB2312" w:eastAsia="仿宋_GB2312" w:hint="eastAsia"/>
          <w:sz w:val="32"/>
          <w:szCs w:val="32"/>
        </w:rPr>
        <w:t>（1）</w:t>
      </w:r>
      <w:r w:rsidR="009261C8" w:rsidRPr="00F4267C">
        <w:rPr>
          <w:rFonts w:ascii="仿宋_GB2312" w:eastAsia="仿宋_GB2312" w:hint="eastAsia"/>
          <w:sz w:val="32"/>
          <w:szCs w:val="32"/>
        </w:rPr>
        <w:t>完善社保政策体系</w:t>
      </w:r>
      <w:r w:rsidR="00DE499B" w:rsidRPr="00F4267C">
        <w:rPr>
          <w:rFonts w:ascii="仿宋_GB2312" w:eastAsia="仿宋_GB2312" w:hint="eastAsia"/>
          <w:sz w:val="32"/>
          <w:szCs w:val="32"/>
        </w:rPr>
        <w:t>。</w:t>
      </w:r>
      <w:r w:rsidR="009261C8" w:rsidRPr="00F4267C">
        <w:rPr>
          <w:rFonts w:ascii="仿宋_GB2312" w:eastAsia="仿宋_GB2312" w:hint="eastAsia"/>
          <w:sz w:val="32"/>
          <w:szCs w:val="32"/>
        </w:rPr>
        <w:t>落实企业职工基本养老保险全国统筹政策，按要求上解全国统筹资金364亿元</w:t>
      </w:r>
      <w:r w:rsidR="001B1C17" w:rsidRPr="00F4267C">
        <w:rPr>
          <w:rFonts w:ascii="仿宋_GB2312" w:eastAsia="仿宋_GB2312" w:hint="eastAsia"/>
          <w:sz w:val="32"/>
          <w:szCs w:val="32"/>
        </w:rPr>
        <w:t>；</w:t>
      </w:r>
      <w:r w:rsidR="009261C8" w:rsidRPr="00F4267C">
        <w:rPr>
          <w:rFonts w:ascii="仿宋_GB2312" w:eastAsia="仿宋_GB2312" w:hint="eastAsia"/>
          <w:sz w:val="32"/>
          <w:szCs w:val="32"/>
        </w:rPr>
        <w:t>深化“年金政策进企业”宣传工作机制，持续扩大企业年金覆盖范围</w:t>
      </w:r>
      <w:r w:rsidR="001B1C17" w:rsidRPr="00F4267C">
        <w:rPr>
          <w:rFonts w:ascii="仿宋_GB2312" w:eastAsia="仿宋_GB2312" w:hint="eastAsia"/>
          <w:sz w:val="32"/>
          <w:szCs w:val="32"/>
        </w:rPr>
        <w:t>；</w:t>
      </w:r>
      <w:r w:rsidR="009261C8" w:rsidRPr="00F4267C">
        <w:rPr>
          <w:rFonts w:ascii="仿宋_GB2312" w:eastAsia="仿宋_GB2312" w:hint="eastAsia"/>
          <w:sz w:val="32"/>
          <w:szCs w:val="32"/>
        </w:rPr>
        <w:t>推进工伤预防五年行动计划落实，推动基层快递网点优先参加工伤保险。</w:t>
      </w:r>
    </w:p>
    <w:p w14:paraId="0551B1E7" w14:textId="77777777" w:rsidR="00DE499B" w:rsidRPr="00F4267C" w:rsidRDefault="00FE66A3" w:rsidP="00DE499B">
      <w:pPr>
        <w:snapToGrid w:val="0"/>
        <w:spacing w:line="360" w:lineRule="auto"/>
        <w:ind w:firstLineChars="200" w:firstLine="640"/>
        <w:rPr>
          <w:rFonts w:ascii="仿宋_GB2312" w:eastAsia="仿宋_GB2312"/>
          <w:sz w:val="32"/>
          <w:szCs w:val="32"/>
          <w:shd w:val="pct15" w:color="auto" w:fill="FFFFFF"/>
        </w:rPr>
      </w:pPr>
      <w:r w:rsidRPr="00F4267C">
        <w:rPr>
          <w:rFonts w:ascii="仿宋_GB2312" w:eastAsia="仿宋_GB2312" w:hint="eastAsia"/>
          <w:sz w:val="32"/>
          <w:szCs w:val="32"/>
        </w:rPr>
        <w:t>（2）</w:t>
      </w:r>
      <w:r w:rsidR="009261C8" w:rsidRPr="00F4267C">
        <w:rPr>
          <w:rFonts w:ascii="仿宋_GB2312" w:eastAsia="仿宋_GB2312" w:hint="eastAsia"/>
          <w:sz w:val="32"/>
          <w:szCs w:val="32"/>
        </w:rPr>
        <w:t>提升社保经办服务效能</w:t>
      </w:r>
      <w:r w:rsidR="00DE499B" w:rsidRPr="00F4267C">
        <w:rPr>
          <w:rFonts w:ascii="仿宋_GB2312" w:eastAsia="仿宋_GB2312" w:hint="eastAsia"/>
          <w:sz w:val="32"/>
          <w:szCs w:val="32"/>
        </w:rPr>
        <w:t>。</w:t>
      </w:r>
      <w:r w:rsidR="009261C8" w:rsidRPr="00F4267C">
        <w:rPr>
          <w:rFonts w:ascii="仿宋_GB2312" w:eastAsia="仿宋_GB2312" w:hint="eastAsia"/>
          <w:sz w:val="32"/>
          <w:szCs w:val="32"/>
        </w:rPr>
        <w:t>优化社保经办流程，持续推进“智慧人社”一体化平台建设，印发社会保障卡管理办法，电子社保卡人口覆盖率达到61.8%。</w:t>
      </w:r>
    </w:p>
    <w:p w14:paraId="2A229C39" w14:textId="77777777" w:rsidR="00DE499B" w:rsidRPr="00F4267C" w:rsidRDefault="00FE66A3" w:rsidP="00DE499B">
      <w:pPr>
        <w:snapToGrid w:val="0"/>
        <w:spacing w:line="360" w:lineRule="auto"/>
        <w:ind w:firstLineChars="200" w:firstLine="640"/>
        <w:rPr>
          <w:rFonts w:ascii="仿宋_GB2312" w:eastAsia="仿宋_GB2312"/>
          <w:sz w:val="32"/>
          <w:szCs w:val="32"/>
          <w:shd w:val="pct15" w:color="auto" w:fill="FFFFFF"/>
        </w:rPr>
      </w:pPr>
      <w:r w:rsidRPr="00F4267C">
        <w:rPr>
          <w:rFonts w:ascii="仿宋_GB2312" w:eastAsia="仿宋_GB2312" w:hint="eastAsia"/>
          <w:sz w:val="32"/>
          <w:szCs w:val="32"/>
        </w:rPr>
        <w:t>（3）</w:t>
      </w:r>
      <w:r w:rsidR="009261C8" w:rsidRPr="00F4267C">
        <w:rPr>
          <w:rFonts w:ascii="仿宋_GB2312" w:eastAsia="仿宋_GB2312" w:hint="eastAsia"/>
          <w:sz w:val="32"/>
          <w:szCs w:val="32"/>
        </w:rPr>
        <w:t>强化社保基金监管</w:t>
      </w:r>
      <w:r w:rsidR="00DE499B" w:rsidRPr="00F4267C">
        <w:rPr>
          <w:rFonts w:ascii="仿宋_GB2312" w:eastAsia="仿宋_GB2312" w:hint="eastAsia"/>
          <w:sz w:val="32"/>
          <w:szCs w:val="32"/>
        </w:rPr>
        <w:t>。</w:t>
      </w:r>
      <w:r w:rsidR="00577B35" w:rsidRPr="00F4267C">
        <w:rPr>
          <w:rFonts w:ascii="仿宋_GB2312" w:eastAsia="仿宋_GB2312" w:hint="eastAsia"/>
          <w:sz w:val="32"/>
          <w:szCs w:val="32"/>
        </w:rPr>
        <w:t>守住社保基金安全底线，</w:t>
      </w:r>
      <w:r w:rsidR="009261C8" w:rsidRPr="00F4267C">
        <w:rPr>
          <w:rFonts w:ascii="仿宋_GB2312" w:eastAsia="仿宋_GB2312" w:hint="eastAsia"/>
          <w:sz w:val="32"/>
          <w:szCs w:val="32"/>
        </w:rPr>
        <w:t>开展社保基金管理提升年行动，组织推进社保基金安全警示教育月活动，持续推进社保基金管理问题专项整治，健全“六查”“四防”机制，</w:t>
      </w:r>
      <w:r w:rsidR="00577B35" w:rsidRPr="00F4267C">
        <w:rPr>
          <w:rFonts w:ascii="仿宋_GB2312" w:eastAsia="仿宋_GB2312" w:hint="eastAsia"/>
          <w:sz w:val="32"/>
          <w:szCs w:val="32"/>
        </w:rPr>
        <w:t>全面排查基金安全风险，稳妥开展基金投资运营，全年社保基金收入3941.1亿元、支出3026.5亿元。</w:t>
      </w:r>
    </w:p>
    <w:p w14:paraId="0CCFFE1E"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3.</w:t>
      </w:r>
      <w:r w:rsidR="00E30E9C" w:rsidRPr="00F4267C">
        <w:rPr>
          <w:rFonts w:ascii="仿宋_GB2312" w:eastAsia="仿宋_GB2312" w:hint="eastAsia"/>
          <w:sz w:val="32"/>
          <w:szCs w:val="32"/>
        </w:rPr>
        <w:t>加强</w:t>
      </w:r>
      <w:r w:rsidR="00CB3290" w:rsidRPr="00F4267C">
        <w:rPr>
          <w:rFonts w:ascii="仿宋_GB2312" w:eastAsia="仿宋_GB2312" w:hint="eastAsia"/>
          <w:sz w:val="32"/>
          <w:szCs w:val="32"/>
        </w:rPr>
        <w:t>人才人事工作</w:t>
      </w:r>
    </w:p>
    <w:p w14:paraId="22547C59" w14:textId="77777777" w:rsidR="009A003E" w:rsidRPr="00F4267C" w:rsidRDefault="003A05AA" w:rsidP="00A24C6B">
      <w:pPr>
        <w:snapToGrid w:val="0"/>
        <w:spacing w:line="360" w:lineRule="auto"/>
        <w:ind w:firstLineChars="200" w:firstLine="640"/>
        <w:rPr>
          <w:rFonts w:ascii="仿宋_GB2312" w:eastAsia="仿宋_GB2312"/>
          <w:sz w:val="32"/>
          <w:szCs w:val="32"/>
        </w:rPr>
      </w:pPr>
      <w:r w:rsidRPr="00F4267C">
        <w:rPr>
          <w:rFonts w:ascii="仿宋_GB2312" w:eastAsia="仿宋_GB2312"/>
          <w:sz w:val="32"/>
          <w:szCs w:val="32"/>
        </w:rPr>
        <w:t>市人力资源和社会保障局</w:t>
      </w:r>
      <w:r w:rsidR="009A003E" w:rsidRPr="00F4267C">
        <w:rPr>
          <w:rFonts w:ascii="仿宋_GB2312" w:eastAsia="仿宋_GB2312" w:hint="eastAsia"/>
          <w:sz w:val="32"/>
          <w:szCs w:val="32"/>
        </w:rPr>
        <w:t>2022年在人才人事方面的重点工作主要包括培育壮大专业技术人才队伍、加强技能人才队伍建设、深化事业单位人事制度和工资制度改革</w:t>
      </w:r>
      <w:r w:rsidR="00D6439A" w:rsidRPr="00F4267C">
        <w:rPr>
          <w:rFonts w:ascii="仿宋_GB2312" w:eastAsia="仿宋_GB2312" w:hint="eastAsia"/>
          <w:sz w:val="32"/>
          <w:szCs w:val="32"/>
        </w:rPr>
        <w:t>三方面内容，各</w:t>
      </w:r>
      <w:r w:rsidR="00D6439A" w:rsidRPr="00F4267C">
        <w:rPr>
          <w:rFonts w:ascii="仿宋_GB2312" w:eastAsia="仿宋_GB2312" w:hint="eastAsia"/>
          <w:sz w:val="32"/>
          <w:szCs w:val="32"/>
        </w:rPr>
        <w:lastRenderedPageBreak/>
        <w:t>项工作完成情况如下：</w:t>
      </w:r>
    </w:p>
    <w:p w14:paraId="1E3325B2"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（1）</w:t>
      </w:r>
      <w:r w:rsidR="00A24C6B" w:rsidRPr="00F4267C">
        <w:rPr>
          <w:rFonts w:ascii="仿宋_GB2312" w:eastAsia="仿宋_GB2312" w:hint="eastAsia"/>
          <w:sz w:val="32"/>
          <w:szCs w:val="32"/>
        </w:rPr>
        <w:t>培育壮大专业技术人才队伍</w:t>
      </w:r>
      <w:r w:rsidR="00DE499B" w:rsidRPr="00F4267C">
        <w:rPr>
          <w:rFonts w:ascii="仿宋_GB2312" w:eastAsia="仿宋_GB2312" w:hint="eastAsia"/>
          <w:sz w:val="32"/>
          <w:szCs w:val="32"/>
        </w:rPr>
        <w:t>。</w:t>
      </w:r>
      <w:r w:rsidR="005A5ECA" w:rsidRPr="00F4267C">
        <w:rPr>
          <w:rFonts w:ascii="仿宋_GB2312" w:eastAsia="仿宋_GB2312" w:hint="eastAsia"/>
          <w:sz w:val="32"/>
          <w:szCs w:val="32"/>
        </w:rPr>
        <w:t>制定出台首都专业技术人才“登攀”计划实施方案和首都技能人才“金蓝领”培育行动计划实施方案，加大人才自主培养力度</w:t>
      </w:r>
      <w:r w:rsidR="00B816BA" w:rsidRPr="00F4267C">
        <w:rPr>
          <w:rFonts w:ascii="仿宋_GB2312" w:eastAsia="仿宋_GB2312" w:hint="eastAsia"/>
          <w:sz w:val="32"/>
          <w:szCs w:val="32"/>
        </w:rPr>
        <w:t>；</w:t>
      </w:r>
      <w:r w:rsidR="005A5ECA" w:rsidRPr="00F4267C">
        <w:rPr>
          <w:rFonts w:ascii="仿宋_GB2312" w:eastAsia="仿宋_GB2312" w:hint="eastAsia"/>
          <w:sz w:val="32"/>
          <w:szCs w:val="32"/>
        </w:rPr>
        <w:t>研究制定专业技术人才知识更新工程实施方案，市级专业技术人员继续教育基地达50家；稳步推进博士后工作，优化站点布局，全市共有博士后工作站171个、园区分站390个、流动站51个、创新实践基地28个</w:t>
      </w:r>
      <w:r w:rsidR="00B816BA" w:rsidRPr="00F4267C">
        <w:rPr>
          <w:rFonts w:ascii="仿宋_GB2312" w:eastAsia="仿宋_GB2312" w:hint="eastAsia"/>
          <w:sz w:val="32"/>
          <w:szCs w:val="32"/>
        </w:rPr>
        <w:t>；</w:t>
      </w:r>
      <w:r w:rsidR="005A5ECA" w:rsidRPr="00F4267C">
        <w:rPr>
          <w:rFonts w:ascii="仿宋_GB2312" w:eastAsia="仿宋_GB2312" w:hint="eastAsia"/>
          <w:sz w:val="32"/>
          <w:szCs w:val="32"/>
        </w:rPr>
        <w:t>实施国际博士后引进计划，为166个科研项目、7个国际交流培养项目提供经费资助1044万元</w:t>
      </w:r>
      <w:r w:rsidR="000828BF" w:rsidRPr="00F4267C">
        <w:rPr>
          <w:rFonts w:ascii="仿宋_GB2312" w:eastAsia="仿宋_GB2312" w:hint="eastAsia"/>
          <w:sz w:val="32"/>
          <w:szCs w:val="32"/>
        </w:rPr>
        <w:t>。</w:t>
      </w:r>
    </w:p>
    <w:p w14:paraId="2B39DC75"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（2）</w:t>
      </w:r>
      <w:r w:rsidR="00A24C6B" w:rsidRPr="00F4267C">
        <w:rPr>
          <w:rFonts w:ascii="仿宋_GB2312" w:eastAsia="仿宋_GB2312" w:cs="仿宋_GB2312" w:hint="eastAsia"/>
          <w:bCs/>
          <w:sz w:val="32"/>
          <w:szCs w:val="32"/>
        </w:rPr>
        <w:t>加强技能人才队伍建设</w:t>
      </w:r>
      <w:r w:rsidR="00DE499B" w:rsidRPr="00F4267C">
        <w:rPr>
          <w:rFonts w:ascii="仿宋_GB2312" w:eastAsia="仿宋_GB2312" w:hint="eastAsia"/>
          <w:sz w:val="32"/>
          <w:szCs w:val="32"/>
        </w:rPr>
        <w:t>。</w:t>
      </w:r>
      <w:r w:rsidR="000828BF" w:rsidRPr="00F4267C">
        <w:rPr>
          <w:rFonts w:ascii="仿宋_GB2312" w:eastAsia="仿宋_GB2312" w:hint="eastAsia"/>
          <w:sz w:val="32"/>
          <w:szCs w:val="32"/>
        </w:rPr>
        <w:t>强化技能人才培养，全市新增技能人才6万人，其中高技能人才1.5万人；优化人才评价机制，出台10个领域职称系列改革办法，增设经济、会计正高级职称，在全国率先建立应急职称评价体系，向新型研发机构下放职称评审权；推进社会化职业技能等级认定工作，开展新职业技能等级认定，探索实施“一岗双认”评价模式</w:t>
      </w:r>
      <w:r w:rsidR="0032017E" w:rsidRPr="00F4267C">
        <w:rPr>
          <w:rFonts w:ascii="仿宋_GB2312" w:eastAsia="仿宋_GB2312" w:hint="eastAsia"/>
          <w:sz w:val="32"/>
          <w:szCs w:val="32"/>
        </w:rPr>
        <w:t>，拓宽技能人才职业发展通道</w:t>
      </w:r>
      <w:r w:rsidR="00616025" w:rsidRPr="00F4267C">
        <w:rPr>
          <w:rFonts w:ascii="仿宋_GB2312" w:eastAsia="仿宋_GB2312" w:hint="eastAsia"/>
          <w:sz w:val="32"/>
          <w:szCs w:val="32"/>
        </w:rPr>
        <w:t>；平稳推进积分落户工作，6006人获得落户资格。</w:t>
      </w:r>
    </w:p>
    <w:p w14:paraId="65CB3038"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w:t>
      </w:r>
      <w:r w:rsidR="000828BF" w:rsidRPr="00F4267C">
        <w:rPr>
          <w:rFonts w:ascii="仿宋_GB2312" w:eastAsia="仿宋_GB2312" w:hint="eastAsia"/>
          <w:sz w:val="32"/>
          <w:szCs w:val="32"/>
        </w:rPr>
        <w:t>3</w:t>
      </w:r>
      <w:r w:rsidRPr="00F4267C">
        <w:rPr>
          <w:rFonts w:ascii="仿宋_GB2312" w:eastAsia="仿宋_GB2312" w:hint="eastAsia"/>
          <w:sz w:val="32"/>
          <w:szCs w:val="32"/>
        </w:rPr>
        <w:t>）</w:t>
      </w:r>
      <w:r w:rsidR="00A24C6B" w:rsidRPr="00F4267C">
        <w:rPr>
          <w:rFonts w:ascii="仿宋_GB2312" w:eastAsia="仿宋_GB2312" w:hint="eastAsia"/>
          <w:sz w:val="32"/>
          <w:szCs w:val="32"/>
        </w:rPr>
        <w:t>深化事业单位人事制度和工资制度改革</w:t>
      </w:r>
      <w:r w:rsidR="004305C3" w:rsidRPr="00F4267C">
        <w:rPr>
          <w:rFonts w:ascii="仿宋_GB2312" w:eastAsia="仿宋_GB2312" w:hint="eastAsia"/>
          <w:sz w:val="32"/>
          <w:szCs w:val="32"/>
        </w:rPr>
        <w:t>，强化人才激励保障</w:t>
      </w:r>
      <w:r w:rsidR="00DE499B" w:rsidRPr="00F4267C">
        <w:rPr>
          <w:rFonts w:ascii="仿宋_GB2312" w:eastAsia="仿宋_GB2312" w:hint="eastAsia"/>
          <w:sz w:val="32"/>
          <w:szCs w:val="32"/>
        </w:rPr>
        <w:t>。</w:t>
      </w:r>
      <w:r w:rsidR="005A5ECA" w:rsidRPr="00F4267C">
        <w:rPr>
          <w:rFonts w:ascii="仿宋_GB2312" w:eastAsia="仿宋_GB2312" w:hint="eastAsia"/>
          <w:sz w:val="32"/>
          <w:szCs w:val="32"/>
        </w:rPr>
        <w:t>推行“新八级”岗位绩效工资制，合理提高技能人才薪酬待遇</w:t>
      </w:r>
      <w:r w:rsidR="00616025" w:rsidRPr="00F4267C">
        <w:rPr>
          <w:rFonts w:ascii="仿宋_GB2312" w:eastAsia="仿宋_GB2312" w:hint="eastAsia"/>
          <w:sz w:val="32"/>
          <w:szCs w:val="32"/>
        </w:rPr>
        <w:t>，进一步激发事业单位人员队伍生机活力；</w:t>
      </w:r>
      <w:r w:rsidR="005A5ECA" w:rsidRPr="00F4267C">
        <w:rPr>
          <w:rFonts w:ascii="仿宋_GB2312" w:eastAsia="仿宋_GB2312" w:hint="eastAsia"/>
          <w:sz w:val="32"/>
          <w:szCs w:val="32"/>
        </w:rPr>
        <w:t>完成第六批“北京市有突出贡献的高技能人才”、中华技能大奖等获奖人选推荐工作</w:t>
      </w:r>
      <w:r w:rsidR="00616025" w:rsidRPr="00F4267C">
        <w:rPr>
          <w:rFonts w:ascii="仿宋_GB2312" w:eastAsia="仿宋_GB2312" w:hint="eastAsia"/>
          <w:sz w:val="32"/>
          <w:szCs w:val="32"/>
        </w:rPr>
        <w:t>；</w:t>
      </w:r>
      <w:r w:rsidR="005A5ECA" w:rsidRPr="00F4267C">
        <w:rPr>
          <w:rFonts w:ascii="仿宋_GB2312" w:eastAsia="仿宋_GB2312" w:hint="eastAsia"/>
          <w:sz w:val="32"/>
          <w:szCs w:val="32"/>
        </w:rPr>
        <w:t>有序组织开展人事考试，做好冬奥表彰奖励、</w:t>
      </w:r>
      <w:r w:rsidR="005A5ECA" w:rsidRPr="00F4267C">
        <w:rPr>
          <w:rFonts w:ascii="仿宋_GB2312" w:eastAsia="仿宋_GB2312" w:hint="eastAsia"/>
          <w:sz w:val="32"/>
          <w:szCs w:val="32"/>
        </w:rPr>
        <w:lastRenderedPageBreak/>
        <w:t>冬奥组委工作人员赛后安置等工作。</w:t>
      </w:r>
    </w:p>
    <w:p w14:paraId="3F05CBA1"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4.</w:t>
      </w:r>
      <w:r w:rsidR="00E30E9C" w:rsidRPr="00F4267C">
        <w:rPr>
          <w:rFonts w:ascii="仿宋_GB2312" w:eastAsia="仿宋_GB2312" w:hint="eastAsia"/>
          <w:sz w:val="32"/>
          <w:szCs w:val="32"/>
        </w:rPr>
        <w:t>构建和谐稳定的</w:t>
      </w:r>
      <w:r w:rsidR="00CB3290" w:rsidRPr="00F4267C">
        <w:rPr>
          <w:rFonts w:ascii="仿宋_GB2312" w:eastAsia="仿宋_GB2312" w:hint="eastAsia"/>
          <w:sz w:val="32"/>
          <w:szCs w:val="32"/>
        </w:rPr>
        <w:t>劳动关系</w:t>
      </w:r>
    </w:p>
    <w:p w14:paraId="5C61BFEB" w14:textId="77777777" w:rsidR="004305C3" w:rsidRPr="00F4267C" w:rsidRDefault="003A05AA" w:rsidP="005A5ECA">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市人力资源和社会保障局</w:t>
      </w:r>
      <w:r w:rsidR="004305C3" w:rsidRPr="00F4267C">
        <w:rPr>
          <w:rFonts w:ascii="仿宋_GB2312" w:eastAsia="仿宋_GB2312" w:hint="eastAsia"/>
          <w:sz w:val="32"/>
          <w:szCs w:val="32"/>
        </w:rPr>
        <w:t>2022年在构建和谐稳定的劳动关系方面的重点工作主要包括深入推进根治欠薪工作、</w:t>
      </w:r>
      <w:r w:rsidR="00EA5E13" w:rsidRPr="00F4267C">
        <w:rPr>
          <w:rFonts w:ascii="仿宋_GB2312" w:eastAsia="仿宋_GB2312" w:hint="eastAsia"/>
          <w:sz w:val="32"/>
          <w:szCs w:val="32"/>
        </w:rPr>
        <w:t>强化劳动用工指导协调、全力防范化解劳动用工风险、提升矛盾纠纷化解效能、完善企业工资收入分配调解机制</w:t>
      </w:r>
      <w:r w:rsidR="00D6439A" w:rsidRPr="00F4267C">
        <w:rPr>
          <w:rFonts w:ascii="仿宋_GB2312" w:eastAsia="仿宋_GB2312" w:hint="eastAsia"/>
          <w:sz w:val="32"/>
          <w:szCs w:val="32"/>
        </w:rPr>
        <w:t>五方面内容</w:t>
      </w:r>
      <w:r w:rsidR="00EA5E13" w:rsidRPr="00F4267C">
        <w:rPr>
          <w:rFonts w:ascii="仿宋_GB2312" w:eastAsia="仿宋_GB2312" w:hint="eastAsia"/>
          <w:sz w:val="32"/>
          <w:szCs w:val="32"/>
        </w:rPr>
        <w:t>，</w:t>
      </w:r>
      <w:r w:rsidR="00D6439A" w:rsidRPr="00F4267C">
        <w:rPr>
          <w:rFonts w:ascii="仿宋_GB2312" w:eastAsia="仿宋_GB2312" w:hint="eastAsia"/>
          <w:sz w:val="32"/>
          <w:szCs w:val="32"/>
        </w:rPr>
        <w:t>各项工作</w:t>
      </w:r>
      <w:r w:rsidR="00EA5E13" w:rsidRPr="00F4267C">
        <w:rPr>
          <w:rFonts w:ascii="仿宋_GB2312" w:eastAsia="仿宋_GB2312" w:hint="eastAsia"/>
          <w:sz w:val="32"/>
          <w:szCs w:val="32"/>
        </w:rPr>
        <w:t>完成情况如下：</w:t>
      </w:r>
    </w:p>
    <w:p w14:paraId="2D0C91CF"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（1）</w:t>
      </w:r>
      <w:r w:rsidR="005A5ECA" w:rsidRPr="00F4267C">
        <w:rPr>
          <w:rFonts w:ascii="仿宋_GB2312" w:eastAsia="仿宋_GB2312" w:hint="eastAsia"/>
          <w:sz w:val="32"/>
          <w:szCs w:val="32"/>
        </w:rPr>
        <w:t>完善</w:t>
      </w:r>
      <w:r w:rsidR="00DE499B" w:rsidRPr="00F4267C">
        <w:rPr>
          <w:rFonts w:ascii="仿宋_GB2312" w:eastAsia="仿宋_GB2312" w:hint="eastAsia"/>
          <w:sz w:val="32"/>
          <w:szCs w:val="32"/>
        </w:rPr>
        <w:t>根治欠薪</w:t>
      </w:r>
      <w:r w:rsidR="005A5ECA" w:rsidRPr="00F4267C">
        <w:rPr>
          <w:rFonts w:ascii="仿宋_GB2312" w:eastAsia="仿宋_GB2312" w:hint="eastAsia"/>
          <w:sz w:val="32"/>
          <w:szCs w:val="32"/>
        </w:rPr>
        <w:t>体系</w:t>
      </w:r>
      <w:r w:rsidR="00DE499B" w:rsidRPr="00F4267C">
        <w:rPr>
          <w:rFonts w:ascii="仿宋_GB2312" w:eastAsia="仿宋_GB2312" w:hint="eastAsia"/>
          <w:sz w:val="32"/>
          <w:szCs w:val="32"/>
        </w:rPr>
        <w:t>。</w:t>
      </w:r>
      <w:r w:rsidR="00EA5E13" w:rsidRPr="00F4267C">
        <w:rPr>
          <w:rFonts w:ascii="仿宋_GB2312" w:eastAsia="仿宋_GB2312" w:hint="eastAsia"/>
          <w:sz w:val="32"/>
          <w:szCs w:val="32"/>
        </w:rPr>
        <w:t>守住“劳有所得”底线，发挥市根治拖欠农民工工资工作协调小组作用，完善根治欠薪“6+4”综合监管模式，落实欠薪突发事件“两小时快速响应、指挥调度、落位管控”机制，确保欠薪案件线索动态清零，连续5年在国务院督察考核中取得优秀成绩</w:t>
      </w:r>
      <w:r w:rsidR="005A5ECA" w:rsidRPr="00F4267C">
        <w:rPr>
          <w:rFonts w:ascii="仿宋_GB2312" w:eastAsia="仿宋_GB2312" w:hint="eastAsia"/>
          <w:sz w:val="32"/>
          <w:szCs w:val="32"/>
        </w:rPr>
        <w:t>。</w:t>
      </w:r>
    </w:p>
    <w:p w14:paraId="56427A34"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（2）</w:t>
      </w:r>
      <w:r w:rsidR="00DB31A3" w:rsidRPr="00F4267C">
        <w:rPr>
          <w:rFonts w:ascii="仿宋_GB2312" w:eastAsia="仿宋_GB2312" w:hint="eastAsia"/>
          <w:sz w:val="32"/>
          <w:szCs w:val="32"/>
        </w:rPr>
        <w:t>加强劳动用工指导协调，企业用工行为更加规范</w:t>
      </w:r>
      <w:r w:rsidR="005A5ECA" w:rsidRPr="00F4267C">
        <w:rPr>
          <w:rFonts w:ascii="仿宋_GB2312" w:eastAsia="仿宋_GB2312" w:hint="eastAsia"/>
          <w:sz w:val="32"/>
          <w:szCs w:val="32"/>
        </w:rPr>
        <w:t>。</w:t>
      </w:r>
      <w:r w:rsidR="00DB31A3" w:rsidRPr="00F4267C">
        <w:rPr>
          <w:rFonts w:ascii="仿宋_GB2312" w:eastAsia="仿宋_GB2312" w:hint="eastAsia"/>
          <w:sz w:val="32"/>
          <w:szCs w:val="32"/>
        </w:rPr>
        <w:t>注重协商协调，完善政府、工会、企业共同参与的劳动关系协商协调机制，落实“和谐同行”能力提升三年行动计划，制定典型行业劳动用工示范文本，大力推行电子劳动合同，</w:t>
      </w:r>
      <w:r w:rsidR="005A5ECA" w:rsidRPr="00F4267C">
        <w:rPr>
          <w:rFonts w:ascii="仿宋_GB2312" w:eastAsia="仿宋_GB2312" w:hint="eastAsia"/>
          <w:sz w:val="32"/>
          <w:szCs w:val="32"/>
        </w:rPr>
        <w:t>覆盖员工近100万人</w:t>
      </w:r>
      <w:r w:rsidR="00D6439A" w:rsidRPr="00F4267C">
        <w:rPr>
          <w:rFonts w:ascii="仿宋_GB2312" w:eastAsia="仿宋_GB2312" w:hint="eastAsia"/>
          <w:sz w:val="32"/>
          <w:szCs w:val="32"/>
        </w:rPr>
        <w:t>。</w:t>
      </w:r>
      <w:r w:rsidR="00D6439A" w:rsidRPr="00F4267C">
        <w:rPr>
          <w:rFonts w:ascii="仿宋_GB2312" w:eastAsia="仿宋_GB2312"/>
          <w:sz w:val="32"/>
          <w:szCs w:val="32"/>
        </w:rPr>
        <w:t xml:space="preserve"> </w:t>
      </w:r>
    </w:p>
    <w:p w14:paraId="4F570C15" w14:textId="77777777" w:rsidR="00D6439A" w:rsidRPr="00F4267C" w:rsidRDefault="00D6439A"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（3）全力防范化解劳动用工风险。发挥劳动用工风险监测预警平台功能，紧盯受疫情影响较大的重点行业，监测劳动用工风险企业1975家，预警800家次，涉及职工88.6万人。</w:t>
      </w:r>
    </w:p>
    <w:p w14:paraId="597770BF"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w:t>
      </w:r>
      <w:r w:rsidR="00D6439A" w:rsidRPr="00F4267C">
        <w:rPr>
          <w:rFonts w:ascii="仿宋_GB2312" w:eastAsia="仿宋_GB2312" w:hint="eastAsia"/>
          <w:sz w:val="32"/>
          <w:szCs w:val="32"/>
        </w:rPr>
        <w:t>4</w:t>
      </w:r>
      <w:r w:rsidRPr="00F4267C">
        <w:rPr>
          <w:rFonts w:ascii="仿宋_GB2312" w:eastAsia="仿宋_GB2312" w:hint="eastAsia"/>
          <w:sz w:val="32"/>
          <w:szCs w:val="32"/>
        </w:rPr>
        <w:t>）</w:t>
      </w:r>
      <w:r w:rsidR="00DE499B" w:rsidRPr="00F4267C">
        <w:rPr>
          <w:rFonts w:ascii="仿宋_GB2312" w:eastAsia="仿宋_GB2312" w:hint="eastAsia"/>
          <w:sz w:val="32"/>
          <w:szCs w:val="32"/>
        </w:rPr>
        <w:t>劳动人事争议化解机制更加多元。</w:t>
      </w:r>
      <w:r w:rsidR="005A5ECA" w:rsidRPr="00F4267C">
        <w:rPr>
          <w:rFonts w:ascii="仿宋_GB2312" w:eastAsia="仿宋_GB2312" w:hint="eastAsia"/>
          <w:sz w:val="32"/>
          <w:szCs w:val="32"/>
        </w:rPr>
        <w:t>开展“百名调解员联千企”专项行动，引入社会力量加大基层调解力度，推行</w:t>
      </w:r>
      <w:r w:rsidR="005A5ECA" w:rsidRPr="00F4267C">
        <w:rPr>
          <w:rFonts w:ascii="仿宋_GB2312" w:eastAsia="仿宋_GB2312" w:hint="eastAsia"/>
          <w:sz w:val="32"/>
          <w:szCs w:val="32"/>
        </w:rPr>
        <w:lastRenderedPageBreak/>
        <w:t>“案前调解+</w:t>
      </w:r>
      <w:r w:rsidR="000E28EB" w:rsidRPr="00F4267C">
        <w:rPr>
          <w:rFonts w:ascii="仿宋_GB2312" w:eastAsia="仿宋_GB2312" w:hint="eastAsia"/>
          <w:sz w:val="32"/>
          <w:szCs w:val="32"/>
        </w:rPr>
        <w:t>速裁”工作模式，</w:t>
      </w:r>
      <w:r w:rsidR="005A5ECA" w:rsidRPr="00F4267C">
        <w:rPr>
          <w:rFonts w:ascii="仿宋_GB2312" w:eastAsia="仿宋_GB2312" w:hint="eastAsia"/>
          <w:sz w:val="32"/>
          <w:szCs w:val="32"/>
        </w:rPr>
        <w:t>全年受理劳动人事争议案件17万余件，仲裁立案受理13万余件，仲裁结案率95.3%、调解成功率67.3%、仲裁终结率75.5%</w:t>
      </w:r>
      <w:r w:rsidR="000E28EB" w:rsidRPr="00F4267C">
        <w:rPr>
          <w:rFonts w:ascii="仿宋_GB2312" w:eastAsia="仿宋_GB2312" w:hint="eastAsia"/>
          <w:sz w:val="32"/>
          <w:szCs w:val="32"/>
        </w:rPr>
        <w:t>；</w:t>
      </w:r>
      <w:r w:rsidR="005A5ECA" w:rsidRPr="00F4267C">
        <w:rPr>
          <w:rFonts w:ascii="仿宋_GB2312" w:eastAsia="仿宋_GB2312" w:hint="eastAsia"/>
          <w:sz w:val="32"/>
          <w:szCs w:val="32"/>
        </w:rPr>
        <w:t>常态化推进信访维稳工作，</w:t>
      </w:r>
      <w:r w:rsidR="000E28EB" w:rsidRPr="00F4267C">
        <w:rPr>
          <w:rFonts w:ascii="仿宋_GB2312" w:eastAsia="仿宋_GB2312" w:hint="eastAsia"/>
          <w:sz w:val="32"/>
          <w:szCs w:val="32"/>
        </w:rPr>
        <w:t>优化12333人力社保电话咨询“热线+办事”服务方式，群众满意度达到98.8%</w:t>
      </w:r>
      <w:r w:rsidR="005A5ECA" w:rsidRPr="00F4267C">
        <w:rPr>
          <w:rFonts w:ascii="仿宋_GB2312" w:eastAsia="仿宋_GB2312" w:hint="eastAsia"/>
          <w:sz w:val="32"/>
          <w:szCs w:val="32"/>
        </w:rPr>
        <w:t>。</w:t>
      </w:r>
    </w:p>
    <w:p w14:paraId="562D3789" w14:textId="77777777" w:rsidR="005A5ECA" w:rsidRPr="00F4267C" w:rsidRDefault="005A5ECA"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w:t>
      </w:r>
      <w:r w:rsidR="00D6439A" w:rsidRPr="00F4267C">
        <w:rPr>
          <w:rFonts w:ascii="仿宋_GB2312" w:eastAsia="仿宋_GB2312" w:hint="eastAsia"/>
          <w:sz w:val="32"/>
          <w:szCs w:val="32"/>
        </w:rPr>
        <w:t>5</w:t>
      </w:r>
      <w:r w:rsidRPr="00F4267C">
        <w:rPr>
          <w:rFonts w:ascii="仿宋_GB2312" w:eastAsia="仿宋_GB2312" w:hint="eastAsia"/>
          <w:sz w:val="32"/>
          <w:szCs w:val="32"/>
        </w:rPr>
        <w:t>）加大企业工资收入分配调控力度。健全工资决定、合理增长和支付保障机制，发布企业工资指导线和行业指导线，开展企业薪酬调查，发布人力资源市场薪酬大数据季报和年度报告，促进一线劳动者薪酬合理增长。</w:t>
      </w:r>
    </w:p>
    <w:p w14:paraId="1FB86F0B" w14:textId="77777777" w:rsidR="00DE499B" w:rsidRPr="00F4267C" w:rsidRDefault="00FE66A3" w:rsidP="00DE499B">
      <w:pPr>
        <w:snapToGrid w:val="0"/>
        <w:spacing w:line="360" w:lineRule="auto"/>
        <w:ind w:firstLineChars="200" w:firstLine="640"/>
        <w:rPr>
          <w:rFonts w:ascii="仿宋_GB2312" w:eastAsia="仿宋_GB2312"/>
          <w:sz w:val="32"/>
          <w:szCs w:val="32"/>
          <w:shd w:val="pct15" w:color="auto" w:fill="FFFFFF"/>
        </w:rPr>
      </w:pPr>
      <w:r w:rsidRPr="00F4267C">
        <w:rPr>
          <w:rFonts w:ascii="仿宋_GB2312" w:eastAsia="仿宋_GB2312" w:hint="eastAsia"/>
          <w:sz w:val="32"/>
          <w:szCs w:val="32"/>
        </w:rPr>
        <w:t>5.</w:t>
      </w:r>
      <w:r w:rsidR="00E30E9C" w:rsidRPr="00F4267C">
        <w:rPr>
          <w:rFonts w:ascii="仿宋_GB2312" w:eastAsia="仿宋_GB2312" w:hint="eastAsia"/>
          <w:sz w:val="32"/>
          <w:szCs w:val="32"/>
        </w:rPr>
        <w:t>提升人力社保服务效能</w:t>
      </w:r>
    </w:p>
    <w:p w14:paraId="0188BE89" w14:textId="77777777" w:rsidR="00DE499B" w:rsidRPr="00F4267C" w:rsidRDefault="003A05AA"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市人力资源和社会保障局</w:t>
      </w:r>
      <w:r w:rsidR="00577B35" w:rsidRPr="00F4267C">
        <w:rPr>
          <w:rFonts w:ascii="仿宋_GB2312" w:eastAsia="仿宋_GB2312" w:hint="eastAsia"/>
          <w:sz w:val="32"/>
          <w:szCs w:val="32"/>
        </w:rPr>
        <w:t>2022年在提升人力社保服务效能方面的重点工作主要包括加强系统行风建设、推动人社数字化转型、着力优化营商环境、深化京津冀协同发展</w:t>
      </w:r>
      <w:r w:rsidR="00F45B90" w:rsidRPr="00F4267C">
        <w:rPr>
          <w:rFonts w:ascii="仿宋_GB2312" w:eastAsia="仿宋_GB2312" w:hint="eastAsia"/>
          <w:sz w:val="32"/>
          <w:szCs w:val="32"/>
        </w:rPr>
        <w:t>四方面内容</w:t>
      </w:r>
      <w:r w:rsidR="00577B35" w:rsidRPr="00F4267C">
        <w:rPr>
          <w:rFonts w:ascii="仿宋_GB2312" w:eastAsia="仿宋_GB2312" w:hint="eastAsia"/>
          <w:sz w:val="32"/>
          <w:szCs w:val="32"/>
        </w:rPr>
        <w:t>，</w:t>
      </w:r>
      <w:r w:rsidR="00F45B90" w:rsidRPr="00F4267C">
        <w:rPr>
          <w:rFonts w:ascii="仿宋_GB2312" w:eastAsia="仿宋_GB2312" w:hint="eastAsia"/>
          <w:sz w:val="32"/>
          <w:szCs w:val="32"/>
        </w:rPr>
        <w:t>各项工作</w:t>
      </w:r>
      <w:r w:rsidR="00577B35" w:rsidRPr="00F4267C">
        <w:rPr>
          <w:rFonts w:ascii="仿宋_GB2312" w:eastAsia="仿宋_GB2312" w:hint="eastAsia"/>
          <w:sz w:val="32"/>
          <w:szCs w:val="32"/>
        </w:rPr>
        <w:t>完成情况如下：</w:t>
      </w:r>
    </w:p>
    <w:p w14:paraId="76023075" w14:textId="77777777" w:rsidR="00577B35" w:rsidRPr="00F4267C" w:rsidRDefault="00577B35"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1）着力推进系统行风建设。认真落实“接诉即办”要求，持续深化“局处长走流程”专项活动，坚持“全城办同标办”，梳理发布涵盖214个服务事项的《北京市人力社保服务规范》，建立政策文件“四必须三同步两到位一评估”机制，推进退休、灵活就业、失业服务等事项打包“一件事”集成式服务改革落地，全面提升公共服务水平，让群众、企业享受到更加便捷高效的人社服务</w:t>
      </w:r>
      <w:r w:rsidR="00C07AA1" w:rsidRPr="00F4267C">
        <w:rPr>
          <w:rFonts w:ascii="仿宋_GB2312" w:eastAsia="仿宋_GB2312" w:hint="eastAsia"/>
          <w:sz w:val="32"/>
          <w:szCs w:val="32"/>
        </w:rPr>
        <w:t>；市、区两级人力社保部门办理“接诉即办”群众诉求15.8万件，全年行业平均成绩由2021年的</w:t>
      </w:r>
      <w:r w:rsidR="00C07AA1" w:rsidRPr="00F4267C">
        <w:rPr>
          <w:rFonts w:ascii="仿宋_GB2312" w:eastAsia="仿宋_GB2312" w:hint="eastAsia"/>
          <w:sz w:val="32"/>
          <w:szCs w:val="32"/>
        </w:rPr>
        <w:lastRenderedPageBreak/>
        <w:t>88.74分提升到97.32分。</w:t>
      </w:r>
    </w:p>
    <w:p w14:paraId="4D09FC87" w14:textId="77777777" w:rsidR="00F75D37" w:rsidRPr="00F4267C" w:rsidRDefault="00577B35" w:rsidP="00DE499B">
      <w:pPr>
        <w:snapToGrid w:val="0"/>
        <w:spacing w:line="360" w:lineRule="auto"/>
        <w:ind w:firstLineChars="200" w:firstLine="640"/>
        <w:rPr>
          <w:rFonts w:ascii="仿宋_GB2312" w:eastAsia="仿宋_GB2312"/>
          <w:sz w:val="32"/>
          <w:szCs w:val="32"/>
        </w:rPr>
      </w:pPr>
      <w:r w:rsidRPr="00F4267C">
        <w:rPr>
          <w:rFonts w:ascii="仿宋_GB2312" w:eastAsia="仿宋_GB2312"/>
          <w:sz w:val="32"/>
          <w:szCs w:val="32"/>
        </w:rPr>
        <w:t>（</w:t>
      </w:r>
      <w:r w:rsidRPr="00F4267C">
        <w:rPr>
          <w:rFonts w:ascii="仿宋_GB2312" w:eastAsia="仿宋_GB2312" w:hint="eastAsia"/>
          <w:sz w:val="32"/>
          <w:szCs w:val="32"/>
        </w:rPr>
        <w:t>2</w:t>
      </w:r>
      <w:r w:rsidRPr="00F4267C">
        <w:rPr>
          <w:rFonts w:ascii="仿宋_GB2312" w:eastAsia="仿宋_GB2312"/>
          <w:sz w:val="32"/>
          <w:szCs w:val="32"/>
        </w:rPr>
        <w:t>）</w:t>
      </w:r>
      <w:r w:rsidRPr="00F4267C">
        <w:rPr>
          <w:rFonts w:ascii="仿宋_GB2312" w:eastAsia="仿宋_GB2312" w:hint="eastAsia"/>
          <w:sz w:val="32"/>
          <w:szCs w:val="32"/>
        </w:rPr>
        <w:t>推动人社数字化转型。</w:t>
      </w:r>
      <w:r w:rsidR="00F75D37" w:rsidRPr="00F4267C">
        <w:rPr>
          <w:rFonts w:ascii="仿宋_GB2312" w:eastAsia="仿宋_GB2312" w:hint="eastAsia"/>
          <w:sz w:val="32"/>
          <w:szCs w:val="32"/>
        </w:rPr>
        <w:t>北京市社会保障卡（北京民生一卡通）已设计加载交通出行功能，能够满足包含老年人在内的所有持卡人乘坐公共交通需求，并享受优惠政策</w:t>
      </w:r>
      <w:r w:rsidR="00134B7D" w:rsidRPr="00F4267C">
        <w:rPr>
          <w:rFonts w:ascii="仿宋_GB2312" w:eastAsia="仿宋_GB2312" w:hint="eastAsia"/>
          <w:sz w:val="32"/>
          <w:szCs w:val="32"/>
        </w:rPr>
        <w:t>，推动电子社保卡在人社全业务领域以及相关领域的应用</w:t>
      </w:r>
      <w:r w:rsidR="00F75D37" w:rsidRPr="00F4267C">
        <w:rPr>
          <w:rFonts w:ascii="仿宋_GB2312" w:eastAsia="仿宋_GB2312" w:hint="eastAsia"/>
          <w:sz w:val="32"/>
          <w:szCs w:val="32"/>
        </w:rPr>
        <w:t>；</w:t>
      </w:r>
      <w:r w:rsidR="00134B7D" w:rsidRPr="00F4267C">
        <w:rPr>
          <w:rFonts w:ascii="仿宋_GB2312" w:eastAsia="仿宋_GB2312" w:hAnsi="Calibri" w:cs="宋体" w:hint="eastAsia"/>
          <w:kern w:val="0"/>
          <w:sz w:val="32"/>
          <w:szCs w:val="32"/>
        </w:rPr>
        <w:t>持续推进“智慧人社”一体化平台建设</w:t>
      </w:r>
      <w:r w:rsidR="00134B7D" w:rsidRPr="00F4267C">
        <w:rPr>
          <w:rFonts w:ascii="仿宋_GB2312" w:eastAsia="仿宋_GB2312" w:hint="eastAsia"/>
          <w:sz w:val="32"/>
          <w:szCs w:val="32"/>
        </w:rPr>
        <w:t>，加强数据共享</w:t>
      </w:r>
      <w:r w:rsidR="00AB6EA2" w:rsidRPr="00F4267C">
        <w:rPr>
          <w:rFonts w:ascii="仿宋_GB2312" w:eastAsia="仿宋_GB2312" w:hint="eastAsia"/>
          <w:sz w:val="32"/>
          <w:szCs w:val="32"/>
        </w:rPr>
        <w:t>；印发社会保障卡管理办法，电子社保卡人口覆盖率达到61.8%。</w:t>
      </w:r>
    </w:p>
    <w:p w14:paraId="1329AE5F" w14:textId="77777777" w:rsidR="00F75D37" w:rsidRPr="00F4267C" w:rsidRDefault="00577B35" w:rsidP="00F75D37">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3）着力优化营商环境。助力“两区”建设，出台推进人力资源服务业高质量发展的17条措施，成功举办中国国际服贸会人力资源服务主题活动，发布新版“两区”建设人力资源开发目录、职业资格认可目录和考试目录，吸引更多领域国际专业人才来京创新创业</w:t>
      </w:r>
      <w:r w:rsidR="00F75D37" w:rsidRPr="00F4267C">
        <w:rPr>
          <w:rFonts w:ascii="仿宋_GB2312" w:eastAsia="仿宋_GB2312" w:hint="eastAsia"/>
          <w:sz w:val="32"/>
          <w:szCs w:val="32"/>
        </w:rPr>
        <w:t>；灵活就业、失业服务、退休一件事集成服务信息系统已正式上线运行，实现关联业务打包办理，企业群众持电子证照即可办理经营许可、社保等领域高频政务服务事项；制定职业技能培训机构综合监管手册和联合检查单，在东城、朝阳、大兴和经开区开展一体化综合监管试点；印发《北京市经营性人力资源服务机构一体化综合监管实施方案（暂行）》，在经营性人力资源服务机构试点开展一体化综合监管。</w:t>
      </w:r>
    </w:p>
    <w:p w14:paraId="4113387F" w14:textId="77777777" w:rsidR="00577B35" w:rsidRPr="00F4267C" w:rsidRDefault="00577B35" w:rsidP="003E1509">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（4）深化京津冀协同发展。每周向河北省张家口、承德、雄安、廊坊等地推送企业招聘岗位信息17.75万个，涉及用工企业5408家次，组织线上招聘会88场；举办“2022年京津</w:t>
      </w:r>
      <w:r w:rsidRPr="00F4267C">
        <w:rPr>
          <w:rFonts w:ascii="仿宋_GB2312" w:eastAsia="仿宋_GB2312" w:hint="eastAsia"/>
          <w:sz w:val="32"/>
          <w:szCs w:val="32"/>
        </w:rPr>
        <w:lastRenderedPageBreak/>
        <w:t>冀博士后人才招收洽谈会”，天津36家、河北37家博士后设站单位参加，发布岗位需求200余个</w:t>
      </w:r>
      <w:r w:rsidR="003E1509" w:rsidRPr="00F4267C">
        <w:rPr>
          <w:rFonts w:ascii="仿宋_GB2312" w:eastAsia="仿宋_GB2312" w:hint="eastAsia"/>
          <w:sz w:val="32"/>
          <w:szCs w:val="32"/>
        </w:rPr>
        <w:t>；</w:t>
      </w:r>
      <w:r w:rsidRPr="00F4267C">
        <w:rPr>
          <w:rFonts w:ascii="仿宋_GB2312" w:eastAsia="仿宋_GB2312" w:hint="eastAsia"/>
          <w:sz w:val="32"/>
          <w:szCs w:val="32"/>
        </w:rPr>
        <w:t>京津冀之间流动就业人员养老保险关系转移顺畅，北京与天津之间转入转出1.27万人，北京与河北之间转入转出3.15万人</w:t>
      </w:r>
      <w:r w:rsidR="003E1509" w:rsidRPr="00F4267C">
        <w:rPr>
          <w:rFonts w:ascii="仿宋_GB2312" w:eastAsia="仿宋_GB2312" w:hint="eastAsia"/>
          <w:sz w:val="32"/>
          <w:szCs w:val="32"/>
        </w:rPr>
        <w:t>；</w:t>
      </w:r>
      <w:r w:rsidRPr="00F4267C">
        <w:rPr>
          <w:rFonts w:ascii="仿宋_GB2312" w:eastAsia="仿宋_GB2312" w:hint="eastAsia"/>
          <w:sz w:val="32"/>
          <w:szCs w:val="32"/>
        </w:rPr>
        <w:t>召开人力资源服务机构等级评定委员会专家评审会，审议通过3A级及以上机构15家，认定1A级机构309家</w:t>
      </w:r>
      <w:r w:rsidR="003E1509" w:rsidRPr="00F4267C">
        <w:rPr>
          <w:rFonts w:ascii="仿宋_GB2312" w:eastAsia="仿宋_GB2312" w:hint="eastAsia"/>
          <w:sz w:val="32"/>
          <w:szCs w:val="32"/>
        </w:rPr>
        <w:t>；</w:t>
      </w:r>
      <w:r w:rsidRPr="00F4267C">
        <w:rPr>
          <w:rFonts w:ascii="仿宋_GB2312" w:eastAsia="仿宋_GB2312" w:hint="eastAsia"/>
          <w:sz w:val="32"/>
          <w:szCs w:val="32"/>
        </w:rPr>
        <w:t>协助雄安新区全部29家民办培训机构完成职业技能培训机构分级评估</w:t>
      </w:r>
      <w:r w:rsidR="003E1509" w:rsidRPr="00F4267C">
        <w:rPr>
          <w:rFonts w:ascii="仿宋_GB2312" w:eastAsia="仿宋_GB2312" w:hint="eastAsia"/>
          <w:sz w:val="32"/>
          <w:szCs w:val="32"/>
        </w:rPr>
        <w:t>；</w:t>
      </w:r>
      <w:r w:rsidRPr="00F4267C">
        <w:rPr>
          <w:rFonts w:ascii="仿宋_GB2312" w:eastAsia="仿宋_GB2312" w:hint="eastAsia"/>
          <w:sz w:val="32"/>
          <w:szCs w:val="32"/>
        </w:rPr>
        <w:t>全市共处理企业所在地位于津冀两地的劳动人事争议案件1074件。</w:t>
      </w:r>
    </w:p>
    <w:p w14:paraId="196B2CA4" w14:textId="77777777" w:rsidR="00D6119F" w:rsidRPr="00F4267C" w:rsidRDefault="00D6119F" w:rsidP="003E1509">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6.</w:t>
      </w:r>
      <w:r w:rsidR="00BB59E1" w:rsidRPr="00F4267C">
        <w:rPr>
          <w:rFonts w:ascii="仿宋_GB2312" w:eastAsia="仿宋_GB2312" w:hint="eastAsia"/>
          <w:sz w:val="32"/>
          <w:szCs w:val="32"/>
        </w:rPr>
        <w:t>推进全面从严治党向纵深发展</w:t>
      </w:r>
    </w:p>
    <w:p w14:paraId="3F9C5483" w14:textId="77777777" w:rsidR="00BB59E1" w:rsidRPr="00F4267C" w:rsidRDefault="003A05AA" w:rsidP="003E1509">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市人力资源和社会保障局</w:t>
      </w:r>
      <w:r w:rsidR="00BB59E1" w:rsidRPr="00F4267C">
        <w:rPr>
          <w:rFonts w:ascii="仿宋_GB2312" w:eastAsia="仿宋_GB2312" w:hint="eastAsia"/>
          <w:sz w:val="32"/>
          <w:szCs w:val="32"/>
        </w:rPr>
        <w:t>2022年在从严治党方面的重点工作</w:t>
      </w:r>
      <w:r w:rsidR="00F45B90" w:rsidRPr="00F4267C">
        <w:rPr>
          <w:rFonts w:ascii="仿宋_GB2312" w:eastAsia="仿宋_GB2312" w:hint="eastAsia"/>
          <w:sz w:val="32"/>
          <w:szCs w:val="32"/>
        </w:rPr>
        <w:t>主要</w:t>
      </w:r>
      <w:r w:rsidR="00BB59E1" w:rsidRPr="00F4267C">
        <w:rPr>
          <w:rFonts w:ascii="仿宋_GB2312" w:eastAsia="仿宋_GB2312" w:hint="eastAsia"/>
          <w:sz w:val="32"/>
          <w:szCs w:val="32"/>
        </w:rPr>
        <w:t>包括坚持以政治建设为统领、强化党的创新理论武装、驰而不息改进作风三方面</w:t>
      </w:r>
      <w:r w:rsidR="00F45B90" w:rsidRPr="00F4267C">
        <w:rPr>
          <w:rFonts w:ascii="仿宋_GB2312" w:eastAsia="仿宋_GB2312" w:hint="eastAsia"/>
          <w:sz w:val="32"/>
          <w:szCs w:val="32"/>
        </w:rPr>
        <w:t>内容</w:t>
      </w:r>
      <w:r w:rsidR="00BB59E1" w:rsidRPr="00F4267C">
        <w:rPr>
          <w:rFonts w:ascii="仿宋_GB2312" w:eastAsia="仿宋_GB2312" w:hint="eastAsia"/>
          <w:sz w:val="32"/>
          <w:szCs w:val="32"/>
        </w:rPr>
        <w:t>，</w:t>
      </w:r>
      <w:r w:rsidR="00F45B90" w:rsidRPr="00F4267C">
        <w:rPr>
          <w:rFonts w:ascii="仿宋_GB2312" w:eastAsia="仿宋_GB2312" w:hint="eastAsia"/>
          <w:sz w:val="32"/>
          <w:szCs w:val="32"/>
        </w:rPr>
        <w:t>各项工作</w:t>
      </w:r>
      <w:r w:rsidR="00BB59E1" w:rsidRPr="00F4267C">
        <w:rPr>
          <w:rFonts w:ascii="仿宋_GB2312" w:eastAsia="仿宋_GB2312" w:hint="eastAsia"/>
          <w:sz w:val="32"/>
          <w:szCs w:val="32"/>
        </w:rPr>
        <w:t>完成情况如下：</w:t>
      </w:r>
    </w:p>
    <w:p w14:paraId="6B63039F" w14:textId="77777777" w:rsidR="00BB59E1" w:rsidRPr="00F4267C" w:rsidRDefault="00BB59E1" w:rsidP="00BB59E1">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（1）坚持以政治建设为统领。坚决落实党中央部署及市委要求，认真履行党建主体责任，坚持以政治建设为统领，全面加强党的各项建设，</w:t>
      </w:r>
      <w:r w:rsidR="00B9209B" w:rsidRPr="00F4267C">
        <w:rPr>
          <w:rFonts w:ascii="仿宋_GB2312" w:eastAsia="仿宋_GB2312" w:hint="eastAsia"/>
          <w:sz w:val="32"/>
          <w:szCs w:val="32"/>
        </w:rPr>
        <w:t>严格落实意识形态工作责任制，夯实事业发展思想根基，引导党员干部深刻领会“两个确立”的决定性意义，自觉增强“四个意识”、坚定“四个自信”、做到“两个维护”。</w:t>
      </w:r>
    </w:p>
    <w:p w14:paraId="508EE964" w14:textId="77777777" w:rsidR="00BB59E1" w:rsidRPr="00F4267C" w:rsidRDefault="00BB59E1" w:rsidP="00BB59E1">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2）强化党的创新理论武装。坚持用习近平新时代中国特色社会主义思想武装头脑，深入学习贯彻党的二十大精神及市第十三次党代会精神，深入学习贯彻习近平总书记对北京一系列重要讲话精神和关于人力社保工作的重要论述，推动党的</w:t>
      </w:r>
      <w:r w:rsidRPr="00F4267C">
        <w:rPr>
          <w:rFonts w:ascii="仿宋_GB2312" w:eastAsia="仿宋_GB2312" w:hint="eastAsia"/>
          <w:sz w:val="32"/>
          <w:szCs w:val="32"/>
        </w:rPr>
        <w:lastRenderedPageBreak/>
        <w:t>创新理论入心入脑入实践</w:t>
      </w:r>
      <w:r w:rsidR="00B9209B" w:rsidRPr="00F4267C">
        <w:rPr>
          <w:rFonts w:ascii="仿宋_GB2312" w:eastAsia="仿宋_GB2312" w:hint="eastAsia"/>
          <w:sz w:val="32"/>
          <w:szCs w:val="32"/>
        </w:rPr>
        <w:t>；创办“学理论悟思想作表率”微信群，采用主题学习+日常学习模式，开展“一日学一日悟一日评”活动，深化理论学习效果。</w:t>
      </w:r>
    </w:p>
    <w:p w14:paraId="159C7A45" w14:textId="449ECCCF" w:rsidR="00BB59E1" w:rsidRPr="00F4267C" w:rsidRDefault="00BB59E1" w:rsidP="00BB59E1">
      <w:pPr>
        <w:snapToGrid w:val="0"/>
        <w:spacing w:line="360" w:lineRule="auto"/>
        <w:ind w:firstLineChars="200" w:firstLine="640"/>
        <w:rPr>
          <w:rFonts w:ascii="仿宋_GB2312" w:eastAsia="仿宋_GB2312"/>
          <w:color w:val="FF0000"/>
          <w:sz w:val="32"/>
          <w:szCs w:val="32"/>
        </w:rPr>
      </w:pPr>
      <w:r w:rsidRPr="00F4267C">
        <w:rPr>
          <w:rFonts w:ascii="仿宋_GB2312" w:eastAsia="仿宋_GB2312" w:hint="eastAsia"/>
          <w:sz w:val="32"/>
          <w:szCs w:val="32"/>
        </w:rPr>
        <w:t>（3）驰而不息改进作风。持续加强政治机关建设，加强基层党组织建设，强化对党员干部的教育管理，着力提升党员干部的政治能力，进一步加强党风廉政建设，认真落实中央八项规定精神及市委要求，扎实抓好警示教育，聚焦重点领域和关键环节完善廉政风险防控体系。</w:t>
      </w:r>
      <w:r w:rsidR="00A06CDB" w:rsidRPr="00F4267C">
        <w:rPr>
          <w:rFonts w:ascii="仿宋_GB2312" w:eastAsia="仿宋_GB2312" w:hint="eastAsia"/>
          <w:sz w:val="32"/>
          <w:szCs w:val="32"/>
        </w:rPr>
        <w:t xml:space="preserve"> </w:t>
      </w:r>
    </w:p>
    <w:p w14:paraId="2F0B73D9" w14:textId="77777777" w:rsidR="00DE499B" w:rsidRPr="00F4267C" w:rsidRDefault="00FE66A3" w:rsidP="00FE66A3">
      <w:pPr>
        <w:snapToGrid w:val="0"/>
        <w:spacing w:line="360" w:lineRule="auto"/>
        <w:ind w:firstLineChars="200" w:firstLine="643"/>
        <w:outlineLvl w:val="1"/>
        <w:rPr>
          <w:rFonts w:ascii="楷体" w:eastAsia="楷体" w:hAnsi="楷体"/>
          <w:b/>
          <w:sz w:val="32"/>
          <w:szCs w:val="32"/>
        </w:rPr>
      </w:pPr>
      <w:bookmarkStart w:id="8" w:name="_Toc106001812"/>
      <w:r w:rsidRPr="00F4267C">
        <w:rPr>
          <w:rFonts w:ascii="楷体" w:eastAsia="楷体" w:hAnsi="楷体" w:hint="eastAsia"/>
          <w:b/>
          <w:sz w:val="32"/>
          <w:szCs w:val="32"/>
        </w:rPr>
        <w:t>（二）</w:t>
      </w:r>
      <w:r w:rsidR="00DE499B" w:rsidRPr="00F4267C">
        <w:rPr>
          <w:rFonts w:ascii="楷体" w:eastAsia="楷体" w:hAnsi="楷体" w:hint="eastAsia"/>
          <w:b/>
          <w:sz w:val="32"/>
          <w:szCs w:val="32"/>
        </w:rPr>
        <w:t>效果实现情况分析</w:t>
      </w:r>
      <w:bookmarkEnd w:id="8"/>
    </w:p>
    <w:p w14:paraId="656809F2" w14:textId="77777777" w:rsidR="00B81978" w:rsidRPr="00F4267C" w:rsidRDefault="00B81978" w:rsidP="00B81978">
      <w:pPr>
        <w:snapToGrid w:val="0"/>
        <w:spacing w:line="360" w:lineRule="auto"/>
        <w:ind w:firstLineChars="200" w:firstLine="640"/>
        <w:rPr>
          <w:rFonts w:ascii="仿宋_GB2312" w:eastAsia="仿宋_GB2312"/>
          <w:sz w:val="32"/>
          <w:szCs w:val="32"/>
          <w:shd w:val="pct15" w:color="auto" w:fill="FFFFFF"/>
        </w:rPr>
      </w:pPr>
      <w:r w:rsidRPr="00F4267C">
        <w:rPr>
          <w:rFonts w:ascii="仿宋_GB2312" w:eastAsia="仿宋_GB2312" w:hint="eastAsia"/>
          <w:sz w:val="32"/>
          <w:szCs w:val="32"/>
        </w:rPr>
        <w:t>2022年，</w:t>
      </w:r>
      <w:r w:rsidR="003A05AA" w:rsidRPr="00F4267C">
        <w:rPr>
          <w:rFonts w:ascii="仿宋_GB2312" w:eastAsia="仿宋_GB2312" w:hint="eastAsia"/>
          <w:sz w:val="32"/>
          <w:szCs w:val="32"/>
        </w:rPr>
        <w:t>市人力资源和社会保障局</w:t>
      </w:r>
      <w:r w:rsidRPr="00F4267C">
        <w:rPr>
          <w:rFonts w:ascii="仿宋_GB2312" w:eastAsia="仿宋_GB2312" w:hint="eastAsia"/>
          <w:sz w:val="32"/>
          <w:szCs w:val="32"/>
        </w:rPr>
        <w:t>坚持以习近平新时代中国特色社会主义思想为指导，认真学习宣传贯彻党的二十大精神及中央经济工作会议精神，全面贯彻党中央国务院决策部署和市委市政府工作要求，坚决落实“疫情要防住、经济要稳住、发展要安全”要求，牢固树立以人民为中心的发展思想，以新时代首都发展为统领，坚持“五子”联动融入新发展格局，坚持稳中求进，坚持党建引领，突出稳就业保民生工作主线，统筹做好人力社保各项工作，圆满完成各项目标任务，社会效益显著。</w:t>
      </w:r>
    </w:p>
    <w:p w14:paraId="63527901" w14:textId="77777777" w:rsidR="005A5887" w:rsidRPr="00F4267C" w:rsidRDefault="005A5887"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1.社会效益</w:t>
      </w:r>
    </w:p>
    <w:p w14:paraId="6DF9115F" w14:textId="77777777" w:rsidR="00B81978" w:rsidRPr="00F4267C" w:rsidRDefault="006B3911" w:rsidP="006B3911">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一是服务和保障首都高质量发展的能力持续提升。通过保市场主体稳就业，进一步发挥了就业促进经济发展的保障性作用；通过助力纾困减负降成本，进一步发挥了社会保障经济运</w:t>
      </w:r>
      <w:r w:rsidRPr="00F4267C">
        <w:rPr>
          <w:rFonts w:ascii="仿宋_GB2312" w:eastAsia="仿宋_GB2312" w:hint="eastAsia"/>
          <w:sz w:val="32"/>
          <w:szCs w:val="32"/>
        </w:rPr>
        <w:lastRenderedPageBreak/>
        <w:t>行减震器作用；通过助力高水平人才高地建设、“两区”建设，进一步发挥了人力资源开发配置作用。</w:t>
      </w:r>
    </w:p>
    <w:p w14:paraId="071C6CF1" w14:textId="77777777" w:rsidR="00BE6D12" w:rsidRPr="00F4267C" w:rsidRDefault="006B3911" w:rsidP="00662E38">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二是保障和改善民生的基础性功能持续释放。通过加大重点群体就业精准帮扶力度、实施职业技能培训提升就业服务质量、稳步提升社保待遇水平、持续保持劳动关系和谐稳定，切实让人民群众共享改革发展成果。</w:t>
      </w:r>
    </w:p>
    <w:p w14:paraId="688BFDBD" w14:textId="77777777" w:rsidR="006B3911" w:rsidRPr="00F4267C" w:rsidRDefault="006B3911" w:rsidP="00662E38">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三是全面深化人力社保领域改革的效果持续显现。通过深化退休、灵活就业、失业等打包“一件事”集成式服务改革，</w:t>
      </w:r>
      <w:r w:rsidR="00A308E8" w:rsidRPr="00F4267C">
        <w:rPr>
          <w:rFonts w:ascii="仿宋_GB2312" w:eastAsia="仿宋_GB2312" w:hint="eastAsia"/>
          <w:sz w:val="32"/>
          <w:szCs w:val="32"/>
        </w:rPr>
        <w:t>支持和规范发展新就业形态，发挥人才指挥棒作用，有效</w:t>
      </w:r>
      <w:r w:rsidRPr="00F4267C">
        <w:rPr>
          <w:rFonts w:ascii="仿宋_GB2312" w:eastAsia="仿宋_GB2312" w:hint="eastAsia"/>
          <w:sz w:val="32"/>
          <w:szCs w:val="32"/>
        </w:rPr>
        <w:t>推进了人力社保治理体系和治理能力现代化。</w:t>
      </w:r>
    </w:p>
    <w:p w14:paraId="09868561" w14:textId="6398BDDB" w:rsidR="0049281A" w:rsidRPr="00F4267C" w:rsidRDefault="0049281A" w:rsidP="00662E38">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四是安全稳定的事业发展环境持续优化。通过完善就业需求调查和失业监测预警机制，守住了不发生规模性失业风险底线；通过强化基金监管、建立社保基金应急管理机制，守住了社保基金安全底线；通过根治欠薪工作，守助了“劳有所得”底线，连续5年在国务院督查考核中取得优秀成绩；通过优化12333人力社保电话咨询“热线+办事”服务方式、通过强化劳动关系协调机制、提升矛盾纠纷化解效能，守住了劳动者权益保障底线，群众满意度达到98.8%。</w:t>
      </w:r>
    </w:p>
    <w:p w14:paraId="4C8590AD" w14:textId="2CF68CDB" w:rsidR="00A308E8" w:rsidRPr="00F4267C" w:rsidRDefault="0049281A" w:rsidP="00662E38">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五</w:t>
      </w:r>
      <w:r w:rsidR="00A308E8" w:rsidRPr="00F4267C">
        <w:rPr>
          <w:rFonts w:ascii="仿宋_GB2312" w:eastAsia="仿宋_GB2312" w:hint="eastAsia"/>
          <w:sz w:val="32"/>
          <w:szCs w:val="32"/>
        </w:rPr>
        <w:t>是引领和保障事业发展的根基持续夯实。</w:t>
      </w:r>
      <w:r w:rsidR="003A05AA" w:rsidRPr="00F4267C">
        <w:rPr>
          <w:rFonts w:ascii="仿宋_GB2312" w:eastAsia="仿宋_GB2312" w:hint="eastAsia"/>
          <w:sz w:val="32"/>
          <w:szCs w:val="32"/>
        </w:rPr>
        <w:t>坚持以政治建设为统领，全面加强党的建设，持续巩固巡视整改成效，以严的主基调把全面从严治党不断引向深入，大力提升了人力社保公共服务效能。</w:t>
      </w:r>
    </w:p>
    <w:p w14:paraId="3B0C0B60" w14:textId="77777777" w:rsidR="005A5887" w:rsidRPr="00F4267C" w:rsidRDefault="005A5887"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lastRenderedPageBreak/>
        <w:t>2.服务对象满意度</w:t>
      </w:r>
    </w:p>
    <w:p w14:paraId="5D860B89" w14:textId="080EDEBE" w:rsidR="00CA248D" w:rsidRPr="00F4267C" w:rsidRDefault="0049281A" w:rsidP="00FE66A3">
      <w:pPr>
        <w:snapToGrid w:val="0"/>
        <w:spacing w:line="360" w:lineRule="auto"/>
        <w:ind w:firstLineChars="200" w:firstLine="640"/>
        <w:outlineLvl w:val="1"/>
        <w:rPr>
          <w:rFonts w:ascii="仿宋_GB2312" w:eastAsia="仿宋_GB2312"/>
          <w:sz w:val="32"/>
          <w:szCs w:val="32"/>
        </w:rPr>
      </w:pPr>
      <w:bookmarkStart w:id="9" w:name="_Toc106001813"/>
      <w:r w:rsidRPr="00F4267C">
        <w:rPr>
          <w:rFonts w:ascii="仿宋_GB2312" w:eastAsia="仿宋_GB2312" w:hint="eastAsia"/>
          <w:sz w:val="32"/>
          <w:szCs w:val="32"/>
        </w:rPr>
        <w:t>北京市人民政府办公厅对市人力资源和社会保障局2022年的绩效考评结果为96.17分，其中日常履职考核59.41分、综合评价37.26分、</w:t>
      </w:r>
      <w:r w:rsidRPr="00F4267C">
        <w:rPr>
          <w:rFonts w:ascii="仿宋_GB2312" w:eastAsia="仿宋_GB2312" w:cs="仿宋_GB2312" w:hint="eastAsia"/>
          <w:sz w:val="32"/>
          <w:szCs w:val="32"/>
        </w:rPr>
        <w:t>扣分为0.5分，</w:t>
      </w:r>
      <w:r w:rsidRPr="00F4267C">
        <w:rPr>
          <w:rFonts w:ascii="仿宋_GB2312" w:eastAsia="仿宋_GB2312" w:hint="eastAsia"/>
          <w:sz w:val="32"/>
          <w:szCs w:val="32"/>
        </w:rPr>
        <w:t>考评等次为“优秀”。</w:t>
      </w:r>
    </w:p>
    <w:p w14:paraId="70D9D792" w14:textId="7A75701E" w:rsidR="00DE499B" w:rsidRPr="00F4267C" w:rsidRDefault="00FE66A3" w:rsidP="00FE66A3">
      <w:pPr>
        <w:snapToGrid w:val="0"/>
        <w:spacing w:line="360" w:lineRule="auto"/>
        <w:ind w:firstLineChars="200" w:firstLine="640"/>
        <w:outlineLvl w:val="1"/>
        <w:rPr>
          <w:rFonts w:ascii="黑体" w:eastAsia="黑体" w:hAnsi="黑体"/>
          <w:sz w:val="32"/>
          <w:szCs w:val="32"/>
        </w:rPr>
      </w:pPr>
      <w:r w:rsidRPr="00F4267C">
        <w:rPr>
          <w:rFonts w:ascii="黑体" w:eastAsia="黑体" w:hAnsi="黑体" w:hint="eastAsia"/>
          <w:sz w:val="32"/>
          <w:szCs w:val="32"/>
        </w:rPr>
        <w:t>四、</w:t>
      </w:r>
      <w:r w:rsidR="00DE499B" w:rsidRPr="00F4267C">
        <w:rPr>
          <w:rFonts w:ascii="黑体" w:eastAsia="黑体" w:hAnsi="黑体" w:hint="eastAsia"/>
          <w:sz w:val="32"/>
          <w:szCs w:val="32"/>
        </w:rPr>
        <w:t>预算管理情况分析</w:t>
      </w:r>
      <w:bookmarkEnd w:id="9"/>
    </w:p>
    <w:p w14:paraId="702FDE6B" w14:textId="77777777" w:rsidR="00DE499B" w:rsidRPr="00F4267C" w:rsidRDefault="00FE66A3" w:rsidP="00FE66A3">
      <w:pPr>
        <w:snapToGrid w:val="0"/>
        <w:spacing w:line="360" w:lineRule="auto"/>
        <w:ind w:firstLineChars="200" w:firstLine="643"/>
        <w:outlineLvl w:val="1"/>
        <w:rPr>
          <w:rFonts w:ascii="楷体" w:eastAsia="楷体" w:hAnsi="楷体"/>
          <w:b/>
          <w:sz w:val="32"/>
          <w:szCs w:val="32"/>
        </w:rPr>
      </w:pPr>
      <w:bookmarkStart w:id="10" w:name="_Toc106001814"/>
      <w:r w:rsidRPr="00F4267C">
        <w:rPr>
          <w:rFonts w:ascii="楷体" w:eastAsia="楷体" w:hAnsi="楷体" w:hint="eastAsia"/>
          <w:b/>
          <w:sz w:val="32"/>
          <w:szCs w:val="32"/>
        </w:rPr>
        <w:t>（一）</w:t>
      </w:r>
      <w:r w:rsidR="00DE499B" w:rsidRPr="00F4267C">
        <w:rPr>
          <w:rFonts w:ascii="楷体" w:eastAsia="楷体" w:hAnsi="楷体" w:hint="eastAsia"/>
          <w:b/>
          <w:sz w:val="32"/>
          <w:szCs w:val="32"/>
        </w:rPr>
        <w:t>财务管理</w:t>
      </w:r>
      <w:bookmarkEnd w:id="10"/>
    </w:p>
    <w:p w14:paraId="77749BBD"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1.</w:t>
      </w:r>
      <w:r w:rsidR="00DE499B" w:rsidRPr="00F4267C">
        <w:rPr>
          <w:rFonts w:ascii="仿宋_GB2312" w:eastAsia="仿宋_GB2312" w:hint="eastAsia"/>
          <w:sz w:val="32"/>
          <w:szCs w:val="32"/>
        </w:rPr>
        <w:t>财务管理制度</w:t>
      </w:r>
      <w:r w:rsidR="00211F3F" w:rsidRPr="00F4267C">
        <w:rPr>
          <w:rFonts w:ascii="仿宋_GB2312" w:eastAsia="仿宋_GB2312" w:hint="eastAsia"/>
          <w:sz w:val="32"/>
          <w:szCs w:val="32"/>
        </w:rPr>
        <w:t>健全性</w:t>
      </w:r>
    </w:p>
    <w:p w14:paraId="4F879F04" w14:textId="77777777" w:rsidR="00DE499B" w:rsidRPr="00F4267C" w:rsidRDefault="00DE499B"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为进一步提高全局财务管理能力和水平，</w:t>
      </w:r>
      <w:r w:rsidR="002C6A74" w:rsidRPr="00F4267C">
        <w:rPr>
          <w:rFonts w:ascii="仿宋_GB2312" w:eastAsia="仿宋_GB2312" w:hint="eastAsia"/>
          <w:sz w:val="32"/>
          <w:szCs w:val="32"/>
        </w:rPr>
        <w:t>市人力资源和社会保障局</w:t>
      </w:r>
      <w:r w:rsidRPr="00F4267C">
        <w:rPr>
          <w:rFonts w:ascii="仿宋_GB2312" w:eastAsia="仿宋_GB2312" w:hint="eastAsia"/>
          <w:sz w:val="32"/>
          <w:szCs w:val="32"/>
        </w:rPr>
        <w:t>建立了完善的财务管理制度体系，从资金审批、</w:t>
      </w:r>
      <w:r w:rsidR="00755485" w:rsidRPr="00F4267C">
        <w:rPr>
          <w:rFonts w:ascii="仿宋_GB2312" w:eastAsia="仿宋_GB2312" w:hint="eastAsia"/>
          <w:sz w:val="32"/>
          <w:szCs w:val="32"/>
        </w:rPr>
        <w:t>会计核算、</w:t>
      </w:r>
      <w:r w:rsidRPr="00F4267C">
        <w:rPr>
          <w:rFonts w:ascii="仿宋_GB2312" w:eastAsia="仿宋_GB2312" w:hint="eastAsia"/>
          <w:sz w:val="32"/>
          <w:szCs w:val="32"/>
        </w:rPr>
        <w:t>预算管理、</w:t>
      </w:r>
      <w:r w:rsidR="00755485" w:rsidRPr="00F4267C">
        <w:rPr>
          <w:rFonts w:ascii="仿宋_GB2312" w:eastAsia="仿宋_GB2312" w:hint="eastAsia"/>
          <w:sz w:val="32"/>
          <w:szCs w:val="32"/>
        </w:rPr>
        <w:t>收支管理、</w:t>
      </w:r>
      <w:r w:rsidRPr="00F4267C">
        <w:rPr>
          <w:rFonts w:ascii="仿宋_GB2312" w:eastAsia="仿宋_GB2312" w:hint="eastAsia"/>
          <w:sz w:val="32"/>
          <w:szCs w:val="32"/>
        </w:rPr>
        <w:t>资产管理、</w:t>
      </w:r>
      <w:r w:rsidR="00755485" w:rsidRPr="00F4267C">
        <w:rPr>
          <w:rFonts w:ascii="仿宋_GB2312" w:eastAsia="仿宋_GB2312" w:hint="eastAsia"/>
          <w:sz w:val="32"/>
          <w:szCs w:val="32"/>
        </w:rPr>
        <w:t>合同管理、</w:t>
      </w:r>
      <w:r w:rsidRPr="00F4267C">
        <w:rPr>
          <w:rFonts w:ascii="仿宋_GB2312" w:eastAsia="仿宋_GB2312" w:hint="eastAsia"/>
          <w:sz w:val="32"/>
          <w:szCs w:val="32"/>
        </w:rPr>
        <w:t>政府采购</w:t>
      </w:r>
      <w:r w:rsidR="00755485" w:rsidRPr="00F4267C">
        <w:rPr>
          <w:rFonts w:ascii="仿宋_GB2312" w:eastAsia="仿宋_GB2312" w:hint="eastAsia"/>
          <w:sz w:val="32"/>
          <w:szCs w:val="32"/>
        </w:rPr>
        <w:t>、建设项目管理</w:t>
      </w:r>
      <w:r w:rsidRPr="00F4267C">
        <w:rPr>
          <w:rFonts w:ascii="仿宋_GB2312" w:eastAsia="仿宋_GB2312" w:hint="eastAsia"/>
          <w:sz w:val="32"/>
          <w:szCs w:val="32"/>
        </w:rPr>
        <w:t>等方面对财务工作进行了规范监督，保障日常工作有章可循、稳步推进。在政府采购过程中，严格遵守政府采购及成本管控规定，按照程序支出财政资金，未出现违法违规问题、未受到行政处理和行政处罚。</w:t>
      </w:r>
    </w:p>
    <w:p w14:paraId="20EC31F3"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2.</w:t>
      </w:r>
      <w:r w:rsidR="00DE499B" w:rsidRPr="00F4267C">
        <w:rPr>
          <w:rFonts w:ascii="仿宋_GB2312" w:eastAsia="仿宋_GB2312" w:hint="eastAsia"/>
          <w:sz w:val="32"/>
          <w:szCs w:val="32"/>
        </w:rPr>
        <w:t>资金使用</w:t>
      </w:r>
      <w:r w:rsidR="00211F3F" w:rsidRPr="00F4267C">
        <w:rPr>
          <w:rFonts w:ascii="仿宋_GB2312" w:eastAsia="仿宋_GB2312" w:hint="eastAsia"/>
          <w:sz w:val="32"/>
          <w:szCs w:val="32"/>
        </w:rPr>
        <w:t>合规性和安全性</w:t>
      </w:r>
    </w:p>
    <w:p w14:paraId="2044F46C" w14:textId="77777777" w:rsidR="00755485" w:rsidRPr="00F4267C" w:rsidRDefault="00DE499B" w:rsidP="00755485">
      <w:pPr>
        <w:snapToGrid w:val="0"/>
        <w:spacing w:line="360" w:lineRule="auto"/>
        <w:ind w:firstLineChars="200" w:firstLine="640"/>
        <w:rPr>
          <w:rFonts w:ascii="仿宋_GB2312" w:eastAsia="仿宋_GB2312"/>
          <w:sz w:val="32"/>
          <w:szCs w:val="32"/>
          <w:shd w:val="pct15" w:color="auto" w:fill="FFFFFF"/>
        </w:rPr>
      </w:pPr>
      <w:r w:rsidRPr="00F4267C">
        <w:rPr>
          <w:rFonts w:ascii="仿宋_GB2312" w:eastAsia="仿宋_GB2312" w:hint="eastAsia"/>
          <w:sz w:val="32"/>
          <w:szCs w:val="32"/>
        </w:rPr>
        <w:t>资金使用严格遵照国家法律法规和有关管理制度执行，资金拨付审批程序完整规范，资金使用安全合规</w:t>
      </w:r>
      <w:r w:rsidR="00755485" w:rsidRPr="00F4267C">
        <w:rPr>
          <w:rFonts w:ascii="仿宋_GB2312" w:eastAsia="仿宋_GB2312" w:hint="eastAsia"/>
          <w:sz w:val="32"/>
          <w:szCs w:val="32"/>
        </w:rPr>
        <w:t>，不存在截留、挤占、挪用情况</w:t>
      </w:r>
      <w:r w:rsidRPr="00F4267C">
        <w:rPr>
          <w:rFonts w:ascii="仿宋_GB2312" w:eastAsia="仿宋_GB2312" w:hint="eastAsia"/>
          <w:sz w:val="32"/>
          <w:szCs w:val="32"/>
        </w:rPr>
        <w:t>。</w:t>
      </w:r>
      <w:r w:rsidR="00F50237" w:rsidRPr="00F4267C">
        <w:rPr>
          <w:rFonts w:ascii="仿宋_GB2312" w:eastAsia="仿宋_GB2312" w:hAnsi="仿宋" w:cs="仿宋" w:hint="eastAsia"/>
          <w:bCs/>
          <w:sz w:val="32"/>
          <w:szCs w:val="32"/>
        </w:rPr>
        <w:t>内部审计和监督机制完善，</w:t>
      </w:r>
      <w:r w:rsidRPr="00F4267C">
        <w:rPr>
          <w:rFonts w:ascii="仿宋_GB2312" w:eastAsia="仿宋_GB2312" w:hint="eastAsia"/>
          <w:sz w:val="32"/>
          <w:szCs w:val="32"/>
        </w:rPr>
        <w:t>落实“三重一大”决策制度，</w:t>
      </w:r>
      <w:r w:rsidR="00755485" w:rsidRPr="00F4267C">
        <w:rPr>
          <w:rFonts w:ascii="仿宋_GB2312" w:eastAsia="仿宋_GB2312" w:hint="eastAsia"/>
          <w:sz w:val="32"/>
          <w:szCs w:val="32"/>
        </w:rPr>
        <w:t>从严、从细、从实完善大额资金管理，规范大额资金审批、支付流程，对于项目的重大开支经过评估论证，符合部门预算批复的用途和相关规定的开支范围，预算资金运行规范、安全。</w:t>
      </w:r>
    </w:p>
    <w:p w14:paraId="10618F1B" w14:textId="77777777" w:rsidR="00DE499B" w:rsidRPr="00F4267C" w:rsidRDefault="00FE66A3" w:rsidP="00DE499B">
      <w:pPr>
        <w:snapToGrid w:val="0"/>
        <w:spacing w:line="360" w:lineRule="auto"/>
        <w:ind w:firstLineChars="200" w:firstLine="640"/>
        <w:rPr>
          <w:rFonts w:ascii="仿宋_GB2312" w:eastAsia="仿宋_GB2312"/>
          <w:sz w:val="32"/>
          <w:szCs w:val="32"/>
          <w:shd w:val="pct15" w:color="auto" w:fill="FFFFFF"/>
        </w:rPr>
      </w:pPr>
      <w:r w:rsidRPr="00F4267C">
        <w:rPr>
          <w:rFonts w:ascii="仿宋_GB2312" w:eastAsia="仿宋_GB2312" w:hint="eastAsia"/>
          <w:sz w:val="32"/>
          <w:szCs w:val="32"/>
        </w:rPr>
        <w:lastRenderedPageBreak/>
        <w:t>3.</w:t>
      </w:r>
      <w:r w:rsidR="00DE499B" w:rsidRPr="00F4267C">
        <w:rPr>
          <w:rFonts w:ascii="仿宋_GB2312" w:eastAsia="仿宋_GB2312" w:hint="eastAsia"/>
          <w:sz w:val="32"/>
          <w:szCs w:val="32"/>
        </w:rPr>
        <w:t>会计基础信息</w:t>
      </w:r>
      <w:r w:rsidR="00211F3F" w:rsidRPr="00F4267C">
        <w:rPr>
          <w:rFonts w:ascii="仿宋_GB2312" w:eastAsia="仿宋_GB2312" w:hint="eastAsia"/>
          <w:sz w:val="32"/>
          <w:szCs w:val="32"/>
        </w:rPr>
        <w:t>完善性</w:t>
      </w:r>
    </w:p>
    <w:p w14:paraId="09BBB74F" w14:textId="77777777" w:rsidR="00DE499B" w:rsidRPr="00F4267C" w:rsidRDefault="00DE499B"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会计基础工作</w:t>
      </w:r>
      <w:r w:rsidR="00F50237" w:rsidRPr="00F4267C">
        <w:rPr>
          <w:rFonts w:ascii="仿宋_GB2312" w:eastAsia="仿宋_GB2312" w:hint="eastAsia"/>
          <w:sz w:val="32"/>
          <w:szCs w:val="32"/>
        </w:rPr>
        <w:t>规范</w:t>
      </w:r>
      <w:r w:rsidRPr="00F4267C">
        <w:rPr>
          <w:rFonts w:ascii="仿宋_GB2312" w:eastAsia="仿宋_GB2312" w:hint="eastAsia"/>
          <w:sz w:val="32"/>
          <w:szCs w:val="32"/>
        </w:rPr>
        <w:t>，专项资金</w:t>
      </w:r>
      <w:r w:rsidR="00F50237" w:rsidRPr="00F4267C">
        <w:rPr>
          <w:rFonts w:ascii="仿宋_GB2312" w:eastAsia="仿宋_GB2312" w:hint="eastAsia"/>
          <w:sz w:val="32"/>
          <w:szCs w:val="32"/>
        </w:rPr>
        <w:t>收支</w:t>
      </w:r>
      <w:r w:rsidRPr="00F4267C">
        <w:rPr>
          <w:rFonts w:ascii="仿宋_GB2312" w:eastAsia="仿宋_GB2312" w:hint="eastAsia"/>
          <w:sz w:val="32"/>
          <w:szCs w:val="32"/>
        </w:rPr>
        <w:t>实行单独核算，会计要素确认及计算方法符合相关规定，收入、支出会计核算准确及时、科目使用规范，核算内容真实、完整。在费用报销及付款过程中，严格审批原始凭证，对内容不全、手续不完备的原始凭证以及未审批完成的支出不予办理支付，财务档案资料归档及时、完整。</w:t>
      </w:r>
    </w:p>
    <w:p w14:paraId="01740388" w14:textId="77777777" w:rsidR="00DE499B" w:rsidRPr="00F4267C" w:rsidRDefault="00FE66A3" w:rsidP="00FE66A3">
      <w:pPr>
        <w:snapToGrid w:val="0"/>
        <w:spacing w:line="360" w:lineRule="auto"/>
        <w:ind w:firstLineChars="200" w:firstLine="643"/>
        <w:outlineLvl w:val="1"/>
        <w:rPr>
          <w:rFonts w:ascii="楷体" w:eastAsia="楷体" w:hAnsi="楷体"/>
          <w:b/>
          <w:sz w:val="32"/>
          <w:szCs w:val="32"/>
        </w:rPr>
      </w:pPr>
      <w:bookmarkStart w:id="11" w:name="_Toc106001815"/>
      <w:r w:rsidRPr="00F4267C">
        <w:rPr>
          <w:rFonts w:ascii="楷体" w:eastAsia="楷体" w:hAnsi="楷体" w:hint="eastAsia"/>
          <w:b/>
          <w:sz w:val="32"/>
          <w:szCs w:val="32"/>
        </w:rPr>
        <w:t>（二）</w:t>
      </w:r>
      <w:r w:rsidR="00DE499B" w:rsidRPr="00F4267C">
        <w:rPr>
          <w:rFonts w:ascii="楷体" w:eastAsia="楷体" w:hAnsi="楷体" w:hint="eastAsia"/>
          <w:b/>
          <w:sz w:val="32"/>
          <w:szCs w:val="32"/>
        </w:rPr>
        <w:t>资产管理</w:t>
      </w:r>
      <w:bookmarkEnd w:id="11"/>
    </w:p>
    <w:p w14:paraId="04CB87B1" w14:textId="185C3AFB" w:rsidR="00F95B5D" w:rsidRPr="00F4267C" w:rsidRDefault="00F95B5D" w:rsidP="00F95B5D">
      <w:pPr>
        <w:rPr>
          <w:rFonts w:ascii="仿宋_GB2312" w:eastAsia="仿宋_GB2312"/>
          <w:sz w:val="32"/>
          <w:szCs w:val="32"/>
        </w:rPr>
      </w:pPr>
      <w:r w:rsidRPr="00F4267C">
        <w:rPr>
          <w:rFonts w:ascii="仿宋_GB2312" w:eastAsia="仿宋_GB2312" w:hint="eastAsia"/>
          <w:sz w:val="32"/>
          <w:szCs w:val="32"/>
        </w:rPr>
        <w:t xml:space="preserve">     </w:t>
      </w:r>
      <w:r w:rsidR="009820EB" w:rsidRPr="00F4267C">
        <w:rPr>
          <w:rFonts w:ascii="仿宋_GB2312" w:eastAsia="仿宋_GB2312" w:hint="eastAsia"/>
          <w:sz w:val="32"/>
          <w:szCs w:val="32"/>
        </w:rPr>
        <w:t>市人力资源和社会保障局</w:t>
      </w:r>
      <w:r w:rsidR="00DE499B" w:rsidRPr="00F4267C">
        <w:rPr>
          <w:rFonts w:ascii="仿宋_GB2312" w:eastAsia="仿宋_GB2312" w:hint="eastAsia"/>
          <w:sz w:val="32"/>
          <w:szCs w:val="32"/>
        </w:rPr>
        <w:t>严格按照相关管理规</w:t>
      </w:r>
      <w:r w:rsidRPr="00F4267C">
        <w:rPr>
          <w:rFonts w:ascii="仿宋_GB2312" w:eastAsia="仿宋_GB2312" w:hint="eastAsia"/>
          <w:sz w:val="32"/>
          <w:szCs w:val="32"/>
        </w:rPr>
        <w:t>定做好资产管理工作，建立了资产动态管理与预算管理有机结合的机制</w:t>
      </w:r>
    </w:p>
    <w:p w14:paraId="6FCD3DC2" w14:textId="2018BAA6" w:rsidR="00F95B5D" w:rsidRPr="00F4267C" w:rsidRDefault="00F95B5D" w:rsidP="00F95B5D">
      <w:pPr>
        <w:rPr>
          <w:rFonts w:ascii="仿宋_GB2312" w:eastAsia="仿宋_GB2312" w:cs="Times New Roman"/>
          <w:sz w:val="32"/>
          <w:szCs w:val="32"/>
          <w:lang w:val="en"/>
        </w:rPr>
      </w:pPr>
      <w:r w:rsidRPr="00F4267C">
        <w:rPr>
          <w:rFonts w:ascii="仿宋_GB2312" w:eastAsia="仿宋_GB2312" w:cs="Times New Roman" w:hint="eastAsia"/>
          <w:sz w:val="32"/>
          <w:szCs w:val="32"/>
          <w:lang w:val="en"/>
        </w:rPr>
        <w:t>严格落实《北京市人力资源和社会保障局固定资产管理办法》的相关要求，按照“统一领导、归口管理、分级负责、责任到人”的原则明确各部门职责。在固定资产的购置、使用、保管、报废等各环节，严格遵守工作流程、执行审批制度，</w:t>
      </w:r>
      <w:r w:rsidR="00DE499B" w:rsidRPr="00F4267C">
        <w:rPr>
          <w:rFonts w:ascii="仿宋_GB2312" w:eastAsia="仿宋_GB2312" w:hint="eastAsia"/>
          <w:sz w:val="32"/>
          <w:szCs w:val="32"/>
        </w:rPr>
        <w:t>较好地做到了资产保存完整、资产处置规范，保持了较高的固定资产利用率。</w:t>
      </w:r>
    </w:p>
    <w:p w14:paraId="6544BC9C" w14:textId="77777777" w:rsidR="00DE499B" w:rsidRPr="00F4267C" w:rsidRDefault="00FE66A3" w:rsidP="00FE66A3">
      <w:pPr>
        <w:snapToGrid w:val="0"/>
        <w:spacing w:line="360" w:lineRule="auto"/>
        <w:ind w:firstLineChars="200" w:firstLine="643"/>
        <w:outlineLvl w:val="1"/>
        <w:rPr>
          <w:rFonts w:ascii="楷体" w:eastAsia="楷体" w:hAnsi="楷体"/>
          <w:b/>
          <w:sz w:val="32"/>
          <w:szCs w:val="32"/>
        </w:rPr>
      </w:pPr>
      <w:bookmarkStart w:id="12" w:name="_Toc106001816"/>
      <w:r w:rsidRPr="00F4267C">
        <w:rPr>
          <w:rFonts w:ascii="楷体" w:eastAsia="楷体" w:hAnsi="楷体" w:hint="eastAsia"/>
          <w:b/>
          <w:sz w:val="32"/>
          <w:szCs w:val="32"/>
        </w:rPr>
        <w:t>（三）</w:t>
      </w:r>
      <w:r w:rsidR="00DE499B" w:rsidRPr="00F4267C">
        <w:rPr>
          <w:rFonts w:ascii="楷体" w:eastAsia="楷体" w:hAnsi="楷体" w:hint="eastAsia"/>
          <w:b/>
          <w:sz w:val="32"/>
          <w:szCs w:val="32"/>
        </w:rPr>
        <w:t>绩效管理</w:t>
      </w:r>
      <w:bookmarkEnd w:id="12"/>
    </w:p>
    <w:p w14:paraId="1904A47C" w14:textId="227D4398" w:rsidR="004138C4" w:rsidRPr="00F4267C" w:rsidRDefault="009820EB" w:rsidP="004138C4">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市人力资源和社会保障局</w:t>
      </w:r>
      <w:r w:rsidR="00DE499B" w:rsidRPr="00F4267C">
        <w:rPr>
          <w:rFonts w:ascii="仿宋_GB2312" w:eastAsia="仿宋_GB2312" w:hint="eastAsia"/>
          <w:sz w:val="32"/>
          <w:szCs w:val="32"/>
        </w:rPr>
        <w:t>高度重视绩效管理工作，</w:t>
      </w:r>
      <w:r w:rsidR="00F50237" w:rsidRPr="00F4267C">
        <w:rPr>
          <w:rFonts w:ascii="仿宋_GB2312" w:eastAsia="仿宋_GB2312" w:hint="eastAsia"/>
          <w:sz w:val="32"/>
          <w:szCs w:val="32"/>
        </w:rPr>
        <w:t>深化全过程预算绩效管理</w:t>
      </w:r>
      <w:r w:rsidR="00DE499B" w:rsidRPr="00F4267C">
        <w:rPr>
          <w:rFonts w:ascii="仿宋_GB2312" w:eastAsia="仿宋_GB2312" w:hint="eastAsia"/>
          <w:sz w:val="32"/>
          <w:szCs w:val="32"/>
        </w:rPr>
        <w:t>，将绩效理念深度融入预算编制、执行和监督全过程，构建了事前、事中、事后绩效管理闭环系统，创新预算管理方式，扎实做好各项绩效管理工作。具体开展的工作如下：一是</w:t>
      </w:r>
      <w:r w:rsidR="004138C4" w:rsidRPr="00F4267C">
        <w:rPr>
          <w:rFonts w:ascii="仿宋_GB2312" w:eastAsia="仿宋_GB2312" w:hint="eastAsia"/>
          <w:sz w:val="32"/>
          <w:szCs w:val="32"/>
        </w:rPr>
        <w:t>开展事前评估</w:t>
      </w:r>
      <w:r w:rsidR="00DE499B" w:rsidRPr="00F4267C">
        <w:rPr>
          <w:rFonts w:ascii="仿宋_GB2312" w:eastAsia="仿宋_GB2312" w:hint="eastAsia"/>
          <w:sz w:val="32"/>
          <w:szCs w:val="32"/>
        </w:rPr>
        <w:t>。根据新增项目“应评尽评”的全覆</w:t>
      </w:r>
      <w:r w:rsidR="00DE499B" w:rsidRPr="00F4267C">
        <w:rPr>
          <w:rFonts w:ascii="仿宋_GB2312" w:eastAsia="仿宋_GB2312" w:hint="eastAsia"/>
          <w:sz w:val="32"/>
          <w:szCs w:val="32"/>
        </w:rPr>
        <w:lastRenderedPageBreak/>
        <w:t>盖原则，对新增事业发展类项目开展事前绩效评估</w:t>
      </w:r>
      <w:r w:rsidR="004138C4" w:rsidRPr="00F4267C">
        <w:rPr>
          <w:rFonts w:ascii="仿宋_GB2312" w:eastAsia="仿宋_GB2312" w:hint="eastAsia"/>
          <w:sz w:val="32"/>
          <w:szCs w:val="32"/>
        </w:rPr>
        <w:t>。</w:t>
      </w:r>
      <w:r w:rsidR="00DE499B" w:rsidRPr="00F4267C">
        <w:rPr>
          <w:rFonts w:ascii="仿宋_GB2312" w:eastAsia="仿宋_GB2312" w:hint="eastAsia"/>
          <w:sz w:val="32"/>
          <w:szCs w:val="32"/>
        </w:rPr>
        <w:t>二是</w:t>
      </w:r>
      <w:r w:rsidR="004138C4" w:rsidRPr="00F4267C">
        <w:rPr>
          <w:rFonts w:ascii="仿宋_GB2312" w:eastAsia="仿宋_GB2312" w:hint="eastAsia"/>
          <w:sz w:val="32"/>
          <w:szCs w:val="32"/>
        </w:rPr>
        <w:t>加强绩效目标管理和预算评审工作</w:t>
      </w:r>
      <w:r w:rsidR="00DE499B" w:rsidRPr="00F4267C">
        <w:rPr>
          <w:rFonts w:ascii="仿宋_GB2312" w:eastAsia="仿宋_GB2312" w:hint="eastAsia"/>
          <w:sz w:val="32"/>
          <w:szCs w:val="32"/>
        </w:rPr>
        <w:t>。202</w:t>
      </w:r>
      <w:r w:rsidR="00920E38" w:rsidRPr="00F4267C">
        <w:rPr>
          <w:rFonts w:ascii="仿宋_GB2312" w:eastAsia="仿宋_GB2312" w:hint="eastAsia"/>
          <w:sz w:val="32"/>
          <w:szCs w:val="32"/>
        </w:rPr>
        <w:t>2</w:t>
      </w:r>
      <w:r w:rsidR="00DE499B" w:rsidRPr="00F4267C">
        <w:rPr>
          <w:rFonts w:ascii="仿宋_GB2312" w:eastAsia="仿宋_GB2312" w:hint="eastAsia"/>
          <w:sz w:val="32"/>
          <w:szCs w:val="32"/>
        </w:rPr>
        <w:t>年完成了全局202</w:t>
      </w:r>
      <w:r w:rsidR="00920E38" w:rsidRPr="00F4267C">
        <w:rPr>
          <w:rFonts w:ascii="仿宋_GB2312" w:eastAsia="仿宋_GB2312" w:hint="eastAsia"/>
          <w:sz w:val="32"/>
          <w:szCs w:val="32"/>
        </w:rPr>
        <w:t>3</w:t>
      </w:r>
      <w:r w:rsidR="00DE499B" w:rsidRPr="00F4267C">
        <w:rPr>
          <w:rFonts w:ascii="仿宋_GB2312" w:eastAsia="仿宋_GB2312" w:hint="eastAsia"/>
          <w:sz w:val="32"/>
          <w:szCs w:val="32"/>
        </w:rPr>
        <w:t>年预算中的</w:t>
      </w:r>
      <w:r w:rsidR="00D855A8" w:rsidRPr="00F4267C">
        <w:rPr>
          <w:rFonts w:ascii="仿宋_GB2312" w:eastAsia="仿宋_GB2312"/>
          <w:sz w:val="32"/>
          <w:szCs w:val="32"/>
        </w:rPr>
        <w:t>2</w:t>
      </w:r>
      <w:r w:rsidR="00D855A8" w:rsidRPr="00F4267C">
        <w:rPr>
          <w:rFonts w:ascii="仿宋_GB2312" w:eastAsia="仿宋_GB2312" w:hint="eastAsia"/>
          <w:sz w:val="32"/>
          <w:szCs w:val="32"/>
        </w:rPr>
        <w:t>45</w:t>
      </w:r>
      <w:r w:rsidR="00DE499B" w:rsidRPr="00F4267C">
        <w:rPr>
          <w:rFonts w:ascii="仿宋_GB2312" w:eastAsia="仿宋_GB2312" w:hint="eastAsia"/>
          <w:sz w:val="32"/>
          <w:szCs w:val="32"/>
        </w:rPr>
        <w:t>个项目绩效目标申报表的审核工作，完成202</w:t>
      </w:r>
      <w:r w:rsidR="00920E38" w:rsidRPr="00F4267C">
        <w:rPr>
          <w:rFonts w:ascii="仿宋_GB2312" w:eastAsia="仿宋_GB2312" w:hint="eastAsia"/>
          <w:sz w:val="32"/>
          <w:szCs w:val="32"/>
        </w:rPr>
        <w:t>3</w:t>
      </w:r>
      <w:r w:rsidR="00DE499B" w:rsidRPr="00F4267C">
        <w:rPr>
          <w:rFonts w:ascii="仿宋_GB2312" w:eastAsia="仿宋_GB2312" w:hint="eastAsia"/>
          <w:sz w:val="32"/>
          <w:szCs w:val="32"/>
        </w:rPr>
        <w:t>年</w:t>
      </w:r>
      <w:r w:rsidR="00920E38" w:rsidRPr="00F4267C">
        <w:rPr>
          <w:rFonts w:ascii="仿宋_GB2312" w:eastAsia="仿宋_GB2312" w:hint="eastAsia"/>
          <w:sz w:val="32"/>
          <w:szCs w:val="32"/>
        </w:rPr>
        <w:t>预算中</w:t>
      </w:r>
      <w:r w:rsidR="00D855A8" w:rsidRPr="00F4267C">
        <w:rPr>
          <w:rFonts w:ascii="仿宋_GB2312" w:eastAsia="仿宋_GB2312"/>
          <w:sz w:val="32"/>
          <w:szCs w:val="32"/>
        </w:rPr>
        <w:t>2</w:t>
      </w:r>
      <w:r w:rsidR="00D855A8" w:rsidRPr="00F4267C">
        <w:rPr>
          <w:rFonts w:ascii="仿宋_GB2312" w:eastAsia="仿宋_GB2312" w:hint="eastAsia"/>
          <w:sz w:val="32"/>
          <w:szCs w:val="32"/>
        </w:rPr>
        <w:t>06</w:t>
      </w:r>
      <w:r w:rsidR="00DE499B" w:rsidRPr="00F4267C">
        <w:rPr>
          <w:rFonts w:ascii="仿宋_GB2312" w:eastAsia="仿宋_GB2312" w:hint="eastAsia"/>
          <w:sz w:val="32"/>
          <w:szCs w:val="32"/>
        </w:rPr>
        <w:t>个项目的预算评审工作。三是</w:t>
      </w:r>
      <w:r w:rsidR="004138C4" w:rsidRPr="00F4267C">
        <w:rPr>
          <w:rFonts w:ascii="仿宋_GB2312" w:eastAsia="仿宋_GB2312" w:hint="eastAsia"/>
          <w:sz w:val="32"/>
          <w:szCs w:val="32"/>
        </w:rPr>
        <w:t>开展</w:t>
      </w:r>
      <w:r w:rsidR="004B1BA7" w:rsidRPr="00F4267C">
        <w:rPr>
          <w:rFonts w:ascii="仿宋_GB2312" w:eastAsia="仿宋_GB2312" w:hint="eastAsia"/>
          <w:sz w:val="32"/>
          <w:szCs w:val="32"/>
        </w:rPr>
        <w:t>事后</w:t>
      </w:r>
      <w:r w:rsidR="004138C4" w:rsidRPr="00F4267C">
        <w:rPr>
          <w:rFonts w:ascii="仿宋_GB2312" w:eastAsia="仿宋_GB2312" w:hint="eastAsia"/>
          <w:sz w:val="32"/>
          <w:szCs w:val="32"/>
        </w:rPr>
        <w:t>绩效自评和事中绩效运行监控</w:t>
      </w:r>
      <w:r w:rsidR="00DE499B" w:rsidRPr="00F4267C">
        <w:rPr>
          <w:rFonts w:ascii="仿宋_GB2312" w:eastAsia="仿宋_GB2312" w:hint="eastAsia"/>
          <w:sz w:val="32"/>
          <w:szCs w:val="32"/>
        </w:rPr>
        <w:t>。对202</w:t>
      </w:r>
      <w:r w:rsidR="00920E38" w:rsidRPr="00F4267C">
        <w:rPr>
          <w:rFonts w:ascii="仿宋_GB2312" w:eastAsia="仿宋_GB2312" w:hint="eastAsia"/>
          <w:sz w:val="32"/>
          <w:szCs w:val="32"/>
        </w:rPr>
        <w:t>1</w:t>
      </w:r>
      <w:r w:rsidR="00DE499B" w:rsidRPr="00F4267C">
        <w:rPr>
          <w:rFonts w:ascii="仿宋_GB2312" w:eastAsia="仿宋_GB2312" w:hint="eastAsia"/>
          <w:sz w:val="32"/>
          <w:szCs w:val="32"/>
        </w:rPr>
        <w:t>年</w:t>
      </w:r>
      <w:r w:rsidR="004138C4" w:rsidRPr="00F4267C">
        <w:rPr>
          <w:rFonts w:ascii="仿宋_GB2312" w:eastAsia="仿宋_GB2312" w:hint="eastAsia"/>
          <w:sz w:val="32"/>
          <w:szCs w:val="32"/>
        </w:rPr>
        <w:t>度</w:t>
      </w:r>
      <w:r w:rsidR="00920E38" w:rsidRPr="00F4267C">
        <w:rPr>
          <w:rFonts w:ascii="仿宋_GB2312" w:eastAsia="仿宋_GB2312" w:hint="eastAsia"/>
          <w:sz w:val="32"/>
          <w:szCs w:val="32"/>
        </w:rPr>
        <w:t>177</w:t>
      </w:r>
      <w:r w:rsidR="00DE499B" w:rsidRPr="00F4267C">
        <w:rPr>
          <w:rFonts w:ascii="仿宋_GB2312" w:eastAsia="仿宋_GB2312" w:hint="eastAsia"/>
          <w:sz w:val="32"/>
          <w:szCs w:val="32"/>
        </w:rPr>
        <w:t>个</w:t>
      </w:r>
      <w:r w:rsidR="004138C4" w:rsidRPr="00F4267C">
        <w:rPr>
          <w:rFonts w:ascii="仿宋_GB2312" w:eastAsia="仿宋_GB2312" w:hint="eastAsia"/>
          <w:sz w:val="32"/>
          <w:szCs w:val="32"/>
        </w:rPr>
        <w:t>项目实施了绩效自评</w:t>
      </w:r>
      <w:r w:rsidR="00DE499B" w:rsidRPr="00F4267C">
        <w:rPr>
          <w:rFonts w:ascii="仿宋_GB2312" w:eastAsia="仿宋_GB2312" w:hint="eastAsia"/>
          <w:sz w:val="32"/>
          <w:szCs w:val="32"/>
        </w:rPr>
        <w:t>，</w:t>
      </w:r>
      <w:r w:rsidR="004138C4" w:rsidRPr="00F4267C">
        <w:rPr>
          <w:rFonts w:ascii="仿宋_GB2312" w:eastAsia="仿宋_GB2312" w:hint="eastAsia"/>
          <w:sz w:val="32"/>
          <w:szCs w:val="32"/>
        </w:rPr>
        <w:t>涉及资金55888.52万元，</w:t>
      </w:r>
      <w:r w:rsidR="00DE499B" w:rsidRPr="00F4267C">
        <w:rPr>
          <w:rFonts w:ascii="仿宋_GB2312" w:eastAsia="仿宋_GB2312" w:hint="eastAsia"/>
          <w:sz w:val="32"/>
          <w:szCs w:val="32"/>
        </w:rPr>
        <w:t>占部门项目总数的</w:t>
      </w:r>
      <w:r w:rsidR="00920E38" w:rsidRPr="00F4267C">
        <w:rPr>
          <w:rFonts w:ascii="仿宋_GB2312" w:eastAsia="仿宋_GB2312" w:hint="eastAsia"/>
          <w:sz w:val="32"/>
          <w:szCs w:val="32"/>
        </w:rPr>
        <w:t>98.88</w:t>
      </w:r>
      <w:r w:rsidR="00DE499B" w:rsidRPr="00F4267C">
        <w:rPr>
          <w:rFonts w:ascii="仿宋_GB2312" w:eastAsia="仿宋_GB2312" w:hint="eastAsia"/>
          <w:sz w:val="32"/>
          <w:szCs w:val="32"/>
        </w:rPr>
        <w:t>%</w:t>
      </w:r>
      <w:r w:rsidR="004138C4" w:rsidRPr="00F4267C">
        <w:rPr>
          <w:rFonts w:ascii="仿宋_GB2312" w:eastAsia="仿宋_GB2312" w:hint="eastAsia"/>
          <w:sz w:val="32"/>
          <w:szCs w:val="32"/>
        </w:rPr>
        <w:t>；对2022年预算中的231个重点项目开展了绩效监控，涉及金额</w:t>
      </w:r>
      <w:r w:rsidR="004138C4" w:rsidRPr="00F4267C">
        <w:rPr>
          <w:rFonts w:ascii="仿宋_GB2312" w:eastAsia="仿宋_GB2312" w:hAnsi="仿宋_GB2312" w:hint="eastAsia"/>
          <w:sz w:val="32"/>
        </w:rPr>
        <w:t>66609.05万元。四是探索开展成本预算绩效分析。</w:t>
      </w:r>
      <w:r w:rsidR="004138C4" w:rsidRPr="00F4267C">
        <w:rPr>
          <w:rFonts w:ascii="仿宋_GB2312" w:eastAsia="仿宋_GB2312" w:hint="eastAsia"/>
          <w:sz w:val="32"/>
          <w:szCs w:val="32"/>
        </w:rPr>
        <w:t>对“职称评审工作费”项目开展成本预算绩效分析，并将结果应用于部门预算编制和执行。</w:t>
      </w:r>
    </w:p>
    <w:p w14:paraId="6226ED88" w14:textId="77777777" w:rsidR="00DE499B" w:rsidRPr="00F4267C" w:rsidRDefault="00FE66A3" w:rsidP="00FE66A3">
      <w:pPr>
        <w:snapToGrid w:val="0"/>
        <w:spacing w:line="360" w:lineRule="auto"/>
        <w:ind w:firstLineChars="200" w:firstLine="643"/>
        <w:outlineLvl w:val="1"/>
        <w:rPr>
          <w:rFonts w:ascii="楷体" w:eastAsia="楷体" w:hAnsi="楷体"/>
          <w:b/>
          <w:sz w:val="32"/>
          <w:szCs w:val="32"/>
        </w:rPr>
      </w:pPr>
      <w:bookmarkStart w:id="13" w:name="_Toc106001817"/>
      <w:r w:rsidRPr="00F4267C">
        <w:rPr>
          <w:rFonts w:ascii="楷体" w:eastAsia="楷体" w:hAnsi="楷体" w:hint="eastAsia"/>
          <w:b/>
          <w:sz w:val="32"/>
          <w:szCs w:val="32"/>
        </w:rPr>
        <w:t>（四）</w:t>
      </w:r>
      <w:r w:rsidR="00DE499B" w:rsidRPr="00F4267C">
        <w:rPr>
          <w:rFonts w:ascii="楷体" w:eastAsia="楷体" w:hAnsi="楷体" w:hint="eastAsia"/>
          <w:b/>
          <w:sz w:val="32"/>
          <w:szCs w:val="32"/>
        </w:rPr>
        <w:t>结转结余率</w:t>
      </w:r>
      <w:bookmarkEnd w:id="13"/>
    </w:p>
    <w:p w14:paraId="0A735500" w14:textId="7A1C50CD" w:rsidR="00DE499B" w:rsidRPr="00F4267C" w:rsidRDefault="00DE499B"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202</w:t>
      </w:r>
      <w:r w:rsidR="00944B04" w:rsidRPr="00F4267C">
        <w:rPr>
          <w:rFonts w:ascii="仿宋_GB2312" w:eastAsia="仿宋_GB2312" w:hint="eastAsia"/>
          <w:sz w:val="32"/>
          <w:szCs w:val="32"/>
        </w:rPr>
        <w:t>2</w:t>
      </w:r>
      <w:r w:rsidRPr="00F4267C">
        <w:rPr>
          <w:rFonts w:ascii="仿宋_GB2312" w:eastAsia="仿宋_GB2312" w:hint="eastAsia"/>
          <w:sz w:val="32"/>
          <w:szCs w:val="32"/>
        </w:rPr>
        <w:t>年预算</w:t>
      </w:r>
      <w:r w:rsidR="001C7AE2" w:rsidRPr="00F4267C">
        <w:rPr>
          <w:rFonts w:ascii="仿宋_GB2312" w:eastAsia="仿宋_GB2312" w:hint="eastAsia"/>
          <w:sz w:val="32"/>
          <w:szCs w:val="32"/>
        </w:rPr>
        <w:t>结转和结余</w:t>
      </w:r>
      <w:r w:rsidR="00302AA6" w:rsidRPr="00F4267C">
        <w:rPr>
          <w:rFonts w:ascii="仿宋_GB2312" w:eastAsia="仿宋_GB2312"/>
          <w:sz w:val="32"/>
          <w:szCs w:val="32"/>
        </w:rPr>
        <w:t>14013.1</w:t>
      </w:r>
      <w:r w:rsidRPr="00F4267C">
        <w:rPr>
          <w:rFonts w:ascii="仿宋_GB2312" w:eastAsia="仿宋_GB2312" w:hint="eastAsia"/>
          <w:sz w:val="32"/>
          <w:szCs w:val="32"/>
        </w:rPr>
        <w:t>万元，占当年全部预算</w:t>
      </w:r>
      <w:r w:rsidR="006D6AFB" w:rsidRPr="00F4267C">
        <w:rPr>
          <w:rFonts w:ascii="仿宋_GB2312" w:eastAsia="仿宋_GB2312" w:hAnsi="宋体" w:cs="宋体"/>
          <w:kern w:val="0"/>
          <w:sz w:val="32"/>
          <w:szCs w:val="32"/>
        </w:rPr>
        <w:t>129297.61</w:t>
      </w:r>
      <w:r w:rsidRPr="00F4267C">
        <w:rPr>
          <w:rFonts w:ascii="仿宋_GB2312" w:eastAsia="仿宋_GB2312" w:hint="eastAsia"/>
          <w:sz w:val="32"/>
          <w:szCs w:val="32"/>
        </w:rPr>
        <w:t>万元的</w:t>
      </w:r>
      <w:r w:rsidR="00302AA6" w:rsidRPr="00F4267C">
        <w:rPr>
          <w:rFonts w:ascii="仿宋_GB2312" w:eastAsia="仿宋_GB2312"/>
          <w:sz w:val="32"/>
          <w:szCs w:val="32"/>
        </w:rPr>
        <w:t>10.8</w:t>
      </w:r>
      <w:r w:rsidR="006D6AFB" w:rsidRPr="00F4267C">
        <w:rPr>
          <w:rFonts w:ascii="仿宋_GB2312" w:eastAsia="仿宋_GB2312"/>
          <w:sz w:val="32"/>
          <w:szCs w:val="32"/>
        </w:rPr>
        <w:t>4</w:t>
      </w:r>
      <w:r w:rsidRPr="00F4267C">
        <w:rPr>
          <w:rFonts w:ascii="仿宋_GB2312" w:eastAsia="仿宋_GB2312" w:hint="eastAsia"/>
          <w:sz w:val="32"/>
          <w:szCs w:val="32"/>
        </w:rPr>
        <w:t>%。</w:t>
      </w:r>
    </w:p>
    <w:p w14:paraId="05908545" w14:textId="77777777" w:rsidR="00DE499B" w:rsidRPr="00F4267C" w:rsidRDefault="00FE66A3" w:rsidP="00FE66A3">
      <w:pPr>
        <w:snapToGrid w:val="0"/>
        <w:spacing w:line="360" w:lineRule="auto"/>
        <w:ind w:firstLineChars="200" w:firstLine="643"/>
        <w:outlineLvl w:val="1"/>
        <w:rPr>
          <w:rFonts w:ascii="楷体" w:eastAsia="楷体" w:hAnsi="楷体"/>
          <w:b/>
          <w:sz w:val="32"/>
          <w:szCs w:val="32"/>
        </w:rPr>
      </w:pPr>
      <w:bookmarkStart w:id="14" w:name="_Toc106001818"/>
      <w:r w:rsidRPr="00F4267C">
        <w:rPr>
          <w:rFonts w:ascii="楷体" w:eastAsia="楷体" w:hAnsi="楷体" w:hint="eastAsia"/>
          <w:b/>
          <w:sz w:val="32"/>
          <w:szCs w:val="32"/>
        </w:rPr>
        <w:t>（五）</w:t>
      </w:r>
      <w:r w:rsidR="00DE499B" w:rsidRPr="00F4267C">
        <w:rPr>
          <w:rFonts w:ascii="楷体" w:eastAsia="楷体" w:hAnsi="楷体" w:hint="eastAsia"/>
          <w:b/>
          <w:sz w:val="32"/>
          <w:szCs w:val="32"/>
        </w:rPr>
        <w:t>部门预决算差异</w:t>
      </w:r>
      <w:bookmarkEnd w:id="14"/>
    </w:p>
    <w:p w14:paraId="673326E9" w14:textId="5EA6FF1E" w:rsidR="000073E5" w:rsidRPr="00F4267C" w:rsidRDefault="00174B99" w:rsidP="000073E5">
      <w:pPr>
        <w:snapToGrid w:val="0"/>
        <w:spacing w:line="360" w:lineRule="auto"/>
        <w:ind w:firstLineChars="200" w:firstLine="640"/>
        <w:rPr>
          <w:rFonts w:ascii="仿宋_GB2312" w:eastAsia="仿宋_GB2312"/>
          <w:color w:val="FF0000"/>
          <w:sz w:val="32"/>
          <w:szCs w:val="32"/>
        </w:rPr>
      </w:pPr>
      <w:r w:rsidRPr="00F4267C">
        <w:rPr>
          <w:rFonts w:ascii="仿宋_GB2312" w:eastAsia="仿宋_GB2312" w:hint="eastAsia"/>
          <w:sz w:val="32"/>
          <w:szCs w:val="32"/>
        </w:rPr>
        <w:t>市人力资源和社会保障局通过细化预算编制以及加强预算执行管理，将部门预决算差异率控制在较低水平。</w:t>
      </w:r>
      <w:r w:rsidR="002C6A74" w:rsidRPr="00F4267C">
        <w:rPr>
          <w:rFonts w:ascii="仿宋_GB2312" w:eastAsia="仿宋_GB2312" w:hint="eastAsia"/>
          <w:sz w:val="32"/>
          <w:szCs w:val="32"/>
        </w:rPr>
        <w:t>202</w:t>
      </w:r>
      <w:r w:rsidR="00944B04" w:rsidRPr="00F4267C">
        <w:rPr>
          <w:rFonts w:ascii="仿宋_GB2312" w:eastAsia="仿宋_GB2312" w:hint="eastAsia"/>
          <w:sz w:val="32"/>
          <w:szCs w:val="32"/>
        </w:rPr>
        <w:t>2</w:t>
      </w:r>
      <w:r w:rsidR="002C6A74" w:rsidRPr="00F4267C">
        <w:rPr>
          <w:rFonts w:ascii="仿宋_GB2312" w:eastAsia="仿宋_GB2312" w:hint="eastAsia"/>
          <w:sz w:val="32"/>
          <w:szCs w:val="32"/>
        </w:rPr>
        <w:t>年</w:t>
      </w:r>
      <w:r w:rsidR="00BF4817" w:rsidRPr="00F4267C">
        <w:rPr>
          <w:rFonts w:ascii="仿宋_GB2312" w:eastAsia="仿宋_GB2312" w:hint="eastAsia"/>
          <w:sz w:val="32"/>
          <w:szCs w:val="32"/>
        </w:rPr>
        <w:t>年初</w:t>
      </w:r>
      <w:r w:rsidR="00944B04" w:rsidRPr="00F4267C">
        <w:rPr>
          <w:rFonts w:ascii="仿宋_GB2312" w:eastAsia="仿宋_GB2312" w:hint="eastAsia"/>
          <w:sz w:val="32"/>
          <w:szCs w:val="32"/>
        </w:rPr>
        <w:t>预算数</w:t>
      </w:r>
      <w:r w:rsidR="00BF4817" w:rsidRPr="00F4267C">
        <w:rPr>
          <w:rFonts w:ascii="仿宋_GB2312" w:eastAsia="仿宋_GB2312"/>
          <w:sz w:val="32"/>
          <w:szCs w:val="32"/>
        </w:rPr>
        <w:t>131823.6</w:t>
      </w:r>
      <w:r w:rsidR="00BB1AA8" w:rsidRPr="00F4267C">
        <w:rPr>
          <w:rFonts w:ascii="仿宋_GB2312" w:eastAsia="仿宋_GB2312" w:hint="eastAsia"/>
          <w:sz w:val="32"/>
          <w:szCs w:val="32"/>
        </w:rPr>
        <w:t>2</w:t>
      </w:r>
      <w:r w:rsidRPr="00F4267C">
        <w:rPr>
          <w:rFonts w:ascii="仿宋_GB2312" w:eastAsia="仿宋_GB2312" w:hint="eastAsia"/>
          <w:sz w:val="32"/>
          <w:szCs w:val="32"/>
        </w:rPr>
        <w:t>万元，</w:t>
      </w:r>
      <w:r w:rsidR="00BF4817" w:rsidRPr="00F4267C">
        <w:rPr>
          <w:rFonts w:ascii="仿宋_GB2312" w:eastAsia="仿宋_GB2312" w:hint="eastAsia"/>
          <w:sz w:val="32"/>
          <w:szCs w:val="32"/>
        </w:rPr>
        <w:t>年末</w:t>
      </w:r>
      <w:r w:rsidR="00944B04" w:rsidRPr="00F4267C">
        <w:rPr>
          <w:rFonts w:ascii="仿宋_GB2312" w:eastAsia="仿宋_GB2312" w:hint="eastAsia"/>
          <w:sz w:val="32"/>
          <w:szCs w:val="32"/>
        </w:rPr>
        <w:t>预算数</w:t>
      </w:r>
      <w:r w:rsidR="00BF4817" w:rsidRPr="00F4267C">
        <w:rPr>
          <w:rFonts w:ascii="仿宋_GB2312" w:eastAsia="仿宋_GB2312"/>
          <w:sz w:val="32"/>
          <w:szCs w:val="32"/>
        </w:rPr>
        <w:t>129297</w:t>
      </w:r>
      <w:r w:rsidR="00BF4817" w:rsidRPr="00F4267C">
        <w:rPr>
          <w:rFonts w:ascii="仿宋_GB2312" w:eastAsia="仿宋_GB2312" w:hint="eastAsia"/>
          <w:sz w:val="32"/>
          <w:szCs w:val="32"/>
        </w:rPr>
        <w:t>.</w:t>
      </w:r>
      <w:r w:rsidR="00BF4817" w:rsidRPr="00F4267C">
        <w:rPr>
          <w:rFonts w:ascii="仿宋_GB2312" w:eastAsia="仿宋_GB2312"/>
          <w:sz w:val="32"/>
          <w:szCs w:val="32"/>
        </w:rPr>
        <w:t>61</w:t>
      </w:r>
      <w:r w:rsidRPr="00F4267C">
        <w:rPr>
          <w:rFonts w:ascii="仿宋_GB2312" w:eastAsia="仿宋_GB2312" w:hint="eastAsia"/>
          <w:sz w:val="32"/>
          <w:szCs w:val="32"/>
        </w:rPr>
        <w:t>万元，</w:t>
      </w:r>
      <w:r w:rsidR="002C6A74" w:rsidRPr="00F4267C">
        <w:rPr>
          <w:rFonts w:ascii="仿宋_GB2312" w:eastAsia="仿宋_GB2312" w:hint="eastAsia"/>
          <w:sz w:val="32"/>
          <w:szCs w:val="32"/>
        </w:rPr>
        <w:t>部门</w:t>
      </w:r>
      <w:r w:rsidRPr="00F4267C">
        <w:rPr>
          <w:rFonts w:ascii="仿宋_GB2312" w:eastAsia="仿宋_GB2312" w:hint="eastAsia"/>
          <w:sz w:val="32"/>
          <w:szCs w:val="32"/>
        </w:rPr>
        <w:t>预算决算差异率为</w:t>
      </w:r>
      <w:r w:rsidR="00B4787D" w:rsidRPr="00F4267C">
        <w:rPr>
          <w:rFonts w:ascii="仿宋_GB2312" w:eastAsia="仿宋_GB2312"/>
          <w:sz w:val="32"/>
          <w:szCs w:val="32"/>
        </w:rPr>
        <w:t>1.92</w:t>
      </w:r>
      <w:r w:rsidRPr="00F4267C">
        <w:rPr>
          <w:rFonts w:ascii="仿宋_GB2312" w:eastAsia="仿宋_GB2312" w:hint="eastAsia"/>
          <w:sz w:val="32"/>
          <w:szCs w:val="32"/>
        </w:rPr>
        <w:t>%。</w:t>
      </w:r>
    </w:p>
    <w:p w14:paraId="29273ADC" w14:textId="77777777" w:rsidR="00DE499B" w:rsidRPr="00F4267C" w:rsidRDefault="00FE66A3" w:rsidP="00FE66A3">
      <w:pPr>
        <w:snapToGrid w:val="0"/>
        <w:spacing w:line="360" w:lineRule="auto"/>
        <w:ind w:firstLineChars="200" w:firstLine="640"/>
        <w:outlineLvl w:val="1"/>
        <w:rPr>
          <w:rFonts w:ascii="黑体" w:eastAsia="黑体" w:hAnsi="黑体"/>
          <w:sz w:val="32"/>
          <w:szCs w:val="32"/>
        </w:rPr>
      </w:pPr>
      <w:bookmarkStart w:id="15" w:name="_Toc106001819"/>
      <w:r w:rsidRPr="00F4267C">
        <w:rPr>
          <w:rFonts w:ascii="黑体" w:eastAsia="黑体" w:hAnsi="黑体" w:hint="eastAsia"/>
          <w:sz w:val="32"/>
          <w:szCs w:val="32"/>
        </w:rPr>
        <w:t>五、</w:t>
      </w:r>
      <w:r w:rsidR="00DE499B" w:rsidRPr="00F4267C">
        <w:rPr>
          <w:rFonts w:ascii="黑体" w:eastAsia="黑体" w:hAnsi="黑体" w:hint="eastAsia"/>
          <w:sz w:val="32"/>
          <w:szCs w:val="32"/>
        </w:rPr>
        <w:t>总体评价结论</w:t>
      </w:r>
      <w:bookmarkEnd w:id="15"/>
    </w:p>
    <w:p w14:paraId="6109D8D2" w14:textId="77777777" w:rsidR="00DE499B" w:rsidRPr="00F4267C" w:rsidRDefault="00FE66A3" w:rsidP="00FE66A3">
      <w:pPr>
        <w:snapToGrid w:val="0"/>
        <w:spacing w:line="360" w:lineRule="auto"/>
        <w:ind w:firstLineChars="200" w:firstLine="643"/>
        <w:outlineLvl w:val="1"/>
        <w:rPr>
          <w:rFonts w:ascii="楷体" w:eastAsia="楷体" w:hAnsi="楷体"/>
          <w:b/>
          <w:sz w:val="32"/>
          <w:szCs w:val="32"/>
        </w:rPr>
      </w:pPr>
      <w:bookmarkStart w:id="16" w:name="_Toc106001820"/>
      <w:r w:rsidRPr="00F4267C">
        <w:rPr>
          <w:rFonts w:ascii="楷体" w:eastAsia="楷体" w:hAnsi="楷体" w:hint="eastAsia"/>
          <w:b/>
          <w:sz w:val="32"/>
          <w:szCs w:val="32"/>
        </w:rPr>
        <w:t>（一）</w:t>
      </w:r>
      <w:r w:rsidR="00DE499B" w:rsidRPr="00F4267C">
        <w:rPr>
          <w:rFonts w:ascii="楷体" w:eastAsia="楷体" w:hAnsi="楷体" w:hint="eastAsia"/>
          <w:b/>
          <w:sz w:val="32"/>
          <w:szCs w:val="32"/>
        </w:rPr>
        <w:t>评价得分情况</w:t>
      </w:r>
      <w:bookmarkEnd w:id="16"/>
    </w:p>
    <w:p w14:paraId="51CFD464" w14:textId="66870A99" w:rsidR="00DE499B" w:rsidRPr="00F4267C" w:rsidRDefault="00DE499B" w:rsidP="00DE499B">
      <w:pPr>
        <w:snapToGrid w:val="0"/>
        <w:spacing w:line="360" w:lineRule="auto"/>
        <w:ind w:firstLineChars="200" w:firstLine="640"/>
        <w:rPr>
          <w:rFonts w:ascii="仿宋_GB2312" w:eastAsia="仿宋_GB2312"/>
          <w:sz w:val="32"/>
          <w:szCs w:val="32"/>
          <w:shd w:val="pct15" w:color="auto" w:fill="FFFFFF"/>
        </w:rPr>
      </w:pPr>
      <w:r w:rsidRPr="00F4267C">
        <w:rPr>
          <w:rFonts w:ascii="仿宋_GB2312" w:eastAsia="仿宋_GB2312" w:hint="eastAsia"/>
          <w:sz w:val="32"/>
          <w:szCs w:val="32"/>
        </w:rPr>
        <w:t>本次部门整体绩效评价通过资料分析、专家评议等多种方式开展了全面、系统、客观的分析评价，最终得分为</w:t>
      </w:r>
      <w:r w:rsidR="002D713C" w:rsidRPr="00F4267C">
        <w:rPr>
          <w:rFonts w:ascii="仿宋_GB2312" w:eastAsia="仿宋_GB2312" w:hint="eastAsia"/>
          <w:sz w:val="32"/>
          <w:szCs w:val="32"/>
        </w:rPr>
        <w:t>9</w:t>
      </w:r>
      <w:r w:rsidR="006A0FE0" w:rsidRPr="00F4267C">
        <w:rPr>
          <w:rFonts w:ascii="仿宋_GB2312" w:eastAsia="仿宋_GB2312" w:hint="eastAsia"/>
          <w:sz w:val="32"/>
          <w:szCs w:val="32"/>
        </w:rPr>
        <w:t>4.98</w:t>
      </w:r>
      <w:r w:rsidRPr="00F4267C">
        <w:rPr>
          <w:rFonts w:ascii="仿宋_GB2312" w:eastAsia="仿宋_GB2312" w:hint="eastAsia"/>
          <w:sz w:val="32"/>
          <w:szCs w:val="32"/>
        </w:rPr>
        <w:t>分，</w:t>
      </w:r>
      <w:r w:rsidRPr="00F4267C">
        <w:rPr>
          <w:rFonts w:ascii="仿宋_GB2312" w:eastAsia="仿宋_GB2312" w:hint="eastAsia"/>
          <w:sz w:val="32"/>
          <w:szCs w:val="32"/>
        </w:rPr>
        <w:lastRenderedPageBreak/>
        <w:t>综合评价等级为“优秀”。其中：预算执行情况</w:t>
      </w:r>
      <w:r w:rsidR="009741CA" w:rsidRPr="00F4267C">
        <w:rPr>
          <w:rFonts w:ascii="仿宋_GB2312" w:eastAsia="仿宋_GB2312" w:hint="eastAsia"/>
          <w:sz w:val="32"/>
          <w:szCs w:val="32"/>
        </w:rPr>
        <w:t>1</w:t>
      </w:r>
      <w:r w:rsidR="00BF49ED" w:rsidRPr="00F4267C">
        <w:rPr>
          <w:rFonts w:ascii="仿宋_GB2312" w:eastAsia="仿宋_GB2312" w:hint="eastAsia"/>
          <w:sz w:val="32"/>
          <w:szCs w:val="32"/>
        </w:rPr>
        <w:t>7.8</w:t>
      </w:r>
      <w:r w:rsidR="006A0FE0" w:rsidRPr="00F4267C">
        <w:rPr>
          <w:rFonts w:ascii="仿宋_GB2312" w:eastAsia="仿宋_GB2312" w:hint="eastAsia"/>
          <w:sz w:val="32"/>
          <w:szCs w:val="32"/>
        </w:rPr>
        <w:t>3</w:t>
      </w:r>
      <w:r w:rsidRPr="00F4267C">
        <w:rPr>
          <w:rFonts w:ascii="仿宋_GB2312" w:eastAsia="仿宋_GB2312" w:hint="eastAsia"/>
          <w:sz w:val="32"/>
          <w:szCs w:val="32"/>
        </w:rPr>
        <w:t>分，整体绩效目标实现情况</w:t>
      </w:r>
      <w:r w:rsidR="002D713C" w:rsidRPr="00F4267C">
        <w:rPr>
          <w:rFonts w:ascii="仿宋_GB2312" w:eastAsia="仿宋_GB2312" w:hint="eastAsia"/>
          <w:sz w:val="32"/>
          <w:szCs w:val="32"/>
        </w:rPr>
        <w:t>58.75</w:t>
      </w:r>
      <w:r w:rsidRPr="00F4267C">
        <w:rPr>
          <w:rFonts w:ascii="仿宋_GB2312" w:eastAsia="仿宋_GB2312" w:hint="eastAsia"/>
          <w:sz w:val="32"/>
          <w:szCs w:val="32"/>
        </w:rPr>
        <w:t>分，预算管理情况</w:t>
      </w:r>
      <w:r w:rsidR="00BF49ED" w:rsidRPr="00F4267C">
        <w:rPr>
          <w:rFonts w:ascii="仿宋_GB2312" w:eastAsia="仿宋_GB2312" w:hint="eastAsia"/>
          <w:sz w:val="32"/>
          <w:szCs w:val="32"/>
        </w:rPr>
        <w:t>18.4</w:t>
      </w:r>
      <w:r w:rsidRPr="00F4267C">
        <w:rPr>
          <w:rFonts w:ascii="仿宋_GB2312" w:eastAsia="仿宋_GB2312" w:hint="eastAsia"/>
          <w:sz w:val="32"/>
          <w:szCs w:val="32"/>
        </w:rPr>
        <w:t>分。</w:t>
      </w:r>
    </w:p>
    <w:p w14:paraId="2D13F3F2" w14:textId="77777777" w:rsidR="00DE499B" w:rsidRPr="00F4267C" w:rsidRDefault="00FE66A3" w:rsidP="00FE66A3">
      <w:pPr>
        <w:snapToGrid w:val="0"/>
        <w:spacing w:line="360" w:lineRule="auto"/>
        <w:ind w:firstLineChars="200" w:firstLine="643"/>
        <w:outlineLvl w:val="1"/>
        <w:rPr>
          <w:rFonts w:ascii="楷体" w:eastAsia="楷体" w:hAnsi="楷体"/>
          <w:b/>
          <w:sz w:val="32"/>
          <w:szCs w:val="32"/>
          <w:shd w:val="pct15" w:color="auto" w:fill="FFFFFF"/>
        </w:rPr>
      </w:pPr>
      <w:bookmarkStart w:id="17" w:name="_Toc106001821"/>
      <w:r w:rsidRPr="00F4267C">
        <w:rPr>
          <w:rFonts w:ascii="楷体" w:eastAsia="楷体" w:hAnsi="楷体" w:hint="eastAsia"/>
          <w:b/>
          <w:sz w:val="32"/>
          <w:szCs w:val="32"/>
        </w:rPr>
        <w:t>（二）</w:t>
      </w:r>
      <w:r w:rsidR="00DE499B" w:rsidRPr="00F4267C">
        <w:rPr>
          <w:rFonts w:ascii="楷体" w:eastAsia="楷体" w:hAnsi="楷体" w:hint="eastAsia"/>
          <w:b/>
          <w:sz w:val="32"/>
          <w:szCs w:val="32"/>
        </w:rPr>
        <w:t>存在的问题及原因分析</w:t>
      </w:r>
      <w:bookmarkEnd w:id="17"/>
    </w:p>
    <w:p w14:paraId="78B676C7" w14:textId="32B90C67" w:rsidR="00B31D24" w:rsidRPr="00F4267C" w:rsidRDefault="00FE66A3" w:rsidP="00E00159">
      <w:pPr>
        <w:snapToGrid w:val="0"/>
        <w:spacing w:line="360" w:lineRule="auto"/>
        <w:ind w:firstLineChars="200" w:firstLine="640"/>
        <w:rPr>
          <w:rFonts w:ascii="仿宋_GB2312" w:eastAsia="仿宋_GB2312" w:hAnsi="仿宋_GB2312" w:cs="仿宋_GB2312"/>
          <w:sz w:val="32"/>
          <w:szCs w:val="32"/>
        </w:rPr>
      </w:pPr>
      <w:r w:rsidRPr="00F4267C">
        <w:rPr>
          <w:rFonts w:ascii="仿宋_GB2312" w:eastAsia="仿宋_GB2312" w:hint="eastAsia"/>
          <w:sz w:val="32"/>
          <w:szCs w:val="32"/>
        </w:rPr>
        <w:t>1.</w:t>
      </w:r>
      <w:r w:rsidR="00B31D24" w:rsidRPr="00F4267C">
        <w:rPr>
          <w:rFonts w:ascii="仿宋_GB2312" w:eastAsia="仿宋_GB2312" w:hAnsi="仿宋_GB2312" w:cs="仿宋_GB2312" w:hint="eastAsia"/>
          <w:sz w:val="32"/>
          <w:szCs w:val="32"/>
        </w:rPr>
        <w:t>部门分行业分领域核心绩效指标和标准体系有待进一步完善。</w:t>
      </w:r>
      <w:r w:rsidR="00E00159" w:rsidRPr="00F4267C">
        <w:rPr>
          <w:rFonts w:ascii="仿宋_GB2312" w:eastAsia="仿宋_GB2312" w:hint="eastAsia"/>
          <w:sz w:val="32"/>
          <w:szCs w:val="32"/>
        </w:rPr>
        <w:t>市人力资源和社会保障局机构体量较大，部门预算中存在大量机构运行保障类项目，</w:t>
      </w:r>
      <w:r w:rsidR="002272CF" w:rsidRPr="00F4267C">
        <w:rPr>
          <w:rFonts w:ascii="仿宋_GB2312" w:eastAsia="仿宋_GB2312" w:hint="eastAsia"/>
          <w:sz w:val="32"/>
          <w:szCs w:val="32"/>
        </w:rPr>
        <w:t>对项目历史数据统计分析不足，</w:t>
      </w:r>
      <w:r w:rsidR="00E00159" w:rsidRPr="00F4267C">
        <w:rPr>
          <w:rFonts w:ascii="仿宋_GB2312" w:eastAsia="仿宋_GB2312" w:hAnsi="仿宋_GB2312" w:cs="仿宋_GB2312" w:hint="eastAsia"/>
          <w:bCs/>
          <w:sz w:val="32"/>
          <w:szCs w:val="32"/>
        </w:rPr>
        <w:t>分行业分领域绩效指标动态管理</w:t>
      </w:r>
      <w:r w:rsidR="002272CF" w:rsidRPr="00F4267C">
        <w:rPr>
          <w:rFonts w:ascii="仿宋_GB2312" w:eastAsia="仿宋_GB2312" w:hAnsi="仿宋_GB2312" w:cs="仿宋_GB2312" w:hint="eastAsia"/>
          <w:bCs/>
          <w:sz w:val="32"/>
          <w:szCs w:val="32"/>
        </w:rPr>
        <w:t>还</w:t>
      </w:r>
      <w:r w:rsidR="00E00159" w:rsidRPr="00F4267C">
        <w:rPr>
          <w:rFonts w:ascii="仿宋_GB2312" w:eastAsia="仿宋_GB2312" w:hAnsi="仿宋_GB2312" w:cs="仿宋_GB2312" w:hint="eastAsia"/>
          <w:bCs/>
          <w:sz w:val="32"/>
          <w:szCs w:val="32"/>
        </w:rPr>
        <w:t>不够完善，</w:t>
      </w:r>
      <w:r w:rsidR="00E00159" w:rsidRPr="00F4267C">
        <w:rPr>
          <w:rFonts w:ascii="仿宋_GB2312" w:eastAsia="仿宋_GB2312" w:hint="eastAsia"/>
          <w:sz w:val="32"/>
          <w:szCs w:val="32"/>
        </w:rPr>
        <w:t>年初绩效目标设定难度较大，部分项目绩效目标设定的合理性存在不足</w:t>
      </w:r>
      <w:r w:rsidR="002272CF" w:rsidRPr="00F4267C">
        <w:rPr>
          <w:rFonts w:ascii="仿宋_GB2312" w:eastAsia="仿宋_GB2312" w:hint="eastAsia"/>
          <w:sz w:val="32"/>
          <w:szCs w:val="32"/>
        </w:rPr>
        <w:t>，主要体现在数量指标</w:t>
      </w:r>
      <w:r w:rsidR="003653FC" w:rsidRPr="00F4267C">
        <w:rPr>
          <w:rFonts w:ascii="仿宋_GB2312" w:eastAsia="仿宋_GB2312" w:hint="eastAsia"/>
          <w:sz w:val="32"/>
          <w:szCs w:val="32"/>
        </w:rPr>
        <w:t>的</w:t>
      </w:r>
      <w:r w:rsidR="002272CF" w:rsidRPr="00F4267C">
        <w:rPr>
          <w:rFonts w:ascii="仿宋_GB2312" w:eastAsia="仿宋_GB2312" w:hint="eastAsia"/>
          <w:sz w:val="32"/>
          <w:szCs w:val="32"/>
        </w:rPr>
        <w:t>准确性</w:t>
      </w:r>
      <w:r w:rsidR="003653FC" w:rsidRPr="00F4267C">
        <w:rPr>
          <w:rFonts w:ascii="仿宋_GB2312" w:eastAsia="仿宋_GB2312" w:hint="eastAsia"/>
          <w:sz w:val="32"/>
          <w:szCs w:val="32"/>
        </w:rPr>
        <w:t>、</w:t>
      </w:r>
      <w:r w:rsidR="002272CF" w:rsidRPr="00F4267C">
        <w:rPr>
          <w:rFonts w:ascii="仿宋_GB2312" w:eastAsia="仿宋_GB2312" w:hint="eastAsia"/>
          <w:sz w:val="32"/>
          <w:szCs w:val="32"/>
        </w:rPr>
        <w:t>质量指标与数量指标的匹配度</w:t>
      </w:r>
      <w:r w:rsidR="003653FC" w:rsidRPr="00F4267C">
        <w:rPr>
          <w:rFonts w:ascii="仿宋_GB2312" w:eastAsia="仿宋_GB2312" w:hint="eastAsia"/>
          <w:sz w:val="32"/>
          <w:szCs w:val="32"/>
        </w:rPr>
        <w:t>存在</w:t>
      </w:r>
      <w:r w:rsidR="002272CF" w:rsidRPr="00F4267C">
        <w:rPr>
          <w:rFonts w:ascii="仿宋_GB2312" w:eastAsia="仿宋_GB2312" w:hint="eastAsia"/>
          <w:sz w:val="32"/>
          <w:szCs w:val="32"/>
        </w:rPr>
        <w:t>不足，进度指标不够明确具体，效果指标较宏观、服务对象满意度指标普遍比较虚化，缺乏实质内容，较难考核。</w:t>
      </w:r>
    </w:p>
    <w:p w14:paraId="54D3A59E" w14:textId="7C6D9D72" w:rsidR="00B31D24" w:rsidRPr="00F4267C" w:rsidRDefault="000F0326" w:rsidP="00DE499B">
      <w:pPr>
        <w:snapToGrid w:val="0"/>
        <w:spacing w:line="360" w:lineRule="auto"/>
        <w:ind w:firstLineChars="200" w:firstLine="640"/>
        <w:rPr>
          <w:rFonts w:ascii="仿宋_GB2312" w:eastAsia="仿宋_GB2312" w:hAnsi="仿宋"/>
          <w:color w:val="FF0000"/>
          <w:sz w:val="32"/>
          <w:szCs w:val="32"/>
        </w:rPr>
      </w:pPr>
      <w:r w:rsidRPr="00F4267C">
        <w:rPr>
          <w:rFonts w:ascii="仿宋_GB2312" w:eastAsia="仿宋_GB2312" w:hint="eastAsia"/>
          <w:sz w:val="32"/>
          <w:szCs w:val="32"/>
        </w:rPr>
        <w:t>2.</w:t>
      </w:r>
      <w:r w:rsidR="003653FC" w:rsidRPr="00F4267C">
        <w:rPr>
          <w:rFonts w:ascii="仿宋_GB2312" w:eastAsia="仿宋_GB2312" w:hint="eastAsia"/>
          <w:sz w:val="32"/>
          <w:szCs w:val="32"/>
        </w:rPr>
        <w:t>成本预算绩效分析仍处于初级阶段，</w:t>
      </w:r>
      <w:r w:rsidR="003653FC" w:rsidRPr="00F4267C">
        <w:rPr>
          <w:rFonts w:ascii="仿宋_GB2312" w:eastAsia="仿宋_GB2312" w:hAnsi="仿宋" w:hint="eastAsia"/>
          <w:sz w:val="32"/>
          <w:szCs w:val="32"/>
        </w:rPr>
        <w:t>项目预算编制的精细化程度有待进一步提高。部分项目立项前期调研、需求论证不够充分，预算内容未涵盖项目的所有重要方面，个别项目预算执行与任务量的匹配度不够清晰，</w:t>
      </w:r>
      <w:r w:rsidR="005977B8" w:rsidRPr="00F4267C">
        <w:rPr>
          <w:rFonts w:ascii="仿宋_GB2312" w:eastAsia="仿宋_GB2312" w:hAnsi="仿宋" w:hint="eastAsia"/>
          <w:sz w:val="32"/>
          <w:szCs w:val="32"/>
        </w:rPr>
        <w:t>未准确把握成本质量控制要求，导致</w:t>
      </w:r>
      <w:r w:rsidR="003653FC" w:rsidRPr="00F4267C">
        <w:rPr>
          <w:rFonts w:ascii="仿宋_GB2312" w:eastAsia="仿宋_GB2312" w:hAnsi="仿宋" w:hint="eastAsia"/>
          <w:sz w:val="32"/>
          <w:szCs w:val="32"/>
        </w:rPr>
        <w:t>预算发生调整，项目预算约束力存在不足。</w:t>
      </w:r>
    </w:p>
    <w:p w14:paraId="7DFEDC43" w14:textId="77777777" w:rsidR="00DE499B" w:rsidRPr="00F4267C" w:rsidRDefault="00FE66A3" w:rsidP="00FE66A3">
      <w:pPr>
        <w:snapToGrid w:val="0"/>
        <w:spacing w:line="360" w:lineRule="auto"/>
        <w:ind w:firstLineChars="200" w:firstLine="640"/>
        <w:outlineLvl w:val="1"/>
        <w:rPr>
          <w:rFonts w:ascii="黑体" w:eastAsia="黑体" w:hAnsi="黑体"/>
          <w:sz w:val="32"/>
          <w:szCs w:val="32"/>
        </w:rPr>
      </w:pPr>
      <w:bookmarkStart w:id="18" w:name="_Toc106001822"/>
      <w:r w:rsidRPr="00F4267C">
        <w:rPr>
          <w:rFonts w:ascii="黑体" w:eastAsia="黑体" w:hAnsi="黑体" w:hint="eastAsia"/>
          <w:sz w:val="32"/>
          <w:szCs w:val="32"/>
        </w:rPr>
        <w:t>六、</w:t>
      </w:r>
      <w:r w:rsidR="00DE499B" w:rsidRPr="00F4267C">
        <w:rPr>
          <w:rFonts w:ascii="黑体" w:eastAsia="黑体" w:hAnsi="黑体" w:hint="eastAsia"/>
          <w:sz w:val="32"/>
          <w:szCs w:val="32"/>
        </w:rPr>
        <w:t>措施建议</w:t>
      </w:r>
      <w:bookmarkEnd w:id="18"/>
    </w:p>
    <w:p w14:paraId="2EF31770" w14:textId="412D7F9E" w:rsidR="00E00159" w:rsidRPr="00F4267C" w:rsidRDefault="00FE66A3" w:rsidP="000B5B3B">
      <w:pPr>
        <w:snapToGrid w:val="0"/>
        <w:spacing w:line="360" w:lineRule="auto"/>
        <w:ind w:firstLineChars="200" w:firstLine="640"/>
        <w:rPr>
          <w:rFonts w:ascii="仿宋_GB2312" w:eastAsia="仿宋_GB2312"/>
          <w:color w:val="FF0000"/>
          <w:sz w:val="32"/>
          <w:szCs w:val="32"/>
          <w:shd w:val="pct15" w:color="auto" w:fill="FFFFFF"/>
        </w:rPr>
      </w:pPr>
      <w:r w:rsidRPr="00F4267C">
        <w:rPr>
          <w:rFonts w:ascii="仿宋_GB2312" w:eastAsia="仿宋_GB2312" w:hint="eastAsia"/>
          <w:sz w:val="32"/>
          <w:szCs w:val="32"/>
        </w:rPr>
        <w:t>（一）</w:t>
      </w:r>
      <w:r w:rsidR="00DE499B" w:rsidRPr="00F4267C">
        <w:rPr>
          <w:rFonts w:ascii="仿宋_GB2312" w:eastAsia="仿宋_GB2312" w:hint="eastAsia"/>
          <w:sz w:val="32"/>
          <w:szCs w:val="32"/>
        </w:rPr>
        <w:t>构建科学合理的绩效目标管理体系，</w:t>
      </w:r>
      <w:r w:rsidR="002272CF" w:rsidRPr="00F4267C">
        <w:rPr>
          <w:rFonts w:ascii="仿宋_GB2312" w:eastAsia="仿宋_GB2312" w:hAnsi="仿宋_GB2312" w:cs="仿宋_GB2312" w:hint="eastAsia"/>
          <w:bCs/>
          <w:sz w:val="32"/>
          <w:szCs w:val="32"/>
        </w:rPr>
        <w:t>加强分行业分领域绩效指标的动态管理，</w:t>
      </w:r>
      <w:r w:rsidR="00DE499B" w:rsidRPr="00F4267C">
        <w:rPr>
          <w:rFonts w:ascii="仿宋_GB2312" w:eastAsia="仿宋_GB2312" w:hint="eastAsia"/>
          <w:sz w:val="32"/>
          <w:szCs w:val="32"/>
        </w:rPr>
        <w:t>强化预算与绩效一体化。充分借鉴运用先进的绩效管理、目标管理理念和技术方法，建立“战略目标-工作任务-预算资金-绩效目标”的层层分解机制，强化部门战略目标规划、年度工作任务、预算资金安排、项目绩效</w:t>
      </w:r>
      <w:r w:rsidR="00DE499B" w:rsidRPr="00F4267C">
        <w:rPr>
          <w:rFonts w:ascii="仿宋_GB2312" w:eastAsia="仿宋_GB2312" w:hint="eastAsia"/>
          <w:sz w:val="32"/>
          <w:szCs w:val="32"/>
        </w:rPr>
        <w:lastRenderedPageBreak/>
        <w:t>目标之间的关联</w:t>
      </w:r>
      <w:r w:rsidR="000B5B3B" w:rsidRPr="00F4267C">
        <w:rPr>
          <w:rFonts w:ascii="仿宋_GB2312" w:eastAsia="仿宋_GB2312" w:hint="eastAsia"/>
          <w:sz w:val="32"/>
          <w:szCs w:val="32"/>
        </w:rPr>
        <w:t>；</w:t>
      </w:r>
      <w:r w:rsidR="002272CF" w:rsidRPr="00F4267C">
        <w:rPr>
          <w:rFonts w:ascii="仿宋_GB2312" w:eastAsia="仿宋_GB2312" w:hAnsi="仿宋_GB2312" w:cs="仿宋_GB2312" w:hint="eastAsia"/>
          <w:bCs/>
          <w:sz w:val="32"/>
          <w:szCs w:val="32"/>
        </w:rPr>
        <w:t>加强绩效成果方面的统计分析，</w:t>
      </w:r>
      <w:r w:rsidR="000B5B3B" w:rsidRPr="00F4267C">
        <w:rPr>
          <w:rFonts w:ascii="仿宋_GB2312" w:eastAsia="仿宋_GB2312" w:hAnsi="仿宋_GB2312" w:cs="仿宋_GB2312" w:hint="eastAsia"/>
          <w:bCs/>
          <w:sz w:val="32"/>
          <w:szCs w:val="32"/>
        </w:rPr>
        <w:t>结合部门职责，充分</w:t>
      </w:r>
      <w:r w:rsidR="002272CF" w:rsidRPr="00F4267C">
        <w:rPr>
          <w:rFonts w:ascii="仿宋_GB2312" w:eastAsia="仿宋_GB2312" w:hAnsi="仿宋_GB2312" w:cs="仿宋_GB2312" w:hint="eastAsia"/>
          <w:bCs/>
          <w:sz w:val="32"/>
          <w:szCs w:val="32"/>
        </w:rPr>
        <w:t>运用</w:t>
      </w:r>
      <w:r w:rsidR="000B5B3B" w:rsidRPr="00F4267C">
        <w:rPr>
          <w:rFonts w:ascii="仿宋_GB2312" w:eastAsia="仿宋_GB2312" w:hAnsi="仿宋_GB2312" w:cs="仿宋_GB2312" w:hint="eastAsia"/>
          <w:bCs/>
          <w:sz w:val="32"/>
          <w:szCs w:val="32"/>
        </w:rPr>
        <w:t>历史</w:t>
      </w:r>
      <w:r w:rsidR="002272CF" w:rsidRPr="00F4267C">
        <w:rPr>
          <w:rFonts w:ascii="仿宋_GB2312" w:eastAsia="仿宋_GB2312" w:hAnsi="仿宋_GB2312" w:cs="仿宋_GB2312" w:hint="eastAsia"/>
          <w:bCs/>
          <w:sz w:val="32"/>
          <w:szCs w:val="32"/>
        </w:rPr>
        <w:t>年度数据</w:t>
      </w:r>
      <w:r w:rsidR="000B5B3B" w:rsidRPr="00F4267C">
        <w:rPr>
          <w:rFonts w:ascii="仿宋_GB2312" w:eastAsia="仿宋_GB2312" w:hAnsi="仿宋_GB2312" w:cs="仿宋_GB2312" w:hint="eastAsia"/>
          <w:bCs/>
          <w:sz w:val="32"/>
          <w:szCs w:val="32"/>
        </w:rPr>
        <w:t>及新增任务</w:t>
      </w:r>
      <w:r w:rsidR="002272CF" w:rsidRPr="00F4267C">
        <w:rPr>
          <w:rFonts w:ascii="仿宋_GB2312" w:eastAsia="仿宋_GB2312" w:hAnsi="仿宋_GB2312" w:cs="仿宋_GB2312" w:hint="eastAsia"/>
          <w:bCs/>
          <w:sz w:val="32"/>
          <w:szCs w:val="32"/>
        </w:rPr>
        <w:t>等细化绩效指标及评价标准，</w:t>
      </w:r>
      <w:r w:rsidR="00E00159" w:rsidRPr="00F4267C">
        <w:rPr>
          <w:rFonts w:ascii="仿宋_GB2312" w:eastAsia="仿宋_GB2312" w:hAnsi="仿宋_GB2312" w:cs="仿宋_GB2312" w:hint="eastAsia"/>
          <w:sz w:val="32"/>
          <w:szCs w:val="32"/>
        </w:rPr>
        <w:t>进一步完善本部门分行业分领域核心绩效指标和标准体系。</w:t>
      </w:r>
    </w:p>
    <w:p w14:paraId="18DED486" w14:textId="122D7CF0"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（二）</w:t>
      </w:r>
      <w:r w:rsidR="00DE499B" w:rsidRPr="00F4267C">
        <w:rPr>
          <w:rFonts w:ascii="仿宋_GB2312" w:eastAsia="仿宋_GB2312" w:hint="eastAsia"/>
          <w:sz w:val="32"/>
          <w:szCs w:val="32"/>
        </w:rPr>
        <w:t>加大财政资金统筹力度，</w:t>
      </w:r>
      <w:r w:rsidR="00C13172" w:rsidRPr="00F4267C">
        <w:rPr>
          <w:rFonts w:ascii="仿宋_GB2312" w:eastAsia="仿宋_GB2312" w:hint="eastAsia"/>
          <w:sz w:val="32"/>
          <w:szCs w:val="32"/>
        </w:rPr>
        <w:t>加强成本预算绩效分析工作，</w:t>
      </w:r>
      <w:r w:rsidR="00DE499B" w:rsidRPr="00F4267C">
        <w:rPr>
          <w:rFonts w:ascii="仿宋_GB2312" w:eastAsia="仿宋_GB2312" w:hint="eastAsia"/>
          <w:sz w:val="32"/>
          <w:szCs w:val="32"/>
        </w:rPr>
        <w:t>全面优化部门预算管理。准确把握</w:t>
      </w:r>
      <w:r w:rsidR="00DD751E" w:rsidRPr="00F4267C">
        <w:rPr>
          <w:rFonts w:ascii="仿宋_GB2312" w:eastAsia="仿宋_GB2312" w:hint="eastAsia"/>
          <w:sz w:val="32"/>
          <w:szCs w:val="32"/>
        </w:rPr>
        <w:t>有关政策和</w:t>
      </w:r>
      <w:r w:rsidR="00DE499B" w:rsidRPr="00F4267C">
        <w:rPr>
          <w:rFonts w:ascii="仿宋_GB2312" w:eastAsia="仿宋_GB2312" w:hint="eastAsia"/>
          <w:sz w:val="32"/>
          <w:szCs w:val="32"/>
        </w:rPr>
        <w:t>部门的工作重点，</w:t>
      </w:r>
      <w:r w:rsidR="00DD751E" w:rsidRPr="00F4267C">
        <w:rPr>
          <w:rFonts w:ascii="仿宋_GB2312" w:eastAsia="仿宋_GB2312" w:hint="eastAsia"/>
          <w:sz w:val="32"/>
          <w:szCs w:val="32"/>
        </w:rPr>
        <w:t>加强内部沟通协调，进一步完善工作措施，</w:t>
      </w:r>
      <w:r w:rsidR="00DE499B" w:rsidRPr="00F4267C">
        <w:rPr>
          <w:rFonts w:ascii="仿宋_GB2312" w:eastAsia="仿宋_GB2312" w:hint="eastAsia"/>
          <w:sz w:val="32"/>
          <w:szCs w:val="32"/>
        </w:rPr>
        <w:t>对预算资金合理排序，统筹兼顾，保障重点，增强预算资金与工作需求的匹配程度；</w:t>
      </w:r>
      <w:r w:rsidR="00C90E1E" w:rsidRPr="00F4267C">
        <w:rPr>
          <w:rFonts w:ascii="仿宋_GB2312" w:eastAsia="仿宋_GB2312" w:hint="eastAsia"/>
          <w:sz w:val="32"/>
          <w:szCs w:val="32"/>
        </w:rPr>
        <w:t>加强项目调查论证与需求分析，</w:t>
      </w:r>
      <w:r w:rsidR="00C13172" w:rsidRPr="00F4267C">
        <w:rPr>
          <w:rFonts w:ascii="仿宋_GB2312" w:eastAsia="仿宋_GB2312" w:hint="eastAsia"/>
          <w:sz w:val="32"/>
          <w:szCs w:val="32"/>
        </w:rPr>
        <w:t>准确把握成本预算绩效控制要求，厘</w:t>
      </w:r>
      <w:r w:rsidR="00C90E1E" w:rsidRPr="00F4267C">
        <w:rPr>
          <w:rFonts w:ascii="仿宋_GB2312" w:eastAsia="仿宋_GB2312" w:hint="eastAsia"/>
          <w:sz w:val="32"/>
          <w:szCs w:val="32"/>
        </w:rPr>
        <w:t>清成本内容及标准，</w:t>
      </w:r>
      <w:r w:rsidR="00CE5997" w:rsidRPr="00F4267C">
        <w:rPr>
          <w:rFonts w:ascii="仿宋_GB2312" w:eastAsia="仿宋_GB2312" w:hint="eastAsia"/>
          <w:sz w:val="32"/>
          <w:szCs w:val="32"/>
        </w:rPr>
        <w:t>科学核算成本，</w:t>
      </w:r>
      <w:r w:rsidR="00DE499B" w:rsidRPr="00F4267C">
        <w:rPr>
          <w:rFonts w:ascii="仿宋_GB2312" w:eastAsia="仿宋_GB2312" w:hint="eastAsia"/>
          <w:sz w:val="32"/>
          <w:szCs w:val="32"/>
        </w:rPr>
        <w:t>全面提高部门预算编制的科学化精细化水平。</w:t>
      </w:r>
    </w:p>
    <w:p w14:paraId="378BCBC8" w14:textId="77777777" w:rsidR="00DE499B" w:rsidRPr="00F4267C" w:rsidRDefault="00FE66A3" w:rsidP="00DE499B">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（三）</w:t>
      </w:r>
      <w:r w:rsidR="000A4813" w:rsidRPr="00F4267C">
        <w:rPr>
          <w:rFonts w:ascii="仿宋_GB2312" w:eastAsia="仿宋_GB2312" w:hint="eastAsia"/>
          <w:sz w:val="32"/>
          <w:szCs w:val="32"/>
        </w:rPr>
        <w:t>规范项目</w:t>
      </w:r>
      <w:r w:rsidR="00DE499B" w:rsidRPr="00F4267C">
        <w:rPr>
          <w:rFonts w:ascii="仿宋_GB2312" w:eastAsia="仿宋_GB2312" w:hint="eastAsia"/>
          <w:sz w:val="32"/>
          <w:szCs w:val="32"/>
        </w:rPr>
        <w:t>管理，完善项目执行的考核标准并跟踪落实，建立绩效</w:t>
      </w:r>
      <w:r w:rsidR="000F0326" w:rsidRPr="00F4267C">
        <w:rPr>
          <w:rFonts w:ascii="仿宋_GB2312" w:eastAsia="仿宋_GB2312" w:hint="eastAsia"/>
          <w:sz w:val="32"/>
          <w:szCs w:val="32"/>
        </w:rPr>
        <w:t>监控</w:t>
      </w:r>
      <w:r w:rsidR="00DE499B" w:rsidRPr="00F4267C">
        <w:rPr>
          <w:rFonts w:ascii="仿宋_GB2312" w:eastAsia="仿宋_GB2312" w:hint="eastAsia"/>
          <w:sz w:val="32"/>
          <w:szCs w:val="32"/>
        </w:rPr>
        <w:t>的长效机制。对项目执行情况及时进行总结，利用多年的数据积累，分析人力社保政策、法规、规划制定与落实方面的优势、劣势、问题与经验，</w:t>
      </w:r>
      <w:r w:rsidR="000A4813" w:rsidRPr="00F4267C">
        <w:rPr>
          <w:rFonts w:ascii="仿宋_GB2312" w:eastAsia="仿宋_GB2312" w:hint="eastAsia"/>
          <w:sz w:val="32"/>
          <w:szCs w:val="32"/>
        </w:rPr>
        <w:t>结合存在的具体问题提出整改意见，</w:t>
      </w:r>
      <w:r w:rsidR="00DE499B" w:rsidRPr="00F4267C">
        <w:rPr>
          <w:rFonts w:ascii="仿宋_GB2312" w:eastAsia="仿宋_GB2312" w:hint="eastAsia"/>
          <w:sz w:val="32"/>
          <w:szCs w:val="32"/>
        </w:rPr>
        <w:t>促进相关制度的衔接，提升人力社保事业发展的支撑能力。</w:t>
      </w:r>
    </w:p>
    <w:p w14:paraId="09158CDA" w14:textId="77777777" w:rsidR="000A4813" w:rsidRPr="00F4267C" w:rsidRDefault="00FE66A3" w:rsidP="000A4813">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（四）</w:t>
      </w:r>
      <w:r w:rsidR="00DE499B" w:rsidRPr="00F4267C">
        <w:rPr>
          <w:rFonts w:ascii="仿宋_GB2312" w:eastAsia="仿宋_GB2312" w:hint="eastAsia"/>
          <w:sz w:val="32"/>
          <w:szCs w:val="32"/>
        </w:rPr>
        <w:t>强化履职尽责，精准把握需求，增强服务能力。</w:t>
      </w:r>
      <w:r w:rsidR="000A4813" w:rsidRPr="00F4267C">
        <w:rPr>
          <w:rFonts w:ascii="仿宋_GB2312" w:eastAsia="仿宋_GB2312" w:hint="eastAsia"/>
          <w:sz w:val="32"/>
          <w:szCs w:val="32"/>
        </w:rPr>
        <w:t xml:space="preserve"> 根据当前全市就业总量压力依然存在，结构性矛盾更加突出；多支柱养老保险体系发展还不均衡，社保基金收支长期平衡面临考验；技术技能人才还不能满足“四个中心”和高水平人才高地建设需求，制约和影响人才发展体制机制障碍依然存在；维</w:t>
      </w:r>
      <w:r w:rsidR="000A4813" w:rsidRPr="00F4267C">
        <w:rPr>
          <w:rFonts w:ascii="仿宋_GB2312" w:eastAsia="仿宋_GB2312" w:hint="eastAsia"/>
          <w:sz w:val="32"/>
          <w:szCs w:val="32"/>
        </w:rPr>
        <w:lastRenderedPageBreak/>
        <w:t>护劳动关系和谐稳定压力增大，劳动关系治理效能需要不断提升；人力社保公共服务与人民群众的期待尚有差距，自身建设还有薄弱环节等问题，需进一步强化政策协同，推动就业创业、社会保障、人才人事、劳动关系等各项人力社保事业发展。</w:t>
      </w:r>
    </w:p>
    <w:p w14:paraId="1AC94ED4" w14:textId="77777777" w:rsidR="00211F3F" w:rsidRPr="00F4267C" w:rsidRDefault="00211F3F" w:rsidP="00211F3F">
      <w:pPr>
        <w:snapToGrid w:val="0"/>
        <w:spacing w:line="360" w:lineRule="auto"/>
        <w:ind w:firstLineChars="200" w:firstLine="640"/>
        <w:rPr>
          <w:rFonts w:ascii="黑体" w:eastAsia="黑体" w:hAnsi="黑体"/>
          <w:sz w:val="32"/>
          <w:szCs w:val="32"/>
        </w:rPr>
      </w:pPr>
      <w:r w:rsidRPr="00F4267C">
        <w:rPr>
          <w:rFonts w:ascii="黑体" w:eastAsia="黑体" w:hAnsi="黑体" w:hint="eastAsia"/>
          <w:sz w:val="32"/>
          <w:szCs w:val="32"/>
        </w:rPr>
        <w:t>七、附件</w:t>
      </w:r>
    </w:p>
    <w:p w14:paraId="37E1E75E" w14:textId="77777777" w:rsidR="00211F3F" w:rsidRPr="00211F3F" w:rsidRDefault="00211F3F" w:rsidP="00211F3F">
      <w:pPr>
        <w:snapToGrid w:val="0"/>
        <w:spacing w:line="360" w:lineRule="auto"/>
        <w:ind w:firstLineChars="200" w:firstLine="640"/>
        <w:rPr>
          <w:rFonts w:ascii="仿宋_GB2312" w:eastAsia="仿宋_GB2312"/>
          <w:sz w:val="32"/>
          <w:szCs w:val="32"/>
        </w:rPr>
      </w:pPr>
      <w:r w:rsidRPr="00F4267C">
        <w:rPr>
          <w:rFonts w:ascii="仿宋_GB2312" w:eastAsia="仿宋_GB2312" w:hint="eastAsia"/>
          <w:sz w:val="32"/>
          <w:szCs w:val="32"/>
        </w:rPr>
        <w:t>2022年部门整体绩效评价指标体系评分表</w:t>
      </w:r>
      <w:bookmarkStart w:id="19" w:name="_GoBack"/>
      <w:bookmarkEnd w:id="19"/>
    </w:p>
    <w:sectPr w:rsidR="00211F3F" w:rsidRPr="00211F3F" w:rsidSect="00667DDE">
      <w:footerReference w:type="default" r:id="rId8"/>
      <w:pgSz w:w="11906" w:h="16838"/>
      <w:pgMar w:top="1440" w:right="1558"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39A73B" w14:textId="77777777" w:rsidR="00244C2F" w:rsidRDefault="00244C2F" w:rsidP="00667DDE">
      <w:r>
        <w:separator/>
      </w:r>
    </w:p>
  </w:endnote>
  <w:endnote w:type="continuationSeparator" w:id="0">
    <w:p w14:paraId="057D3EBA" w14:textId="77777777" w:rsidR="00244C2F" w:rsidRDefault="00244C2F" w:rsidP="00667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7D268" w14:textId="77777777" w:rsidR="00203054" w:rsidRDefault="00203054" w:rsidP="00667DDE">
    <w:pPr>
      <w:pStyle w:val="a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4741107"/>
      <w:docPartObj>
        <w:docPartGallery w:val="Page Numbers (Bottom of Page)"/>
        <w:docPartUnique/>
      </w:docPartObj>
    </w:sdtPr>
    <w:sdtEndPr>
      <w:rPr>
        <w:rFonts w:ascii="仿宋_GB2312" w:eastAsia="仿宋_GB2312" w:hint="eastAsia"/>
        <w:sz w:val="28"/>
        <w:szCs w:val="28"/>
      </w:rPr>
    </w:sdtEndPr>
    <w:sdtContent>
      <w:p w14:paraId="5FA6AF0E" w14:textId="77777777" w:rsidR="00203054" w:rsidRPr="00667DDE" w:rsidRDefault="00203054" w:rsidP="00667DDE">
        <w:pPr>
          <w:pStyle w:val="a6"/>
          <w:jc w:val="center"/>
          <w:rPr>
            <w:rFonts w:ascii="仿宋_GB2312" w:eastAsia="仿宋_GB2312"/>
            <w:sz w:val="28"/>
            <w:szCs w:val="28"/>
          </w:rPr>
        </w:pPr>
        <w:r w:rsidRPr="00667DDE">
          <w:rPr>
            <w:rFonts w:ascii="仿宋_GB2312" w:eastAsia="仿宋_GB2312" w:hint="eastAsia"/>
            <w:sz w:val="28"/>
            <w:szCs w:val="28"/>
          </w:rPr>
          <w:fldChar w:fldCharType="begin"/>
        </w:r>
        <w:r w:rsidRPr="00667DDE">
          <w:rPr>
            <w:rFonts w:ascii="仿宋_GB2312" w:eastAsia="仿宋_GB2312" w:hint="eastAsia"/>
            <w:sz w:val="28"/>
            <w:szCs w:val="28"/>
          </w:rPr>
          <w:instrText>PAGE   \* MERGEFORMAT</w:instrText>
        </w:r>
        <w:r w:rsidRPr="00667DDE">
          <w:rPr>
            <w:rFonts w:ascii="仿宋_GB2312" w:eastAsia="仿宋_GB2312" w:hint="eastAsia"/>
            <w:sz w:val="28"/>
            <w:szCs w:val="28"/>
          </w:rPr>
          <w:fldChar w:fldCharType="separate"/>
        </w:r>
        <w:r w:rsidR="00F4267C" w:rsidRPr="00F4267C">
          <w:rPr>
            <w:rFonts w:ascii="仿宋_GB2312" w:eastAsia="仿宋_GB2312"/>
            <w:noProof/>
            <w:sz w:val="28"/>
            <w:szCs w:val="28"/>
            <w:lang w:val="zh-CN"/>
          </w:rPr>
          <w:t>19</w:t>
        </w:r>
        <w:r w:rsidRPr="00667DDE">
          <w:rPr>
            <w:rFonts w:ascii="仿宋_GB2312" w:eastAsia="仿宋_GB2312" w:hint="eastAsia"/>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CFFCC4" w14:textId="77777777" w:rsidR="00244C2F" w:rsidRDefault="00244C2F" w:rsidP="00667DDE">
      <w:r>
        <w:separator/>
      </w:r>
    </w:p>
  </w:footnote>
  <w:footnote w:type="continuationSeparator" w:id="0">
    <w:p w14:paraId="1E52F935" w14:textId="77777777" w:rsidR="00244C2F" w:rsidRDefault="00244C2F" w:rsidP="00667D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422"/>
    <w:rsid w:val="000073E5"/>
    <w:rsid w:val="000131C8"/>
    <w:rsid w:val="00047FAB"/>
    <w:rsid w:val="000828BF"/>
    <w:rsid w:val="00087236"/>
    <w:rsid w:val="00091D2D"/>
    <w:rsid w:val="00092FAF"/>
    <w:rsid w:val="000950F6"/>
    <w:rsid w:val="000A4813"/>
    <w:rsid w:val="000B5151"/>
    <w:rsid w:val="000B5B3B"/>
    <w:rsid w:val="000B7D94"/>
    <w:rsid w:val="000C539D"/>
    <w:rsid w:val="000E28EB"/>
    <w:rsid w:val="000F0326"/>
    <w:rsid w:val="000F14D5"/>
    <w:rsid w:val="000F16BB"/>
    <w:rsid w:val="00111FF5"/>
    <w:rsid w:val="00112FA2"/>
    <w:rsid w:val="0011777E"/>
    <w:rsid w:val="00122DC7"/>
    <w:rsid w:val="00125288"/>
    <w:rsid w:val="001267B6"/>
    <w:rsid w:val="00134B7D"/>
    <w:rsid w:val="001520B3"/>
    <w:rsid w:val="00157BA3"/>
    <w:rsid w:val="00164243"/>
    <w:rsid w:val="0017417F"/>
    <w:rsid w:val="00174B99"/>
    <w:rsid w:val="00174E2E"/>
    <w:rsid w:val="00176824"/>
    <w:rsid w:val="001B1C17"/>
    <w:rsid w:val="001B77E5"/>
    <w:rsid w:val="001C38BD"/>
    <w:rsid w:val="001C7AE2"/>
    <w:rsid w:val="001F6D10"/>
    <w:rsid w:val="00203054"/>
    <w:rsid w:val="00206A95"/>
    <w:rsid w:val="00211A27"/>
    <w:rsid w:val="00211F3F"/>
    <w:rsid w:val="002272CF"/>
    <w:rsid w:val="00242331"/>
    <w:rsid w:val="00244C2F"/>
    <w:rsid w:val="002518E2"/>
    <w:rsid w:val="0025280C"/>
    <w:rsid w:val="0025329A"/>
    <w:rsid w:val="002755F2"/>
    <w:rsid w:val="0028052C"/>
    <w:rsid w:val="00282CCA"/>
    <w:rsid w:val="00285765"/>
    <w:rsid w:val="00285899"/>
    <w:rsid w:val="0029678A"/>
    <w:rsid w:val="002A5AC6"/>
    <w:rsid w:val="002B055C"/>
    <w:rsid w:val="002C6A74"/>
    <w:rsid w:val="002D2537"/>
    <w:rsid w:val="002D6A86"/>
    <w:rsid w:val="002D6B4B"/>
    <w:rsid w:val="002D713C"/>
    <w:rsid w:val="002E030E"/>
    <w:rsid w:val="002E3253"/>
    <w:rsid w:val="002F040F"/>
    <w:rsid w:val="00302AA6"/>
    <w:rsid w:val="0030609A"/>
    <w:rsid w:val="00310343"/>
    <w:rsid w:val="00317967"/>
    <w:rsid w:val="0032017E"/>
    <w:rsid w:val="003346A2"/>
    <w:rsid w:val="00347474"/>
    <w:rsid w:val="0035728E"/>
    <w:rsid w:val="003653FC"/>
    <w:rsid w:val="003659AD"/>
    <w:rsid w:val="0037451C"/>
    <w:rsid w:val="00383F24"/>
    <w:rsid w:val="003849AE"/>
    <w:rsid w:val="00385CF4"/>
    <w:rsid w:val="003A014E"/>
    <w:rsid w:val="003A05AA"/>
    <w:rsid w:val="003A7C08"/>
    <w:rsid w:val="003C038C"/>
    <w:rsid w:val="003C7313"/>
    <w:rsid w:val="003D1004"/>
    <w:rsid w:val="003E1509"/>
    <w:rsid w:val="003E306F"/>
    <w:rsid w:val="00401CE1"/>
    <w:rsid w:val="004138C4"/>
    <w:rsid w:val="004305C3"/>
    <w:rsid w:val="00434F17"/>
    <w:rsid w:val="00446AFF"/>
    <w:rsid w:val="0045179D"/>
    <w:rsid w:val="004665D7"/>
    <w:rsid w:val="00474320"/>
    <w:rsid w:val="0049281A"/>
    <w:rsid w:val="00495E52"/>
    <w:rsid w:val="00497877"/>
    <w:rsid w:val="004B1BA7"/>
    <w:rsid w:val="004D5A62"/>
    <w:rsid w:val="004E25CD"/>
    <w:rsid w:val="004F2CDA"/>
    <w:rsid w:val="00512D94"/>
    <w:rsid w:val="00514D4E"/>
    <w:rsid w:val="00526079"/>
    <w:rsid w:val="00541BBC"/>
    <w:rsid w:val="005438EA"/>
    <w:rsid w:val="0054576D"/>
    <w:rsid w:val="00552D76"/>
    <w:rsid w:val="00557253"/>
    <w:rsid w:val="0056751C"/>
    <w:rsid w:val="00572A8C"/>
    <w:rsid w:val="00573D83"/>
    <w:rsid w:val="00577B35"/>
    <w:rsid w:val="005977B8"/>
    <w:rsid w:val="005A2320"/>
    <w:rsid w:val="005A2E20"/>
    <w:rsid w:val="005A5330"/>
    <w:rsid w:val="005A5887"/>
    <w:rsid w:val="005A5ECA"/>
    <w:rsid w:val="005B2741"/>
    <w:rsid w:val="005C2638"/>
    <w:rsid w:val="005D0EDC"/>
    <w:rsid w:val="005D6A47"/>
    <w:rsid w:val="005D6DD2"/>
    <w:rsid w:val="005D7EF2"/>
    <w:rsid w:val="005E103D"/>
    <w:rsid w:val="005E3617"/>
    <w:rsid w:val="005F39BA"/>
    <w:rsid w:val="00602EA9"/>
    <w:rsid w:val="00606867"/>
    <w:rsid w:val="00616025"/>
    <w:rsid w:val="00645B4C"/>
    <w:rsid w:val="006467A9"/>
    <w:rsid w:val="00662E38"/>
    <w:rsid w:val="00667DDE"/>
    <w:rsid w:val="00672036"/>
    <w:rsid w:val="00682413"/>
    <w:rsid w:val="00682E75"/>
    <w:rsid w:val="006A0FE0"/>
    <w:rsid w:val="006A27F1"/>
    <w:rsid w:val="006A2EFD"/>
    <w:rsid w:val="006A30A8"/>
    <w:rsid w:val="006A3587"/>
    <w:rsid w:val="006B3911"/>
    <w:rsid w:val="006B6D9B"/>
    <w:rsid w:val="006C45A7"/>
    <w:rsid w:val="006D6AFB"/>
    <w:rsid w:val="006E6D0A"/>
    <w:rsid w:val="006F0955"/>
    <w:rsid w:val="007064EC"/>
    <w:rsid w:val="00711B0F"/>
    <w:rsid w:val="007321B3"/>
    <w:rsid w:val="00741A10"/>
    <w:rsid w:val="00755485"/>
    <w:rsid w:val="00764F09"/>
    <w:rsid w:val="007A05D2"/>
    <w:rsid w:val="007A4F30"/>
    <w:rsid w:val="007B0973"/>
    <w:rsid w:val="007B72E4"/>
    <w:rsid w:val="007C7665"/>
    <w:rsid w:val="007D19D0"/>
    <w:rsid w:val="007D6DD0"/>
    <w:rsid w:val="00802382"/>
    <w:rsid w:val="00810554"/>
    <w:rsid w:val="00815416"/>
    <w:rsid w:val="00822B30"/>
    <w:rsid w:val="00832B5E"/>
    <w:rsid w:val="008358BB"/>
    <w:rsid w:val="00844E4E"/>
    <w:rsid w:val="0085022E"/>
    <w:rsid w:val="008502AE"/>
    <w:rsid w:val="00865502"/>
    <w:rsid w:val="008670C6"/>
    <w:rsid w:val="00871696"/>
    <w:rsid w:val="008A3C75"/>
    <w:rsid w:val="008A4D5F"/>
    <w:rsid w:val="008A744A"/>
    <w:rsid w:val="008B31B4"/>
    <w:rsid w:val="008B4ED6"/>
    <w:rsid w:val="008E4F05"/>
    <w:rsid w:val="008F21C9"/>
    <w:rsid w:val="008F221A"/>
    <w:rsid w:val="0090425E"/>
    <w:rsid w:val="00907CFD"/>
    <w:rsid w:val="00907EB8"/>
    <w:rsid w:val="009103A2"/>
    <w:rsid w:val="00910C99"/>
    <w:rsid w:val="00920E38"/>
    <w:rsid w:val="009261C8"/>
    <w:rsid w:val="00930DF1"/>
    <w:rsid w:val="009373BB"/>
    <w:rsid w:val="00942EB2"/>
    <w:rsid w:val="00944B04"/>
    <w:rsid w:val="00944C54"/>
    <w:rsid w:val="009510A8"/>
    <w:rsid w:val="009724EF"/>
    <w:rsid w:val="009741CA"/>
    <w:rsid w:val="009820EB"/>
    <w:rsid w:val="0098567C"/>
    <w:rsid w:val="0099028A"/>
    <w:rsid w:val="009A003E"/>
    <w:rsid w:val="009A10DD"/>
    <w:rsid w:val="009A5502"/>
    <w:rsid w:val="009B44D2"/>
    <w:rsid w:val="009E0169"/>
    <w:rsid w:val="009E2849"/>
    <w:rsid w:val="009E376C"/>
    <w:rsid w:val="009E3B4F"/>
    <w:rsid w:val="009E6DB9"/>
    <w:rsid w:val="009E78EA"/>
    <w:rsid w:val="009F03F3"/>
    <w:rsid w:val="00A06CDB"/>
    <w:rsid w:val="00A24C6B"/>
    <w:rsid w:val="00A26DCC"/>
    <w:rsid w:val="00A26EE3"/>
    <w:rsid w:val="00A308E8"/>
    <w:rsid w:val="00A322D3"/>
    <w:rsid w:val="00A35739"/>
    <w:rsid w:val="00A37F76"/>
    <w:rsid w:val="00A41994"/>
    <w:rsid w:val="00A534FE"/>
    <w:rsid w:val="00A66178"/>
    <w:rsid w:val="00A70982"/>
    <w:rsid w:val="00A77E63"/>
    <w:rsid w:val="00A8074E"/>
    <w:rsid w:val="00A92F5D"/>
    <w:rsid w:val="00A9616C"/>
    <w:rsid w:val="00AA2D6E"/>
    <w:rsid w:val="00AB6EA2"/>
    <w:rsid w:val="00AC3E72"/>
    <w:rsid w:val="00AC43F8"/>
    <w:rsid w:val="00AD623A"/>
    <w:rsid w:val="00AE3A00"/>
    <w:rsid w:val="00B03D0D"/>
    <w:rsid w:val="00B24C3A"/>
    <w:rsid w:val="00B31D24"/>
    <w:rsid w:val="00B4787D"/>
    <w:rsid w:val="00B53F8D"/>
    <w:rsid w:val="00B816BA"/>
    <w:rsid w:val="00B81978"/>
    <w:rsid w:val="00B912E6"/>
    <w:rsid w:val="00B9209B"/>
    <w:rsid w:val="00B92F3B"/>
    <w:rsid w:val="00BB1AA8"/>
    <w:rsid w:val="00BB39B2"/>
    <w:rsid w:val="00BB59E1"/>
    <w:rsid w:val="00BC06DE"/>
    <w:rsid w:val="00BE35E2"/>
    <w:rsid w:val="00BE46B2"/>
    <w:rsid w:val="00BE6D12"/>
    <w:rsid w:val="00BF2A15"/>
    <w:rsid w:val="00BF4817"/>
    <w:rsid w:val="00BF49ED"/>
    <w:rsid w:val="00C01422"/>
    <w:rsid w:val="00C04024"/>
    <w:rsid w:val="00C07AA1"/>
    <w:rsid w:val="00C1235E"/>
    <w:rsid w:val="00C13172"/>
    <w:rsid w:val="00C13E0A"/>
    <w:rsid w:val="00C141BD"/>
    <w:rsid w:val="00C27DD7"/>
    <w:rsid w:val="00C552B8"/>
    <w:rsid w:val="00C644DB"/>
    <w:rsid w:val="00C65ED5"/>
    <w:rsid w:val="00C65FA4"/>
    <w:rsid w:val="00C734F3"/>
    <w:rsid w:val="00C817A8"/>
    <w:rsid w:val="00C85ED1"/>
    <w:rsid w:val="00C90E1E"/>
    <w:rsid w:val="00CA248D"/>
    <w:rsid w:val="00CA2E04"/>
    <w:rsid w:val="00CB093D"/>
    <w:rsid w:val="00CB3290"/>
    <w:rsid w:val="00CC1DD8"/>
    <w:rsid w:val="00CC728D"/>
    <w:rsid w:val="00CD0682"/>
    <w:rsid w:val="00CD5B80"/>
    <w:rsid w:val="00CE5997"/>
    <w:rsid w:val="00D279D7"/>
    <w:rsid w:val="00D30B3B"/>
    <w:rsid w:val="00D511D9"/>
    <w:rsid w:val="00D572C7"/>
    <w:rsid w:val="00D6119F"/>
    <w:rsid w:val="00D6439A"/>
    <w:rsid w:val="00D67CD7"/>
    <w:rsid w:val="00D855A8"/>
    <w:rsid w:val="00D86D1B"/>
    <w:rsid w:val="00DA1CF6"/>
    <w:rsid w:val="00DB31A3"/>
    <w:rsid w:val="00DC1549"/>
    <w:rsid w:val="00DC6CB8"/>
    <w:rsid w:val="00DD751E"/>
    <w:rsid w:val="00DE499B"/>
    <w:rsid w:val="00DF1723"/>
    <w:rsid w:val="00E00159"/>
    <w:rsid w:val="00E15EC8"/>
    <w:rsid w:val="00E26835"/>
    <w:rsid w:val="00E30E9C"/>
    <w:rsid w:val="00E33582"/>
    <w:rsid w:val="00E43575"/>
    <w:rsid w:val="00E839C2"/>
    <w:rsid w:val="00E87DC6"/>
    <w:rsid w:val="00EA210B"/>
    <w:rsid w:val="00EA5E13"/>
    <w:rsid w:val="00EC3910"/>
    <w:rsid w:val="00ED34CC"/>
    <w:rsid w:val="00EE23A8"/>
    <w:rsid w:val="00EE5141"/>
    <w:rsid w:val="00EF0442"/>
    <w:rsid w:val="00EF188A"/>
    <w:rsid w:val="00EF2853"/>
    <w:rsid w:val="00EF3211"/>
    <w:rsid w:val="00EF6929"/>
    <w:rsid w:val="00EF6B26"/>
    <w:rsid w:val="00F16181"/>
    <w:rsid w:val="00F332FA"/>
    <w:rsid w:val="00F4267C"/>
    <w:rsid w:val="00F45B90"/>
    <w:rsid w:val="00F50237"/>
    <w:rsid w:val="00F65332"/>
    <w:rsid w:val="00F706DB"/>
    <w:rsid w:val="00F75D37"/>
    <w:rsid w:val="00F872B6"/>
    <w:rsid w:val="00F95B5D"/>
    <w:rsid w:val="00FA01F3"/>
    <w:rsid w:val="00FA6B00"/>
    <w:rsid w:val="00FB250B"/>
    <w:rsid w:val="00FB39C1"/>
    <w:rsid w:val="00FB72D8"/>
    <w:rsid w:val="00FD5BCC"/>
    <w:rsid w:val="00FE313D"/>
    <w:rsid w:val="00FE66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9C750C"/>
  <w15:docId w15:val="{F567E604-410A-45B2-ACCA-AF07A90E4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C0142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01422"/>
    <w:rPr>
      <w:b/>
      <w:bCs/>
      <w:kern w:val="44"/>
      <w:sz w:val="44"/>
      <w:szCs w:val="44"/>
    </w:rPr>
  </w:style>
  <w:style w:type="paragraph" w:styleId="TOC">
    <w:name w:val="TOC Heading"/>
    <w:basedOn w:val="1"/>
    <w:next w:val="a"/>
    <w:uiPriority w:val="39"/>
    <w:semiHidden/>
    <w:unhideWhenUsed/>
    <w:qFormat/>
    <w:rsid w:val="00C01422"/>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C01422"/>
  </w:style>
  <w:style w:type="paragraph" w:styleId="2">
    <w:name w:val="toc 2"/>
    <w:basedOn w:val="a"/>
    <w:next w:val="a"/>
    <w:autoRedefine/>
    <w:uiPriority w:val="39"/>
    <w:unhideWhenUsed/>
    <w:rsid w:val="00C01422"/>
    <w:pPr>
      <w:ind w:leftChars="200" w:left="420"/>
    </w:pPr>
  </w:style>
  <w:style w:type="character" w:styleId="a3">
    <w:name w:val="Hyperlink"/>
    <w:basedOn w:val="a0"/>
    <w:uiPriority w:val="99"/>
    <w:unhideWhenUsed/>
    <w:rsid w:val="00C01422"/>
    <w:rPr>
      <w:color w:val="0000FF" w:themeColor="hyperlink"/>
      <w:u w:val="single"/>
    </w:rPr>
  </w:style>
  <w:style w:type="paragraph" w:styleId="a4">
    <w:name w:val="Balloon Text"/>
    <w:basedOn w:val="a"/>
    <w:link w:val="Char"/>
    <w:uiPriority w:val="99"/>
    <w:semiHidden/>
    <w:unhideWhenUsed/>
    <w:rsid w:val="00C01422"/>
    <w:rPr>
      <w:sz w:val="18"/>
      <w:szCs w:val="18"/>
    </w:rPr>
  </w:style>
  <w:style w:type="character" w:customStyle="1" w:styleId="Char">
    <w:name w:val="批注框文本 Char"/>
    <w:basedOn w:val="a0"/>
    <w:link w:val="a4"/>
    <w:uiPriority w:val="99"/>
    <w:semiHidden/>
    <w:rsid w:val="00C01422"/>
    <w:rPr>
      <w:sz w:val="18"/>
      <w:szCs w:val="18"/>
    </w:rPr>
  </w:style>
  <w:style w:type="paragraph" w:styleId="a5">
    <w:name w:val="header"/>
    <w:basedOn w:val="a"/>
    <w:link w:val="Char0"/>
    <w:uiPriority w:val="99"/>
    <w:unhideWhenUsed/>
    <w:rsid w:val="00667DD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667DDE"/>
    <w:rPr>
      <w:sz w:val="18"/>
      <w:szCs w:val="18"/>
    </w:rPr>
  </w:style>
  <w:style w:type="paragraph" w:styleId="a6">
    <w:name w:val="footer"/>
    <w:basedOn w:val="a"/>
    <w:link w:val="Char1"/>
    <w:uiPriority w:val="99"/>
    <w:unhideWhenUsed/>
    <w:qFormat/>
    <w:rsid w:val="00667DDE"/>
    <w:pPr>
      <w:tabs>
        <w:tab w:val="center" w:pos="4153"/>
        <w:tab w:val="right" w:pos="8306"/>
      </w:tabs>
      <w:snapToGrid w:val="0"/>
      <w:jc w:val="left"/>
    </w:pPr>
    <w:rPr>
      <w:sz w:val="18"/>
      <w:szCs w:val="18"/>
    </w:rPr>
  </w:style>
  <w:style w:type="character" w:customStyle="1" w:styleId="Char1">
    <w:name w:val="页脚 Char"/>
    <w:basedOn w:val="a0"/>
    <w:link w:val="a6"/>
    <w:uiPriority w:val="99"/>
    <w:rsid w:val="00667DDE"/>
    <w:rPr>
      <w:sz w:val="18"/>
      <w:szCs w:val="18"/>
    </w:rPr>
  </w:style>
  <w:style w:type="paragraph" w:styleId="a7">
    <w:name w:val="List Paragraph"/>
    <w:basedOn w:val="a"/>
    <w:uiPriority w:val="34"/>
    <w:qFormat/>
    <w:rsid w:val="00557253"/>
    <w:pPr>
      <w:ind w:firstLineChars="200" w:firstLine="420"/>
    </w:pPr>
  </w:style>
  <w:style w:type="character" w:styleId="a8">
    <w:name w:val="annotation reference"/>
    <w:basedOn w:val="a0"/>
    <w:uiPriority w:val="99"/>
    <w:semiHidden/>
    <w:unhideWhenUsed/>
    <w:rsid w:val="003E306F"/>
    <w:rPr>
      <w:sz w:val="21"/>
      <w:szCs w:val="21"/>
    </w:rPr>
  </w:style>
  <w:style w:type="paragraph" w:styleId="a9">
    <w:name w:val="annotation text"/>
    <w:basedOn w:val="a"/>
    <w:link w:val="Char2"/>
    <w:uiPriority w:val="99"/>
    <w:semiHidden/>
    <w:unhideWhenUsed/>
    <w:rsid w:val="003E306F"/>
    <w:pPr>
      <w:jc w:val="left"/>
    </w:pPr>
  </w:style>
  <w:style w:type="character" w:customStyle="1" w:styleId="Char2">
    <w:name w:val="批注文字 Char"/>
    <w:basedOn w:val="a0"/>
    <w:link w:val="a9"/>
    <w:uiPriority w:val="99"/>
    <w:semiHidden/>
    <w:rsid w:val="003E306F"/>
  </w:style>
  <w:style w:type="paragraph" w:styleId="aa">
    <w:name w:val="annotation subject"/>
    <w:basedOn w:val="a9"/>
    <w:next w:val="a9"/>
    <w:link w:val="Char3"/>
    <w:uiPriority w:val="99"/>
    <w:semiHidden/>
    <w:unhideWhenUsed/>
    <w:rsid w:val="003E306F"/>
    <w:rPr>
      <w:b/>
      <w:bCs/>
    </w:rPr>
  </w:style>
  <w:style w:type="character" w:customStyle="1" w:styleId="Char3">
    <w:name w:val="批注主题 Char"/>
    <w:basedOn w:val="Char2"/>
    <w:link w:val="aa"/>
    <w:uiPriority w:val="99"/>
    <w:semiHidden/>
    <w:rsid w:val="003E306F"/>
    <w:rPr>
      <w:b/>
      <w:bCs/>
    </w:rPr>
  </w:style>
  <w:style w:type="paragraph" w:styleId="ab">
    <w:name w:val="No Spacing"/>
    <w:uiPriority w:val="1"/>
    <w:qFormat/>
    <w:rsid w:val="00F95B5D"/>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78136">
      <w:bodyDiv w:val="1"/>
      <w:marLeft w:val="0"/>
      <w:marRight w:val="0"/>
      <w:marTop w:val="0"/>
      <w:marBottom w:val="0"/>
      <w:divBdr>
        <w:top w:val="none" w:sz="0" w:space="0" w:color="auto"/>
        <w:left w:val="none" w:sz="0" w:space="0" w:color="auto"/>
        <w:bottom w:val="none" w:sz="0" w:space="0" w:color="auto"/>
        <w:right w:val="none" w:sz="0" w:space="0" w:color="auto"/>
      </w:divBdr>
    </w:div>
    <w:div w:id="413743278">
      <w:bodyDiv w:val="1"/>
      <w:marLeft w:val="0"/>
      <w:marRight w:val="0"/>
      <w:marTop w:val="0"/>
      <w:marBottom w:val="0"/>
      <w:divBdr>
        <w:top w:val="none" w:sz="0" w:space="0" w:color="auto"/>
        <w:left w:val="none" w:sz="0" w:space="0" w:color="auto"/>
        <w:bottom w:val="none" w:sz="0" w:space="0" w:color="auto"/>
        <w:right w:val="none" w:sz="0" w:space="0" w:color="auto"/>
      </w:divBdr>
      <w:divsChild>
        <w:div w:id="405224896">
          <w:marLeft w:val="0"/>
          <w:marRight w:val="0"/>
          <w:marTop w:val="0"/>
          <w:marBottom w:val="0"/>
          <w:divBdr>
            <w:top w:val="none" w:sz="0" w:space="0" w:color="auto"/>
            <w:left w:val="none" w:sz="0" w:space="0" w:color="auto"/>
            <w:bottom w:val="none" w:sz="0" w:space="0" w:color="auto"/>
            <w:right w:val="none" w:sz="0" w:space="0" w:color="auto"/>
          </w:divBdr>
        </w:div>
      </w:divsChild>
    </w:div>
    <w:div w:id="639111280">
      <w:bodyDiv w:val="1"/>
      <w:marLeft w:val="0"/>
      <w:marRight w:val="0"/>
      <w:marTop w:val="0"/>
      <w:marBottom w:val="0"/>
      <w:divBdr>
        <w:top w:val="none" w:sz="0" w:space="0" w:color="auto"/>
        <w:left w:val="none" w:sz="0" w:space="0" w:color="auto"/>
        <w:bottom w:val="none" w:sz="0" w:space="0" w:color="auto"/>
        <w:right w:val="none" w:sz="0" w:space="0" w:color="auto"/>
      </w:divBdr>
    </w:div>
    <w:div w:id="1115564911">
      <w:bodyDiv w:val="1"/>
      <w:marLeft w:val="0"/>
      <w:marRight w:val="0"/>
      <w:marTop w:val="0"/>
      <w:marBottom w:val="0"/>
      <w:divBdr>
        <w:top w:val="none" w:sz="0" w:space="0" w:color="auto"/>
        <w:left w:val="none" w:sz="0" w:space="0" w:color="auto"/>
        <w:bottom w:val="none" w:sz="0" w:space="0" w:color="auto"/>
        <w:right w:val="none" w:sz="0" w:space="0" w:color="auto"/>
      </w:divBdr>
    </w:div>
    <w:div w:id="1763648009">
      <w:bodyDiv w:val="1"/>
      <w:marLeft w:val="0"/>
      <w:marRight w:val="0"/>
      <w:marTop w:val="0"/>
      <w:marBottom w:val="0"/>
      <w:divBdr>
        <w:top w:val="none" w:sz="0" w:space="0" w:color="auto"/>
        <w:left w:val="none" w:sz="0" w:space="0" w:color="auto"/>
        <w:bottom w:val="none" w:sz="0" w:space="0" w:color="auto"/>
        <w:right w:val="none" w:sz="0" w:space="0" w:color="auto"/>
      </w:divBdr>
    </w:div>
    <w:div w:id="210337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78849-BF7D-476C-8E21-161C445F9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24</Pages>
  <Words>1912</Words>
  <Characters>10900</Characters>
  <Application>Microsoft Office Word</Application>
  <DocSecurity>0</DocSecurity>
  <Lines>90</Lines>
  <Paragraphs>25</Paragraphs>
  <ScaleCrop>false</ScaleCrop>
  <Company/>
  <LinksUpToDate>false</LinksUpToDate>
  <CharactersWithSpaces>12787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xxzx</cp:lastModifiedBy>
  <cp:revision>33</cp:revision>
  <dcterms:created xsi:type="dcterms:W3CDTF">2023-06-08T01:09:00Z</dcterms:created>
  <dcterms:modified xsi:type="dcterms:W3CDTF">2023-06-13T04:40:00Z</dcterms:modified>
</cp:coreProperties>
</file>