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rFonts w:ascii="黑体" w:hAnsi="黑体" w:eastAsia="黑体" w:cstheme="minorBidi"/>
          <w:sz w:val="52"/>
          <w:szCs w:val="52"/>
        </w:rPr>
      </w:pPr>
      <w:r>
        <w:rPr>
          <w:rFonts w:hint="eastAsia" w:ascii="黑体" w:hAnsi="黑体" w:eastAsia="黑体" w:cstheme="minorBidi"/>
          <w:sz w:val="52"/>
          <w:szCs w:val="52"/>
        </w:rPr>
        <w:t>北京市财政支出项目</w:t>
      </w:r>
    </w:p>
    <w:p>
      <w:pPr>
        <w:jc w:val="center"/>
        <w:rPr>
          <w:rFonts w:ascii="黑体" w:hAnsi="黑体" w:eastAsia="黑体" w:cstheme="minorBidi"/>
          <w:sz w:val="52"/>
          <w:szCs w:val="52"/>
        </w:rPr>
      </w:pPr>
      <w:r>
        <w:rPr>
          <w:rFonts w:hint="eastAsia" w:ascii="黑体" w:hAnsi="黑体" w:eastAsia="黑体" w:cstheme="minorBidi"/>
          <w:sz w:val="52"/>
          <w:szCs w:val="52"/>
        </w:rPr>
        <w:t>绩效评价报告</w:t>
      </w:r>
    </w:p>
    <w:p>
      <w:pPr>
        <w:jc w:val="center"/>
        <w:rPr>
          <w:b/>
          <w:bCs/>
          <w:sz w:val="52"/>
        </w:rPr>
      </w:pPr>
    </w:p>
    <w:p>
      <w:pPr>
        <w:rPr>
          <w:rFonts w:eastAsia="黑体"/>
          <w:sz w:val="30"/>
        </w:rPr>
      </w:pPr>
    </w:p>
    <w:p>
      <w:pPr>
        <w:rPr>
          <w:rFonts w:eastAsia="黑体"/>
          <w:sz w:val="30"/>
        </w:rPr>
      </w:pPr>
    </w:p>
    <w:p>
      <w:pPr>
        <w:jc w:val="center"/>
        <w:rPr>
          <w:rFonts w:eastAsia="黑体"/>
          <w:sz w:val="30"/>
        </w:rPr>
      </w:pPr>
    </w:p>
    <w:p>
      <w:pPr>
        <w:spacing w:line="600" w:lineRule="exact"/>
        <w:ind w:firstLine="640" w:firstLineChars="200"/>
        <w:rPr>
          <w:rFonts w:ascii="宋体"/>
          <w:sz w:val="32"/>
          <w:szCs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hint="eastAsia" w:ascii="宋体" w:hAnsi="宋体"/>
          <w:sz w:val="32"/>
          <w:szCs w:val="32"/>
        </w:rPr>
        <w:t>管部</w:t>
      </w:r>
      <w:r>
        <w:rPr>
          <w:rFonts w:hint="eastAsia" w:ascii="宋体" w:hAnsi="宋体"/>
          <w:sz w:val="32"/>
        </w:rPr>
        <w:t>门：</w:t>
      </w:r>
      <w:r>
        <w:rPr>
          <w:rFonts w:hint="eastAsia" w:ascii="宋体" w:hAnsi="宋体"/>
          <w:sz w:val="32"/>
          <w:szCs w:val="32"/>
          <w:u w:val="single"/>
        </w:rPr>
        <w:t xml:space="preserve">       中国民主同盟北京市委员会      </w:t>
      </w:r>
    </w:p>
    <w:p>
      <w:pPr>
        <w:spacing w:line="600" w:lineRule="exact"/>
        <w:ind w:firstLine="640" w:firstLineChars="200"/>
        <w:rPr>
          <w:rFonts w:ascii="宋体"/>
          <w:sz w:val="32"/>
          <w:u w:val="single"/>
        </w:rPr>
      </w:pPr>
      <w:r>
        <w:rPr>
          <w:rFonts w:hint="eastAsia" w:ascii="宋体" w:hAnsi="宋体"/>
          <w:sz w:val="32"/>
        </w:rPr>
        <w:t>项目单位：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中国民主同盟北京市委员会      </w:t>
      </w:r>
    </w:p>
    <w:p>
      <w:pPr>
        <w:spacing w:line="600" w:lineRule="exact"/>
        <w:ind w:firstLine="640" w:firstLineChars="200"/>
        <w:rPr>
          <w:rFonts w:ascii="宋体"/>
          <w:sz w:val="32"/>
          <w:u w:val="single"/>
        </w:rPr>
      </w:pPr>
      <w:r>
        <w:rPr>
          <w:rFonts w:hint="eastAsia" w:ascii="宋体" w:hAnsi="宋体"/>
          <w:sz w:val="32"/>
        </w:rPr>
        <w:t>项目名称：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社会服务部工作经费         </w:t>
      </w:r>
    </w:p>
    <w:p>
      <w:pPr>
        <w:spacing w:line="600" w:lineRule="exact"/>
        <w:ind w:firstLine="640" w:firstLineChars="200"/>
        <w:rPr>
          <w:rFonts w:ascii="宋体"/>
          <w:sz w:val="32"/>
        </w:rPr>
      </w:pPr>
      <w:r>
        <w:rPr>
          <w:rFonts w:hint="eastAsia" w:ascii="宋体" w:hAnsi="宋体"/>
          <w:sz w:val="32"/>
        </w:rPr>
        <w:t>评价机构：</w:t>
      </w:r>
      <w:r>
        <w:rPr>
          <w:rFonts w:hint="eastAsia" w:ascii="宋体" w:hAnsi="宋体"/>
          <w:sz w:val="32"/>
          <w:szCs w:val="32"/>
          <w:u w:val="single"/>
        </w:rPr>
        <w:t xml:space="preserve">       中国民主同盟北京市委员会</w:t>
      </w:r>
      <w:r>
        <w:rPr>
          <w:rFonts w:ascii="宋体" w:hAnsi="宋体"/>
          <w:sz w:val="32"/>
          <w:szCs w:val="32"/>
          <w:u w:val="single"/>
        </w:rPr>
        <w:t> 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> </w:t>
      </w:r>
    </w:p>
    <w:p>
      <w:pPr>
        <w:spacing w:before="156" w:beforeLines="50" w:line="360" w:lineRule="exact"/>
        <w:ind w:firstLine="640" w:firstLineChars="200"/>
        <w:jc w:val="left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参与评价</w:t>
      </w:r>
    </w:p>
    <w:p>
      <w:pPr>
        <w:spacing w:line="360" w:lineRule="exact"/>
        <w:ind w:firstLine="640" w:firstLineChars="200"/>
        <w:jc w:val="left"/>
        <w:rPr>
          <w:rFonts w:ascii="宋体"/>
          <w:sz w:val="32"/>
          <w:szCs w:val="20"/>
        </w:rPr>
      </w:pPr>
      <w:r>
        <w:rPr>
          <w:rFonts w:hint="eastAsia" w:ascii="宋体" w:hAnsi="宋体"/>
          <w:sz w:val="32"/>
          <w:szCs w:val="32"/>
        </w:rPr>
        <w:t>中介机构：</w:t>
      </w:r>
      <w:r>
        <w:rPr>
          <w:rFonts w:hint="eastAsia" w:ascii="宋体" w:hAnsi="宋体"/>
          <w:sz w:val="32"/>
          <w:szCs w:val="32"/>
          <w:u w:val="single"/>
        </w:rPr>
        <w:t xml:space="preserve"> 北京中天永信会计师事务所（普通合伙）</w:t>
      </w:r>
    </w:p>
    <w:p/>
    <w:p>
      <w:pPr>
        <w:pStyle w:val="2"/>
      </w:pPr>
    </w:p>
    <w:p>
      <w:pPr>
        <w:jc w:val="center"/>
        <w:outlineLvl w:val="0"/>
        <w:rPr>
          <w:rFonts w:ascii="宋体" w:hAnsi="宋体"/>
          <w:b/>
          <w:sz w:val="32"/>
          <w:szCs w:val="36"/>
        </w:rPr>
      </w:pPr>
      <w:bookmarkStart w:id="0" w:name="_Toc31392"/>
      <w:r>
        <w:rPr>
          <w:rFonts w:hint="eastAsia" w:ascii="宋体" w:hAnsi="宋体"/>
          <w:b/>
          <w:sz w:val="32"/>
          <w:szCs w:val="36"/>
        </w:rPr>
        <w:t>中国民主同盟北京市委员会</w:t>
      </w:r>
      <w:bookmarkEnd w:id="0"/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2"/>
          <w:szCs w:val="36"/>
        </w:rPr>
        <w:t>二〇二三年五月</w:t>
      </w:r>
    </w:p>
    <w:p>
      <w:pPr>
        <w:tabs>
          <w:tab w:val="left" w:pos="2850"/>
        </w:tabs>
        <w:spacing w:line="360" w:lineRule="auto"/>
        <w:jc w:val="center"/>
        <w:rPr>
          <w:rFonts w:cs="仿宋_GB2312" w:asciiTheme="majorEastAsia" w:hAnsiTheme="majorEastAsia" w:eastAsiaTheme="majorEastAsia"/>
          <w:b/>
          <w:bCs/>
          <w:sz w:val="44"/>
          <w:szCs w:val="44"/>
        </w:rPr>
      </w:pPr>
    </w:p>
    <w:p>
      <w:pPr>
        <w:tabs>
          <w:tab w:val="left" w:pos="2850"/>
        </w:tabs>
        <w:spacing w:line="360" w:lineRule="auto"/>
        <w:jc w:val="center"/>
        <w:rPr>
          <w:rFonts w:cs="仿宋_GB2312" w:asciiTheme="majorEastAsia" w:hAnsiTheme="majorEastAsia" w:eastAsiaTheme="majorEastAsia"/>
          <w:b/>
          <w:bCs/>
          <w:sz w:val="44"/>
          <w:szCs w:val="44"/>
        </w:rPr>
      </w:pPr>
    </w:p>
    <w:p>
      <w:pPr>
        <w:pStyle w:val="2"/>
        <w:sectPr>
          <w:pgSz w:w="11906" w:h="16838"/>
          <w:pgMar w:top="1418" w:right="1418" w:bottom="1418" w:left="1588" w:header="851" w:footer="992" w:gutter="0"/>
          <w:pgNumType w:start="1"/>
          <w:cols w:space="425" w:num="1"/>
          <w:docGrid w:type="lines" w:linePitch="312" w:charSpace="0"/>
        </w:sectPr>
      </w:pPr>
    </w:p>
    <w:p/>
    <w:p>
      <w:pPr>
        <w:tabs>
          <w:tab w:val="left" w:pos="2850"/>
        </w:tabs>
        <w:spacing w:line="360" w:lineRule="auto"/>
        <w:jc w:val="center"/>
        <w:rPr>
          <w:rFonts w:cs="仿宋_GB2312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仿宋_GB2312" w:asciiTheme="majorEastAsia" w:hAnsiTheme="majorEastAsia" w:eastAsiaTheme="majorEastAsia"/>
          <w:b/>
          <w:bCs/>
          <w:sz w:val="44"/>
          <w:szCs w:val="44"/>
        </w:rPr>
        <w:t>社会服务部工作经费项目绩效评价结论</w:t>
      </w:r>
    </w:p>
    <w:p>
      <w:pPr>
        <w:tabs>
          <w:tab w:val="left" w:pos="2850"/>
        </w:tabs>
        <w:spacing w:line="360" w:lineRule="auto"/>
        <w:jc w:val="center"/>
        <w:rPr>
          <w:rFonts w:ascii="仿宋_GB2312" w:hAnsi="仿宋_GB2312" w:eastAsia="仿宋_GB2312" w:cs="仿宋_GB2312"/>
          <w:bCs/>
          <w:sz w:val="44"/>
          <w:szCs w:val="44"/>
        </w:rPr>
      </w:pPr>
    </w:p>
    <w:p>
      <w:pPr>
        <w:tabs>
          <w:tab w:val="left" w:pos="709"/>
        </w:tabs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中国民主同盟北京市委员会“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社会服务部工作经费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项目综合得分90.26分，其中项目决策8.84分，项目过程18.76分，项目产出36.33分，项目效益</w:t>
      </w:r>
      <w:r>
        <w:rPr>
          <w:rFonts w:hint="eastAsia" w:ascii="仿宋_GB2312" w:hAnsi="宋体" w:eastAsia="仿宋_GB2312" w:cs="仿宋_GB2312"/>
          <w:sz w:val="32"/>
          <w:szCs w:val="32"/>
        </w:rPr>
        <w:t>26.33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分，项目绩效评定结论为“优 ”。</w:t>
      </w:r>
    </w:p>
    <w:p>
      <w:pPr>
        <w:pStyle w:val="9"/>
        <w:ind w:left="0" w:leftChars="0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绩效评价结论一览表</w:t>
      </w:r>
    </w:p>
    <w:tbl>
      <w:tblPr>
        <w:tblStyle w:val="18"/>
        <w:tblW w:w="90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390"/>
        <w:gridCol w:w="3442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50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评价内容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分值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评价得分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2" w:hRule="atLeast"/>
          <w:jc w:val="center"/>
        </w:trPr>
        <w:tc>
          <w:tcPr>
            <w:tcW w:w="2390" w:type="dxa"/>
            <w:vAlign w:val="center"/>
          </w:tcPr>
          <w:p>
            <w:pPr>
              <w:pStyle w:val="8"/>
              <w:adjustRightInd w:val="0"/>
              <w:snapToGrid w:val="0"/>
              <w:spacing w:before="120" w:after="60" w:line="300" w:lineRule="auto"/>
              <w:ind w:firstLine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项目决策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2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项目过程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2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项目产出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2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项目效益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65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综合得分</w:t>
            </w:r>
          </w:p>
        </w:tc>
        <w:tc>
          <w:tcPr>
            <w:tcW w:w="34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100</w:t>
            </w:r>
          </w:p>
        </w:tc>
        <w:tc>
          <w:tcPr>
            <w:tcW w:w="31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5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绩效评定级别</w:t>
            </w:r>
          </w:p>
        </w:tc>
        <w:tc>
          <w:tcPr>
            <w:tcW w:w="662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优</w:t>
            </w:r>
          </w:p>
        </w:tc>
      </w:tr>
    </w:tbl>
    <w:p>
      <w:pPr>
        <w:sectPr>
          <w:footerReference r:id="rId3" w:type="default"/>
          <w:pgSz w:w="11906" w:h="16838"/>
          <w:pgMar w:top="1418" w:right="1418" w:bottom="1418" w:left="158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  <w:rPr>
          <w:rFonts w:eastAsia="宋体"/>
        </w:rPr>
      </w:pPr>
      <w:r>
        <w:rPr>
          <w:rFonts w:hint="eastAsia" w:eastAsia="宋体"/>
        </w:rPr>
        <w:t xml:space="preserve">    </w:t>
      </w:r>
      <w:r>
        <w:rPr>
          <w:rFonts w:hint="eastAsia" w:eastAsia="宋体"/>
        </w:rPr>
        <w:drawing>
          <wp:inline distT="0" distB="0" distL="114300" distR="114300">
            <wp:extent cx="4636770" cy="3089910"/>
            <wp:effectExtent l="0" t="0" r="11430" b="15240"/>
            <wp:docPr id="5" name="图片 5" descr="微信图片_20230512111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5121116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6770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</w:rPr>
        <w:t xml:space="preserve">  </w:t>
      </w:r>
    </w:p>
    <w:p>
      <w:pPr>
        <w:tabs>
          <w:tab w:val="left" w:pos="2850"/>
        </w:tabs>
        <w:spacing w:line="360" w:lineRule="auto"/>
        <w:ind w:firstLine="1050" w:firstLineChars="500"/>
        <w:rPr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ascii="黑体" w:hAnsi="黑体" w:eastAsia="黑体" w:cs="黑体"/>
          <w:bCs/>
          <w:sz w:val="24"/>
        </w:rPr>
        <w:t xml:space="preserve">     </w:t>
      </w:r>
      <w:r>
        <w:rPr>
          <w:rFonts w:hint="eastAsia" w:ascii="黑体" w:hAnsi="黑体" w:eastAsia="黑体" w:cs="黑体"/>
          <w:bCs/>
          <w:sz w:val="24"/>
        </w:rPr>
        <w:t xml:space="preserve">        </w:t>
      </w:r>
      <w:r>
        <w:rPr>
          <w:rFonts w:ascii="黑体" w:hAnsi="黑体" w:eastAsia="黑体" w:cs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Cs/>
          <w:sz w:val="32"/>
          <w:szCs w:val="32"/>
        </w:rPr>
        <w:t>民盟先贤肖像巡回展</w:t>
      </w:r>
    </w:p>
    <w:p>
      <w:pPr>
        <w:rPr>
          <w:rFonts w:ascii="黑体" w:hAnsi="黑体" w:eastAsia="黑体" w:cs="黑体"/>
          <w:bCs/>
          <w:sz w:val="24"/>
        </w:rPr>
      </w:pP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Cs/>
          <w:sz w:val="24"/>
        </w:rPr>
        <w:t xml:space="preserve"> </w:t>
      </w:r>
      <w:r>
        <w:rPr>
          <w:rFonts w:hint="eastAsia" w:ascii="黑体" w:hAnsi="黑体" w:eastAsia="黑体" w:cs="黑体"/>
          <w:bCs/>
          <w:sz w:val="24"/>
        </w:rPr>
        <w:drawing>
          <wp:inline distT="0" distB="0" distL="114300" distR="114300">
            <wp:extent cx="4643120" cy="3318510"/>
            <wp:effectExtent l="0" t="0" r="5080" b="15240"/>
            <wp:docPr id="1" name="图片 1" descr="由于2922年社会服务工作业绩突出，民盟北京市委荣膺民盟中央表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由于2922年社会服务工作业绩突出，民盟北京市委荣膺民盟中央表彰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331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Cs/>
          <w:sz w:val="24"/>
        </w:rPr>
        <w:t xml:space="preserve">             </w:t>
      </w:r>
    </w:p>
    <w:p>
      <w:pPr>
        <w:rPr>
          <w:rFonts w:ascii="黑体" w:hAnsi="黑体" w:eastAsia="黑体" w:cs="黑体"/>
          <w:bCs/>
          <w:sz w:val="24"/>
        </w:rPr>
      </w:pPr>
    </w:p>
    <w:p>
      <w:pPr>
        <w:tabs>
          <w:tab w:val="left" w:pos="2850"/>
        </w:tabs>
        <w:spacing w:line="360" w:lineRule="auto"/>
        <w:ind w:firstLine="0" w:firstLineChars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由于2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 w:cs="黑体"/>
          <w:bCs/>
          <w:sz w:val="32"/>
          <w:szCs w:val="32"/>
        </w:rPr>
        <w:t>22年社会服务工作业绩突出，民盟北京市委荣膺民盟中央表彰</w:t>
      </w:r>
      <w:bookmarkStart w:id="40" w:name="_GoBack"/>
      <w:bookmarkEnd w:id="40"/>
    </w:p>
    <w:p>
      <w:pPr>
        <w:rPr>
          <w:rFonts w:ascii="黑体" w:hAnsi="黑体" w:eastAsia="黑体" w:cs="黑体"/>
          <w:bCs/>
          <w:sz w:val="24"/>
        </w:rPr>
      </w:pPr>
    </w:p>
    <w:p>
      <w:pPr>
        <w:rPr>
          <w:rFonts w:ascii="黑体" w:hAnsi="黑体" w:eastAsia="黑体" w:cs="黑体"/>
          <w:bCs/>
          <w:sz w:val="24"/>
        </w:rPr>
      </w:pPr>
    </w:p>
    <w:p>
      <w:pPr>
        <w:rPr>
          <w:rFonts w:ascii="黑体" w:hAnsi="黑体" w:eastAsia="黑体" w:cs="黑体"/>
          <w:bCs/>
          <w:sz w:val="24"/>
        </w:rPr>
      </w:pPr>
    </w:p>
    <w:p>
      <w:pPr>
        <w:rPr>
          <w:rFonts w:ascii="黑体" w:hAnsi="黑体" w:eastAsia="黑体" w:cs="黑体"/>
          <w:bCs/>
          <w:sz w:val="24"/>
        </w:rPr>
      </w:pPr>
    </w:p>
    <w:sdt>
      <w:sdtPr>
        <w:rPr>
          <w:rFonts w:hint="eastAsia" w:ascii="黑体" w:hAnsi="黑体" w:eastAsia="黑体" w:cs="黑体"/>
          <w:sz w:val="28"/>
          <w:szCs w:val="28"/>
        </w:rPr>
        <w:id w:val="147475606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/>
          <w:sz w:val="28"/>
          <w:szCs w:val="28"/>
        </w:rPr>
      </w:sdtEndPr>
      <w:sdtContent>
        <w:p>
          <w:pPr>
            <w:jc w:val="center"/>
            <w:rPr>
              <w:rFonts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t>目录</w:t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"_Toc15162"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一、基本情况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_Toc15162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"_Toc7371"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（一）项目概况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_Toc7371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"_Toc13608"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（二）项目绩效目标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_Toc13608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"_Toc32593"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二、绩效评价工作开展情况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_Toc32593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"_Toc18373"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（一）绩效评价目的、对象和范围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_Toc18373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"_Toc6030"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（二）绩效评价原则、评价指标体系、评价方法、评价标准等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_Toc6030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4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"_Toc4855"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（三）绩效评价工作过程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_Toc4855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5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"_Toc28127"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三、综合评价情况及评价结论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_Toc28127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7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"_Toc3440"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（一）综合评价情况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_Toc3440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7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"_Toc5841"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（二）评价结论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_Toc5841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8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"_Toc6052"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四、绩效评价指标分析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_Toc6052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8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"_Toc32442"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（一）项目决策情况分析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_Toc32442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8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"_Toc2937"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（二）项目过程情况分析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_Toc2937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9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"_Toc25387"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（三）项目产出情况分析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_Toc25387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"_Toc22136"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（四）项目效益情况分析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_Toc22136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"_Toc28890"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五、主要经验及做法、存在的问题及原因分析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_Toc28890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12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"_Toc23175"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（一）主要经验及做法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_Toc23175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12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"_Toc29173" </w:instrText>
          </w:r>
          <w:r>
            <w:fldChar w:fldCharType="separate"/>
          </w:r>
          <w:r>
            <w:rPr>
              <w:rFonts w:hint="eastAsia" w:ascii="仿宋_GB2312" w:hAnsi="仿宋" w:eastAsia="仿宋_GB2312" w:cs="仿宋"/>
              <w:b/>
              <w:sz w:val="28"/>
              <w:szCs w:val="28"/>
            </w:rPr>
            <w:t>（二）存在的问题及原因分析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_Toc29173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12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"_Toc29046"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六、有关建议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_Toc29046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"_Toc6146"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七、其他需要说明的问题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_Toc6146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pStyle w:val="20"/>
            <w:tabs>
              <w:tab w:val="right" w:leader="dot" w:pos="8617"/>
            </w:tabs>
            <w:rPr>
              <w:b/>
              <w:sz w:val="28"/>
              <w:szCs w:val="28"/>
            </w:rPr>
          </w:pPr>
          <w:r>
            <w:fldChar w:fldCharType="begin"/>
          </w:r>
          <w:r>
            <w:instrText xml:space="preserve"> HYPERLINK \l "_Toc4577" </w:instrText>
          </w:r>
          <w:r>
            <w:fldChar w:fldCharType="separate"/>
          </w:r>
          <w:r>
            <w:rPr>
              <w:rFonts w:hint="eastAsia" w:ascii="仿宋_GB2312" w:hAnsi="宋体" w:eastAsia="仿宋_GB2312" w:cs="仿宋"/>
              <w:b/>
              <w:sz w:val="28"/>
              <w:szCs w:val="28"/>
            </w:rPr>
            <w:t>八、附件</w:t>
          </w:r>
          <w:r>
            <w:rPr>
              <w:b/>
              <w:sz w:val="28"/>
              <w:szCs w:val="28"/>
            </w:rPr>
            <w:tab/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PAGEREF _Toc4577 \h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13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fldChar w:fldCharType="end"/>
          </w:r>
        </w:p>
        <w:p>
          <w:pPr>
            <w:rPr>
              <w:b/>
            </w:rPr>
            <w:sectPr>
              <w:footerReference r:id="rId4" w:type="default"/>
              <w:pgSz w:w="11906" w:h="16838"/>
              <w:pgMar w:top="1418" w:right="1588" w:bottom="1418" w:left="1701" w:header="851" w:footer="992" w:gutter="0"/>
              <w:pgNumType w:start="1"/>
              <w:cols w:space="425" w:num="1"/>
              <w:docGrid w:type="lines" w:linePitch="312" w:charSpace="0"/>
            </w:sectPr>
          </w:pPr>
        </w:p>
        <w:p>
          <w:pPr>
            <w:spacing w:line="360" w:lineRule="auto"/>
            <w:jc w:val="center"/>
            <w:rPr>
              <w:rFonts w:ascii="黑体" w:hAnsi="黑体" w:eastAsia="黑体"/>
              <w:sz w:val="44"/>
              <w:szCs w:val="44"/>
            </w:rPr>
          </w:pPr>
          <w:r>
            <w:rPr>
              <w:b/>
            </w:rPr>
            <w:fldChar w:fldCharType="end"/>
          </w:r>
        </w:p>
      </w:sdtContent>
    </w:sdt>
    <w:p>
      <w:pPr>
        <w:pStyle w:val="13"/>
        <w:tabs>
          <w:tab w:val="right" w:leader="dot" w:pos="8296"/>
        </w:tabs>
        <w:spacing w:line="360" w:lineRule="auto"/>
        <w:jc w:val="center"/>
        <w:rPr>
          <w:rFonts w:ascii="黑体" w:hAnsi="黑体" w:eastAsia="黑体"/>
          <w:sz w:val="44"/>
          <w:szCs w:val="44"/>
        </w:rPr>
      </w:pPr>
      <w:bookmarkStart w:id="1" w:name="_Toc26763"/>
      <w:bookmarkStart w:id="2" w:name="_Toc1206"/>
      <w:bookmarkStart w:id="3" w:name="_Toc1022"/>
      <w:bookmarkStart w:id="4" w:name="_Toc27071"/>
      <w:r>
        <w:rPr>
          <w:rFonts w:hint="eastAsia" w:ascii="黑体" w:hAnsi="黑体" w:eastAsia="黑体"/>
          <w:sz w:val="44"/>
          <w:szCs w:val="44"/>
        </w:rPr>
        <w:t>中国民主同盟北京市委员会</w:t>
      </w:r>
    </w:p>
    <w:p>
      <w:pPr>
        <w:pStyle w:val="13"/>
        <w:tabs>
          <w:tab w:val="right" w:leader="dot" w:pos="8296"/>
        </w:tabs>
        <w:spacing w:line="360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社会服务部工作经费项目</w:t>
      </w:r>
      <w:r>
        <w:rPr>
          <w:rFonts w:hint="eastAsia" w:ascii="黑体" w:hAnsi="黑体" w:eastAsia="黑体" w:cs="黑体"/>
          <w:sz w:val="44"/>
          <w:szCs w:val="44"/>
        </w:rPr>
        <w:t>支出绩效评价报告</w:t>
      </w:r>
      <w:bookmarkEnd w:id="1"/>
      <w:bookmarkEnd w:id="2"/>
      <w:bookmarkEnd w:id="3"/>
      <w:bookmarkEnd w:id="4"/>
    </w:p>
    <w:p>
      <w:pPr>
        <w:spacing w:line="360" w:lineRule="auto"/>
        <w:jc w:val="center"/>
        <w:rPr>
          <w:rFonts w:ascii="仿宋_GB2312"/>
        </w:rPr>
      </w:pP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为全面实施预算绩效管理，切实增强部门支出责任和效率意识，提升财政资金使用效率和政府部门管理水平，依据《中共北京市委 北京市人民政府关于全面实施预算绩效管理的实施意见》（京发〔2019〕12号）、《北京市项目支出绩效评价管理办法》（京财绩效〔2020〕2146号）等文件的要求</w:t>
      </w:r>
      <w:r>
        <w:rPr>
          <w:rFonts w:hint="eastAsia" w:ascii="仿宋_GB2312" w:hAnsi="仿宋" w:eastAsia="仿宋_GB2312"/>
          <w:sz w:val="32"/>
          <w:szCs w:val="32"/>
        </w:rPr>
        <w:t>，中国民主同盟北京市委员会（以下简称 “民盟北京市委”）成立了绩效评价工作组，对“社会服务部工作经费”（以下简称 “该项目”）项目的绩效情况实施绩效评价，并形成本绩效评价报告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5" w:name="_Toc15162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一、基本情况</w:t>
      </w:r>
      <w:bookmarkEnd w:id="5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6" w:name="_Toc7371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（一）项目概况</w:t>
      </w:r>
      <w:bookmarkEnd w:id="6"/>
    </w:p>
    <w:p>
      <w:pPr>
        <w:widowControl/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1.项目背景</w:t>
      </w:r>
    </w:p>
    <w:p>
      <w:pPr>
        <w:spacing w:line="360" w:lineRule="auto"/>
        <w:ind w:firstLine="640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民盟北京市委是中国民主同盟中央委员会在北京的市级组织，是中国共产党领导的爱国统一战线的组成部分，主要是由从事文化教育及科学技术工作的高中级知识分子组成的，具有政治联盟特点的，接受中国共产党领导、是同中国共产党通力合作，致力于建设有中国特色的社会主义事业的参政党。部门职责是：组织在北京市的工作机构，为民盟北京市委参与政治协商、履行参政议政和民主监督职能提供保障和服务工作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民盟北京市委为全面贯彻落实《中共中央加强中国特色社会主义参政党建设的意见》等文件精神，有效贯彻习近平新时代中国特色社会主义思想，贯彻落实民盟中央的决策部署，围绕党和政府中心工作，申请开展“社会服务部工作经费”项目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该项目由</w:t>
      </w:r>
      <w:r>
        <w:rPr>
          <w:rFonts w:hint="eastAsia" w:ascii="仿宋_GB2312" w:hAnsi="仿宋" w:eastAsia="仿宋_GB2312"/>
          <w:sz w:val="32"/>
          <w:szCs w:val="32"/>
        </w:rPr>
        <w:t>社会服务部</w:t>
      </w:r>
      <w:r>
        <w:rPr>
          <w:rFonts w:hint="eastAsia" w:ascii="仿宋_GB2312" w:eastAsia="仿宋_GB2312"/>
          <w:sz w:val="32"/>
          <w:szCs w:val="32"/>
        </w:rPr>
        <w:t>负责实施，其主要职能是不断提高参政党社会服务工作的认识，通过社会服务工作增强盟的凝聚力和向心力，发现、培养和锻炼盟内干部；紧跟形势，确定社会服务工作方向，从自身条件出发，做出务实的工作计划；宣传社会服务工作在参政党参政议政事业中的重要意义，继承民盟优良传统，加强盟员社会责任感教育；组织调动盟内力量并借助盟外力量，开展教育援助、文化下乡、扶贫济因、科技普及拥军等各类社会服务活动；发动盟的各级基层组织开展多种形式的社会服务活动，为更多的盟员提供参与机会；发展慈善事业是弘扬互助友爱精神、促进共享改革发展成果的重要途径。民盟市委要参与慈善活动，为首都慈善事业做贡献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2.主要内容及实施情况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“社会服务部工作经费”项目内容</w:t>
      </w:r>
      <w:r>
        <w:rPr>
          <w:rFonts w:hint="eastAsia" w:ascii="仿宋_GB2312" w:eastAsia="仿宋_GB2312"/>
          <w:sz w:val="32"/>
          <w:szCs w:val="32"/>
        </w:rPr>
        <w:t>包括帮扶活动、民盟先贤肖像巡回展和“乡建行动”调研。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社会服务部与中国农业科学院、北京工商大学、密云科技馆等组织沟通，确认</w:t>
      </w:r>
      <w:r>
        <w:rPr>
          <w:rFonts w:hint="eastAsia" w:ascii="仿宋_GB2312" w:eastAsia="仿宋_GB2312"/>
          <w:sz w:val="32"/>
          <w:szCs w:val="32"/>
        </w:rPr>
        <w:t>民盟先贤肖像巡回展</w:t>
      </w:r>
      <w:r>
        <w:rPr>
          <w:rFonts w:hint="eastAsia" w:ascii="仿宋_GB2312" w:hAnsi="仿宋" w:eastAsia="仿宋_GB2312"/>
          <w:sz w:val="32"/>
          <w:szCs w:val="32"/>
        </w:rPr>
        <w:t>展览相关事宜，2022年成功举办展览10场；在</w:t>
      </w:r>
      <w:r>
        <w:rPr>
          <w:rFonts w:hint="eastAsia" w:ascii="仿宋_GB2312" w:eastAsia="仿宋_GB2312"/>
          <w:sz w:val="32"/>
          <w:szCs w:val="32"/>
        </w:rPr>
        <w:t>门头沟区南辛房村等地开展帮扶活动5次；在良乡大学城城市指挥中心、北京工商大学可降解生物基材料新型研发中心进行调研。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3.资金投入和使用情况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年批复资金7.00万元，全部为财政资金，截至202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年12月31日，到位资金7.00万元，累计支出6.36万元，结余0.64万元，预算执行率90.86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，结余资金已上交北京市财政局。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7" w:name="_Toc6242"/>
      <w:bookmarkStart w:id="8" w:name="_Toc13608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（二）项目绩效目标</w:t>
      </w:r>
      <w:bookmarkEnd w:id="7"/>
      <w:bookmarkEnd w:id="8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1.总体目标</w:t>
      </w:r>
    </w:p>
    <w:p>
      <w:pPr>
        <w:spacing w:line="360" w:lineRule="auto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完成帮扶活动5次；民盟先贤肖像巡回展8次；“乡建行动”调研2次。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年度绩效指标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（1）产出数量指标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肖像巡回展≥8次、帮扶活动≥5次、“乡建行动”调研≥2次。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）产出效益指标</w:t>
      </w:r>
    </w:p>
    <w:p>
      <w:pPr>
        <w:spacing w:line="360" w:lineRule="auto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可持续影响指标：提高社会公众对多党合作制度的认识。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9" w:name="_Toc32593"/>
      <w:r>
        <w:rPr>
          <w:rFonts w:hint="eastAsia" w:ascii="仿宋_GB2312" w:eastAsia="仿宋_GB2312"/>
          <w:sz w:val="32"/>
          <w:szCs w:val="32"/>
        </w:rPr>
        <w:t>（3）满意度指标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肖像巡回展参观人员满意度≥90%。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二、绩效评价工作开展情况</w:t>
      </w:r>
      <w:bookmarkEnd w:id="9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0" w:name="_Toc18118"/>
      <w:bookmarkStart w:id="11" w:name="_Toc18373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（一）绩效评价目的、对象和范围</w:t>
      </w:r>
      <w:bookmarkEnd w:id="10"/>
      <w:bookmarkEnd w:id="11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1.绩效评价目的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通过绩效评价，衡量和考核</w:t>
      </w:r>
      <w:r>
        <w:rPr>
          <w:rFonts w:hint="eastAsia" w:ascii="仿宋_GB2312" w:hAnsi="仿宋" w:eastAsia="仿宋_GB2312"/>
          <w:sz w:val="32"/>
          <w:szCs w:val="32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使用财政资金的绩效，了解、分析、检验资金使用是否达到预期目标，资金管理是否规范，资金使用是否有效。通过总结经验，分析问题，查找不足，采取切实措施进一步改进和加强财政支出项目管理，提高资金配置效率和财政资金使用效益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2.绩效评价对象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本次绩效评价对象为</w:t>
      </w:r>
      <w:r>
        <w:rPr>
          <w:rFonts w:hint="eastAsia" w:ascii="仿宋_GB2312" w:hAnsi="仿宋" w:eastAsia="仿宋_GB2312"/>
          <w:sz w:val="32"/>
          <w:szCs w:val="32"/>
        </w:rPr>
        <w:t>民盟北京市委</w:t>
      </w:r>
      <w:r>
        <w:rPr>
          <w:rFonts w:hint="eastAsia" w:ascii="仿宋_GB2312" w:eastAsia="仿宋_GB2312" w:cs="仿宋_GB2312"/>
          <w:sz w:val="32"/>
          <w:szCs w:val="32"/>
        </w:rPr>
        <w:t>“社会服务部工作经费”项目，涉及到民盟北京市委</w:t>
      </w:r>
      <w:r>
        <w:rPr>
          <w:rFonts w:hint="eastAsia" w:ascii="仿宋_GB2312" w:hAnsi="仿宋" w:eastAsia="仿宋_GB2312"/>
          <w:sz w:val="32"/>
          <w:szCs w:val="32"/>
        </w:rPr>
        <w:t>社会服务部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3.绩效评价范围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本次绩效评价范围为“社会服务部工作经费”项目使用财政资金的决策情况、资金投入管理和使用情况、相关管理制度办法的健全性及执行情况、实现的产出情况以及取得的效益情况。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2" w:name="_Toc6030"/>
      <w:bookmarkStart w:id="13" w:name="_Toc947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（二）绩效评价原则、评价指标体系、评价方法、评价标准等</w:t>
      </w:r>
      <w:bookmarkEnd w:id="12"/>
      <w:bookmarkEnd w:id="13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1.绩效评价原则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评价工作遵循“客观、公正、科学、规范”的原则，运用科学、合理的绩效评价指标、评价标准和评价方法，对项目的经济性、效率性、效益性和公平性以及预算资金的投入、使用过程、产出和效果进行客观、公正的测量、分析和评判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2.评价指标体系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项目支出绩效评价管理办法》（京财绩效〔2020〕2146号），评价工作组结合项目的特点，突出结果导向，参照“北京市财政支出项目绩效评价指标体系”，在充分考虑项目指标重要程序、项目实施阶段等因素，将原则性和灵活性进行有机结合，制定了“社会服务部工作经费”项目指标体系。其中项目决策权重占10%，项目过程权重占20%，项目产出权重占40%，项目效益权重占30%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3.评价方法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评价工作组结合项目特点，主要采用比较法、因素分析法、专家评议等方法开展具体工作，并对预期目标与实施效果进行定性和定量分析。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4.评价标准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评价工作组按照民盟北京市委预先制定的目标、计划、预算等计划标准作为绩效评价标准，对绩效目标完成情况进行比较和分析。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4" w:name="_Toc4855"/>
      <w:bookmarkStart w:id="15" w:name="_Toc15060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（三）绩效评价工作过程</w:t>
      </w:r>
      <w:bookmarkEnd w:id="14"/>
      <w:bookmarkEnd w:id="15"/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1.前期准备情况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一是组建评价工作组。根据《北京市项目支出绩效评价管理办法》（京财绩效〔2020〕2146号）等文件规定，评价中介机构组成评价工作组，工作组成员3人，设组长1人，组员2人。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二是编制项目评价工作方案。评价工作组通过与项目负责人座谈、查阅相关文件等方式，了解项目的立项背景、实施情况，把控财政部门对预算资金管理的要求，关注绩效评价过程中需要注意的问题。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是评价工作组根据掌握的基本情况，聘请管理专家、业务专家和财务专家，针对关注的问题，请民盟北京市委收集并提供资料。在此基础上，形成项目绩效评价工作方案，确定了项目评价重点，包括项目决策情况、资金投入管理和使用情况、相关管理制度办法的健全性及执行情况、实现的产出情况以及取得的效益情况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2.现场核查情况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评价工作组根据《北京市项目支出绩效评价管理办法》及绩效评价工作方案的要求，通过审阅项目经费文件、相关活动资料，询问相关项目人员，了解项目绩效目标的设立及完成情况、项目效益实现情况等内容。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了解绩效目标设立及完成情况。评价工作组结合项目申报书、项目绩效目标申报表、目标完成等资料，了解绩效目标设定是否明确、合理，项目是否按计划进度和内容实施，是否取得阶段性成果。检查会计账簿及相关凭证，查阅相关的制度文件，了解预算资金的编制、管理和执行情况,是否按照规定用途使用资金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二是了解项目效益实现情况。评价工作组通过收集项目完成相关资料，了解项目的完成情况及实施效果。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3.资料信息汇总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工作组参照“项目绩效评价资料准备清单”，结合项目的特点，收集了与项目相关的决策、管理和绩效资料，包括绩效目标表、预算批复函等相关资料，对收集资料的真实性、完整性进行逐一审核，并经相关各方签字盖章确认。按照指标体系内容和评价重点，评价工作组对收集到的资料进行分类归集、整理，装订成册，形成专家资料手册，提供给专家审阅评议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4.</w:t>
      </w:r>
      <w:r>
        <w:rPr>
          <w:rFonts w:hint="eastAsia" w:ascii="仿宋_GB2312" w:eastAsia="仿宋_GB2312" w:cs="仿宋_GB2312"/>
          <w:b/>
          <w:sz w:val="32"/>
          <w:szCs w:val="32"/>
        </w:rPr>
        <w:t>评价分析与沟通反馈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项目特点，评价工作组遴选3名专家（其中管理专家1名，业务专家1名，财务专家1名）组成评价专家组对项目进行评议。专家针对关注的问题与民盟北京市委进行充分讨论和沟通后，根据评价指标体系进行评分，并出具评价意见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5.出具评价报告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评价工作组根据专家意见和评价结果，完成绩效评价报告初稿的撰写工作，并上报民盟北京市委审核，经与社会服务部充分沟通反馈后，形成评价报告终稿。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16" w:name="_Toc28127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三、综合评价情况及评价结论</w:t>
      </w:r>
      <w:bookmarkEnd w:id="16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7" w:name="_Toc3440"/>
      <w:bookmarkStart w:id="18" w:name="_Toc17087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（一）综合评价情况</w:t>
      </w:r>
      <w:bookmarkEnd w:id="17"/>
      <w:bookmarkEnd w:id="18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通过开展“民盟肖像巡回展”、帮扶活动和</w:t>
      </w:r>
      <w:r>
        <w:rPr>
          <w:rFonts w:hint="eastAsia" w:ascii="仿宋_GB2312" w:eastAsia="仿宋_GB2312"/>
          <w:sz w:val="32"/>
          <w:szCs w:val="32"/>
        </w:rPr>
        <w:t>“乡建行动”调研</w:t>
      </w:r>
      <w:r>
        <w:rPr>
          <w:rFonts w:hint="eastAsia" w:ascii="仿宋_GB2312" w:eastAsia="仿宋_GB2312" w:cs="仿宋_GB2312"/>
          <w:sz w:val="32"/>
          <w:szCs w:val="32"/>
        </w:rPr>
        <w:t>，加强盟员社会责任感教育，宣传了社会服务工作在参政党参政议政事业中的重要意义，提高了盟员对社会服务工作的认识，加强了与基层民盟组织上下联动、与兄弟民盟组织左右互动。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19" w:name="_Toc30519"/>
      <w:bookmarkStart w:id="20" w:name="_Toc5841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（二）评价结论</w:t>
      </w:r>
      <w:bookmarkEnd w:id="19"/>
      <w:bookmarkEnd w:id="20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经综合分析，民盟北京市委“社会服务部工作经费”项目综合得分90.26分，其中项目决策8.84分，项目过程18.76分，项目产出36.33分，项目效益26.33分,绩效评定结论为“优”。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21" w:name="_Toc6052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四、绩效评价指标分析</w:t>
      </w:r>
      <w:bookmarkEnd w:id="21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2" w:name="_Toc13909"/>
      <w:bookmarkStart w:id="23" w:name="_Toc32442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（一）项目决策情况分析</w:t>
      </w:r>
      <w:bookmarkEnd w:id="22"/>
      <w:bookmarkEnd w:id="23"/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1.项目立项分析</w:t>
      </w:r>
    </w:p>
    <w:p>
      <w:pPr>
        <w:spacing w:line="360" w:lineRule="auto"/>
        <w:ind w:firstLine="640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民盟北京市委依据年度工作重点、民盟北京市委职能及社会服务部的职责分工，提前谋划项目活动，明确活动名称、日程安排、出席领导、人数规模、费用内容等，经主委办公会集体讨论通过，内控领导小组审议通过，申请实施“社会服务部工作经费”项目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，该项目与民盟北京市委职能相符，且属于公共财政支持范围；但项目立项资料不充分，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缺少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项目工作重点资料。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2.绩效目标分析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年民盟</w:t>
      </w:r>
      <w:r>
        <w:rPr>
          <w:rFonts w:hint="eastAsia" w:ascii="仿宋_GB2312" w:eastAsia="仿宋_GB2312" w:cs="仿宋_GB2312"/>
          <w:sz w:val="32"/>
          <w:szCs w:val="32"/>
        </w:rPr>
        <w:t>北京市委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根据年度工作要点，设定了项目的总体绩效目标及产出和效果等具体指标。设定的总体目标和绩效指标为：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（1）总体目标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完成帮扶活动5次；民盟先贤肖像巡回展8次；“乡建行动”调研2次。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（2）年度绩效指标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产出数量指标：肖像巡回展≥8次、帮扶活动≥5次、“乡建行动”调研≥2次。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产出效益指标：可持续影响指标-</w:t>
      </w:r>
      <w:r>
        <w:rPr>
          <w:rFonts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提高社会公众对多党合作制度的认识。</w:t>
      </w:r>
    </w:p>
    <w:p>
      <w:pPr>
        <w:widowControl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满意度指标：肖像巡回展参观人员满意度≥90%</w:t>
      </w:r>
    </w:p>
    <w:p>
      <w:pPr>
        <w:widowControl/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 w:cs="仿宋_GB2312"/>
          <w:b/>
          <w:bCs/>
          <w:color w:val="000000"/>
          <w:sz w:val="32"/>
          <w:szCs w:val="32"/>
        </w:rPr>
        <w:t>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该项目设置的绩效目标与实际工作内容具有相关性，符合民盟北京市委正常的业绩水平；但绩效目标表年度目标为工作任务，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仅设置数量指标、可持续影响指标、满意度指标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且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可持续影响指标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指标内容细化不足、可考量性较差。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3.资金投入分析</w:t>
      </w:r>
    </w:p>
    <w:p>
      <w:pPr>
        <w:widowControl/>
        <w:spacing w:line="360" w:lineRule="auto"/>
        <w:ind w:firstLine="640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“社会服务部工作经费”项目预算资金7.00万元，包括办公费1.40万元、委托业务费5.60万元。该项目预算资金用于乡建及社区活动、民盟先贤肖像巡回展。</w:t>
      </w:r>
    </w:p>
    <w:p>
      <w:pPr>
        <w:widowControl/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通过综合分析，该项目按照工作需求编制了项目预算，预算内容与项目内容相匹配；但预算编制依据不明确，缺少测算标准和依据，缺少询价资料。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4" w:name="_Toc2937"/>
      <w:bookmarkStart w:id="25" w:name="_Toc28994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（二）项目过程情况分析</w:t>
      </w:r>
      <w:bookmarkEnd w:id="24"/>
      <w:bookmarkEnd w:id="25"/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1.资金管理分析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盟北京市委制定了《民盟北京市委机关项目经费使用管理办法（草案）》《民盟北京市委直属组织活动经费管理实施细则》（盟京发〔2019〕29号），明确了管理机构职责、预算管理、财务流程及规范、绩效评价和监督管理等方面的要求，实现了项目资金专项管理、专款专用、独立核算，为项目工作开展提供了制度保障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2022年1月28日，收到《北京市财政局关于批复中国民主同盟北京市委员会2022年预算的函》（京财党政群指〔2022〕162号），该项目的预算批复资金7.00万元，资金到位率100.00%；2022年累计支出6.34万元，结余资金0.64万元，预算执行率为90.86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通过综合分析，民盟北京市委制定了相关的管理办法、实施细则</w:t>
      </w:r>
      <w:r>
        <w:rPr>
          <w:rFonts w:hint="eastAsia" w:ascii="仿宋_GB2312" w:hAnsi="仿宋" w:eastAsia="仿宋_GB2312"/>
          <w:b/>
          <w:sz w:val="32"/>
          <w:szCs w:val="32"/>
        </w:rPr>
        <w:t>，在资金使用过程中，能够按照相关规定履行相应的审批程序。但项目预算执行率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略</w:t>
      </w:r>
      <w:r>
        <w:rPr>
          <w:rFonts w:hint="eastAsia" w:ascii="仿宋_GB2312" w:hAnsi="仿宋" w:eastAsia="仿宋_GB2312"/>
          <w:b/>
          <w:sz w:val="32"/>
          <w:szCs w:val="32"/>
        </w:rPr>
        <w:t>低。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2.组织实施分析</w:t>
      </w:r>
    </w:p>
    <w:p>
      <w:pPr>
        <w:spacing w:line="360" w:lineRule="auto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民盟北京市委制定了《民盟北京市委财务管理制度》《民盟北京市委机关项目经费使用管理办法（草案）》《民盟北京市委直属组织活动经费管理实施细则》（盟京发〔2019〕29号）、《政府采购相关规定》《合同管理办法》等管理制度，为项目开展提供了制度保障。 </w:t>
      </w:r>
    </w:p>
    <w:p>
      <w:pPr>
        <w:widowControl/>
        <w:spacing w:line="360" w:lineRule="auto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2022年，民盟北京市委社会服务部制定了该项目活动方案，并根据活动方案开展民盟先贤肖像巡回展10场、调研活动2次、帮扶活动5次。项目实施加强民盟北京市委自身建设，弘扬民盟优良传统，传承了红色基因。</w:t>
      </w:r>
    </w:p>
    <w:p>
      <w:pPr>
        <w:widowControl/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通过综合分析，民盟北京市委活动组织工作较规范，</w:t>
      </w:r>
      <w:bookmarkStart w:id="26" w:name="_Toc30397"/>
      <w:r>
        <w:rPr>
          <w:rFonts w:hint="eastAsia" w:ascii="仿宋_GB2312" w:eastAsia="仿宋_GB2312"/>
          <w:b/>
          <w:sz w:val="32"/>
          <w:szCs w:val="32"/>
        </w:rPr>
        <w:t>社会服务部制定相应的活动方案，并按照活动方案执行；但项目管理的规范性有待完善。一是缺少项目整体实施方案，项目实施步骤及进度计划、项目实施方式、委托服务方遴选标准等内容不明确。二是是合同签订不规范，如《展位特装工程合同书》合同要素不全，部分内容为空，且施工单位没有签署日期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27" w:name="_Toc25387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（三）项目产出情况分析</w:t>
      </w:r>
      <w:bookmarkEnd w:id="26"/>
      <w:bookmarkEnd w:id="27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28" w:name="_Toc20306"/>
      <w:r>
        <w:rPr>
          <w:rFonts w:hint="eastAsia" w:ascii="仿宋_GB2312" w:eastAsia="仿宋_GB2312"/>
          <w:sz w:val="32"/>
          <w:szCs w:val="32"/>
        </w:rPr>
        <w:t>2022年，民盟北京市委在密云、平谷、中国农业科学院、苏州等地举办民盟先贤肖像巡回展10次，开展民盟林养护费、门头沟区南辛房村慰问活动、书画家委员会迎春送福进基层等帮扶活动5次，开展乡建调研活动2次。</w:t>
      </w:r>
    </w:p>
    <w:bookmarkEnd w:id="28"/>
    <w:p>
      <w:pPr>
        <w:spacing w:line="360" w:lineRule="auto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bookmarkStart w:id="29" w:name="_Toc13529"/>
      <w:r>
        <w:rPr>
          <w:rFonts w:hint="eastAsia" w:ascii="仿宋_GB2312" w:eastAsia="仿宋_GB2312" w:cs="仿宋_GB2312"/>
          <w:b/>
          <w:bCs/>
          <w:sz w:val="32"/>
          <w:szCs w:val="32"/>
        </w:rPr>
        <w:t>通过综合分析</w:t>
      </w:r>
      <w:r>
        <w:rPr>
          <w:rFonts w:hint="eastAsia" w:ascii="仿宋_GB2312" w:eastAsia="仿宋_GB2312"/>
          <w:b/>
          <w:bCs/>
          <w:sz w:val="32"/>
          <w:szCs w:val="32"/>
        </w:rPr>
        <w:t>，该项目</w:t>
      </w:r>
      <w:bookmarkEnd w:id="29"/>
      <w:bookmarkStart w:id="30" w:name="_Toc3259"/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按照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</w:rPr>
        <w:t>预期产出目标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完成相关工作，资金使用较规范。但项目过程资料收集不完整，未提供调研、帮扶活动等相关资料。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1" w:name="_Toc22136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（四）项目效益情况分析</w:t>
      </w:r>
      <w:bookmarkEnd w:id="30"/>
      <w:bookmarkEnd w:id="31"/>
    </w:p>
    <w:p>
      <w:pPr>
        <w:spacing w:line="360" w:lineRule="auto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该项目通过举办</w:t>
      </w:r>
      <w:r>
        <w:rPr>
          <w:rFonts w:hint="eastAsia" w:ascii="仿宋_GB2312" w:eastAsia="仿宋_GB2312"/>
          <w:sz w:val="32"/>
          <w:szCs w:val="32"/>
        </w:rPr>
        <w:t>民盟先贤肖像巡回展使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社会公众</w:t>
      </w:r>
      <w:r>
        <w:rPr>
          <w:rFonts w:hint="eastAsia" w:ascii="仿宋_GB2312" w:eastAsia="仿宋_GB2312"/>
          <w:sz w:val="32"/>
          <w:szCs w:val="32"/>
        </w:rPr>
        <w:t>、盟员得以重温民盟与中国共产党风雨同舟的合作历史，追寻先贤足迹，感悟先贤奋斗精神，将老一辈民盟人“奔走国是，关注民生”光荣传统薪火相传，进一步加强思想政治引领，夯实共同思想政治基础。通过在微信公众号、官方网站发布民盟先贤肖像巡回展新闻资料，关注人数、阅读量持续增加，民盟先贤肖像巡回展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参观人员满意度达到90%。</w:t>
      </w:r>
    </w:p>
    <w:p>
      <w:pPr>
        <w:spacing w:line="360" w:lineRule="auto"/>
        <w:ind w:firstLine="643" w:firstLineChars="200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通过综合分析，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该项目基本达到了预期效果，但项目效益效果资料、满意度佐证资料呈现不够充分。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2" w:name="_Toc28890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五、主要经验及做法、存在的问题及原因分析</w:t>
      </w:r>
      <w:bookmarkEnd w:id="32"/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3" w:name="_Toc28072"/>
      <w:bookmarkStart w:id="34" w:name="_Toc23175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（一）主要经验及做法</w:t>
      </w:r>
      <w:bookmarkEnd w:id="33"/>
      <w:bookmarkEnd w:id="34"/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民盟北京市委根据自身职责，制定了《民盟北京市委机关项目经费使用管理办法（草案）》《民盟北京市委直属组织活动经费管理实施细则》（盟京发〔2019〕29号）等管理办法，并严格执行，</w:t>
      </w:r>
      <w:r>
        <w:rPr>
          <w:rFonts w:hint="eastAsia" w:ascii="仿宋_GB2312" w:eastAsia="仿宋_GB2312" w:cs="仿宋_GB2312"/>
          <w:sz w:val="32"/>
          <w:szCs w:val="32"/>
        </w:rPr>
        <w:t>提高财政资金的使用效率和效益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outlineLvl w:val="0"/>
        <w:rPr>
          <w:rFonts w:ascii="仿宋_GB2312" w:hAnsi="仿宋" w:eastAsia="仿宋_GB2312" w:cs="仿宋"/>
          <w:b/>
          <w:color w:val="000000"/>
          <w:kern w:val="0"/>
          <w:sz w:val="32"/>
          <w:szCs w:val="32"/>
        </w:rPr>
      </w:pPr>
      <w:bookmarkStart w:id="35" w:name="_Toc8843"/>
      <w:bookmarkStart w:id="36" w:name="_Toc29173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（二）存在的问题</w:t>
      </w:r>
      <w:bookmarkEnd w:id="35"/>
      <w:r>
        <w:rPr>
          <w:rFonts w:hint="eastAsia" w:ascii="仿宋_GB2312" w:hAnsi="仿宋" w:eastAsia="仿宋_GB2312" w:cs="仿宋"/>
          <w:b/>
          <w:color w:val="000000"/>
          <w:kern w:val="0"/>
          <w:sz w:val="32"/>
          <w:szCs w:val="32"/>
        </w:rPr>
        <w:t>及原因分析</w:t>
      </w:r>
      <w:bookmarkEnd w:id="36"/>
    </w:p>
    <w:p>
      <w:pPr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该项目立项资料不完善。一是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缺少集体决策程序资料、项目工作重点；二是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预算编制依据不明确，缺少测算标准和依据，且项目预算执行率</w:t>
      </w:r>
      <w:r>
        <w:rPr>
          <w:rFonts w:hint="eastAsia" w:ascii="仿宋_GB2312" w:hAnsi="Cambria" w:eastAsia="仿宋_GB2312"/>
          <w:bCs/>
          <w:kern w:val="0"/>
          <w:sz w:val="32"/>
          <w:szCs w:val="32"/>
          <w:lang w:eastAsia="zh-CN"/>
        </w:rPr>
        <w:t>略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低。</w:t>
      </w:r>
    </w:p>
    <w:p>
      <w:pPr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2.该项目管理人员绩效管理意识不强。一是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绩效目标表填写不完善：项目绩效目标表年度目标为工作任务；</w:t>
      </w:r>
      <w:r>
        <w:rPr>
          <w:rFonts w:hint="eastAsia" w:ascii="仿宋_GB2312" w:hAnsi="Cambria" w:eastAsia="仿宋_GB2312"/>
          <w:bCs/>
          <w:kern w:val="0"/>
          <w:sz w:val="32"/>
          <w:szCs w:val="32"/>
          <w:lang w:val="en-US" w:eastAsia="zh-CN"/>
        </w:rPr>
        <w:t>项目</w:t>
      </w:r>
      <w:r>
        <w:rPr>
          <w:rFonts w:hint="default" w:ascii="仿宋_GB2312" w:hAnsi="Cambria" w:eastAsia="仿宋_GB2312" w:cs="Times New Roman"/>
          <w:b w:val="0"/>
          <w:bCs/>
          <w:kern w:val="0"/>
          <w:sz w:val="32"/>
          <w:szCs w:val="32"/>
          <w:lang w:val="en-US" w:eastAsia="zh-CN"/>
        </w:rPr>
        <w:t>仅设置数量指标、可持续影响指标、满意度指标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；可持续影响指标内容细化不足、可考量性较差。二是该项目绩效资料的完整性不足，项目产出、效益、满意度呈现不充分。</w:t>
      </w:r>
    </w:p>
    <w:p>
      <w:pPr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3.项目管理过程不够规范。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缺少项目整体实施方案，项目实施步骤及进度计划、项目实施方式、委托服务方遴选标准等内容不明确。合同管理不规范，如《展位特装工程合同书》合同要素不全，部分内容为空，且施工单位没有签署日期。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7" w:name="_Toc29046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六、有关建议</w:t>
      </w:r>
      <w:bookmarkEnd w:id="37"/>
    </w:p>
    <w:p>
      <w:pPr>
        <w:widowControl/>
        <w:spacing w:line="360" w:lineRule="auto"/>
        <w:ind w:firstLine="640" w:firstLineChars="200"/>
        <w:outlineLvl w:val="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1.完善项目立项资料，规范项目立项程序，明确项目工作重点，完</w:t>
      </w:r>
      <w:r>
        <w:rPr>
          <w:rFonts w:hint="eastAsia" w:ascii="仿宋_GB2312" w:eastAsia="仿宋_GB2312" w:cs="仿宋_GB2312"/>
          <w:sz w:val="32"/>
          <w:szCs w:val="32"/>
        </w:rPr>
        <w:t>善项目立项资料，明确测算标准及依据，细化预算编制方案，提高财政资金使用</w:t>
      </w:r>
      <w:r>
        <w:rPr>
          <w:rFonts w:hint="eastAsia" w:ascii="仿宋_GB2312" w:hAnsi="Cambria" w:eastAsia="仿宋_GB2312"/>
          <w:bCs/>
          <w:kern w:val="0"/>
          <w:sz w:val="32"/>
          <w:szCs w:val="32"/>
        </w:rPr>
        <w:t>效率。</w:t>
      </w:r>
    </w:p>
    <w:p>
      <w:pPr>
        <w:widowControl/>
        <w:spacing w:line="360" w:lineRule="auto"/>
        <w:ind w:firstLine="640" w:firstLineChars="200"/>
        <w:rPr>
          <w:rFonts w:ascii="仿宋_GB2312" w:hAnsi="Cambria" w:eastAsia="仿宋_GB2312"/>
          <w:bCs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2.组织绩效培训，提高绩效管理意识，加强项目绩效管理，科学合理设置绩效目标，细化量化各项绩效指标，提高项目绩效可考量性。同时积极收集项目资料，充分展现项目产出、效益、满意度等完成情况。</w:t>
      </w:r>
    </w:p>
    <w:p>
      <w:pPr>
        <w:widowControl/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Cambria" w:eastAsia="仿宋_GB2312"/>
          <w:bCs/>
          <w:kern w:val="0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加强项目管理，编写项目实施方案，加强项目实施过程中的监督和管理；规范合同签订行为，加强合同履行管理，有效防范合同风险。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8" w:name="_Toc6146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七、其他需要说明的问题</w:t>
      </w:r>
      <w:bookmarkEnd w:id="38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无。</w:t>
      </w:r>
    </w:p>
    <w:p>
      <w:pPr>
        <w:spacing w:line="360" w:lineRule="auto"/>
        <w:ind w:firstLine="643" w:firstLineChars="200"/>
        <w:outlineLvl w:val="0"/>
        <w:rPr>
          <w:rFonts w:ascii="仿宋_GB2312" w:hAnsi="宋体" w:eastAsia="仿宋_GB2312" w:cs="仿宋"/>
          <w:b/>
          <w:color w:val="000000"/>
          <w:kern w:val="0"/>
          <w:sz w:val="32"/>
          <w:szCs w:val="32"/>
        </w:rPr>
      </w:pPr>
      <w:bookmarkStart w:id="39" w:name="_Toc4577"/>
      <w:r>
        <w:rPr>
          <w:rFonts w:hint="eastAsia" w:ascii="仿宋_GB2312" w:hAnsi="宋体" w:eastAsia="仿宋_GB2312" w:cs="仿宋"/>
          <w:b/>
          <w:color w:val="000000"/>
          <w:kern w:val="0"/>
          <w:sz w:val="32"/>
          <w:szCs w:val="32"/>
        </w:rPr>
        <w:t>八、附件</w:t>
      </w:r>
      <w:bookmarkEnd w:id="39"/>
    </w:p>
    <w:p>
      <w:pPr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指标体系及评分表</w:t>
      </w:r>
      <w:r>
        <w:rPr>
          <w:rFonts w:ascii="仿宋_GB2312" w:eastAsia="仿宋_GB2312" w:cs="仿宋_GB2312"/>
          <w:sz w:val="32"/>
          <w:szCs w:val="32"/>
        </w:rPr>
        <w:br w:type="page"/>
      </w:r>
    </w:p>
    <w:p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附件.</w:t>
      </w:r>
      <w:r>
        <w:rPr>
          <w:rFonts w:hint="eastAsia" w:ascii="仿宋_GB2312" w:hAnsi="宋体" w:eastAsia="仿宋_GB2312"/>
          <w:sz w:val="32"/>
          <w:szCs w:val="32"/>
        </w:rPr>
        <w:t>指标体系及评分表</w:t>
      </w:r>
    </w:p>
    <w:tbl>
      <w:tblPr>
        <w:tblStyle w:val="18"/>
        <w:tblW w:w="88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781"/>
        <w:gridCol w:w="578"/>
        <w:gridCol w:w="1797"/>
        <w:gridCol w:w="707"/>
        <w:gridCol w:w="845"/>
        <w:gridCol w:w="32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得分</w:t>
            </w:r>
          </w:p>
        </w:tc>
        <w:tc>
          <w:tcPr>
            <w:tcW w:w="3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扣分理由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决策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（10分）</w:t>
            </w: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项目立项　</w:t>
            </w: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立项依据充分性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立项程序规范性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1.87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缺少集体决策程序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绩效目标　</w:t>
            </w: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绩效目标合理性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1.6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预期绩效不明确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绩效指标明确性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1.47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指标设置不科学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资金投入</w:t>
            </w: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预算编制科学性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0.9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预算测算依据不充分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资金分配合理性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过程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（20分）</w:t>
            </w: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资金管理</w:t>
            </w: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资金到位率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预算执行率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2.93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预算执行率偏低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资金使用合规性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组织实施</w:t>
            </w:r>
          </w:p>
        </w:tc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管理制度健全性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制度执行有效性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3.83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合同管理存在不足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（40分）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产出数量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实际完成率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产出佐证资料不充分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产出质量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质量达标率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产出佐证资料不充分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产出时效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完成及时性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产出佐证资料不充分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产出成本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成本节约率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9.33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效益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（30分）　</w:t>
            </w:r>
          </w:p>
        </w:tc>
        <w:tc>
          <w:tcPr>
            <w:tcW w:w="7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项目效益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实施效益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效益效果资料不充分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8.33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-SA"/>
              </w:rPr>
              <w:t>满意度佐证资料不充分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——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90.26</w:t>
            </w:r>
          </w:p>
        </w:tc>
        <w:tc>
          <w:tcPr>
            <w:tcW w:w="3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——</w:t>
            </w:r>
          </w:p>
        </w:tc>
      </w:tr>
    </w:tbl>
    <w:p/>
    <w:sectPr>
      <w:footerReference r:id="rId5" w:type="default"/>
      <w:pgSz w:w="11906" w:h="16838"/>
      <w:pgMar w:top="1418" w:right="1588" w:bottom="1418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2675255</wp:posOffset>
              </wp:positionH>
              <wp:positionV relativeFrom="paragraph">
                <wp:posOffset>0</wp:posOffset>
              </wp:positionV>
              <wp:extent cx="742950" cy="3321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32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0.65pt;margin-top:0pt;height:26.15pt;width:58.5pt;mso-position-horizontal-relative:margin;z-index:251659264;mso-width-relative:page;mso-height-relative:page;" filled="f" stroked="f" coordsize="21600,21600" o:gfxdata="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wdf3WAAAABwEAAA8AAAAAAAAA&#10;AQAgAAAAIgAAAGRycy9kb3ducmV2LnhtbFBLAQIUABQAAAAIAIdO4kBxQAR+EwIAAAcEAAAOAAAA&#10;AAAAAAEAIAAAACU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205409C4"/>
    <w:rsid w:val="0000756C"/>
    <w:rsid w:val="00010108"/>
    <w:rsid w:val="000428B2"/>
    <w:rsid w:val="00046DD6"/>
    <w:rsid w:val="00097F32"/>
    <w:rsid w:val="000A7926"/>
    <w:rsid w:val="000B3B73"/>
    <w:rsid w:val="000B3CF9"/>
    <w:rsid w:val="000C2CF5"/>
    <w:rsid w:val="000C78A0"/>
    <w:rsid w:val="000D7B55"/>
    <w:rsid w:val="000F1F34"/>
    <w:rsid w:val="001015DC"/>
    <w:rsid w:val="00110EB1"/>
    <w:rsid w:val="001301EA"/>
    <w:rsid w:val="001408AB"/>
    <w:rsid w:val="00144578"/>
    <w:rsid w:val="0014669A"/>
    <w:rsid w:val="001504F0"/>
    <w:rsid w:val="00153AE7"/>
    <w:rsid w:val="00155EAC"/>
    <w:rsid w:val="00157892"/>
    <w:rsid w:val="00163DA1"/>
    <w:rsid w:val="0018484C"/>
    <w:rsid w:val="001979C7"/>
    <w:rsid w:val="001A2AF9"/>
    <w:rsid w:val="001D5593"/>
    <w:rsid w:val="001F5F82"/>
    <w:rsid w:val="00213A30"/>
    <w:rsid w:val="00241155"/>
    <w:rsid w:val="00241C4D"/>
    <w:rsid w:val="00246BD8"/>
    <w:rsid w:val="002C2296"/>
    <w:rsid w:val="002C306B"/>
    <w:rsid w:val="002D1536"/>
    <w:rsid w:val="002D1790"/>
    <w:rsid w:val="002D4412"/>
    <w:rsid w:val="002E4C6A"/>
    <w:rsid w:val="002E5BC7"/>
    <w:rsid w:val="002F6BE3"/>
    <w:rsid w:val="0030150F"/>
    <w:rsid w:val="0032625E"/>
    <w:rsid w:val="00330E00"/>
    <w:rsid w:val="00331B52"/>
    <w:rsid w:val="003322E8"/>
    <w:rsid w:val="00350D4B"/>
    <w:rsid w:val="00354DAC"/>
    <w:rsid w:val="003550AC"/>
    <w:rsid w:val="00370115"/>
    <w:rsid w:val="00376DE6"/>
    <w:rsid w:val="00377FD7"/>
    <w:rsid w:val="00381847"/>
    <w:rsid w:val="003934AB"/>
    <w:rsid w:val="00396C8A"/>
    <w:rsid w:val="003C4E11"/>
    <w:rsid w:val="003C5FDF"/>
    <w:rsid w:val="003E320F"/>
    <w:rsid w:val="003E4289"/>
    <w:rsid w:val="003F3440"/>
    <w:rsid w:val="00451E9F"/>
    <w:rsid w:val="00467B53"/>
    <w:rsid w:val="004846AB"/>
    <w:rsid w:val="004B08F3"/>
    <w:rsid w:val="004B1037"/>
    <w:rsid w:val="004B2C20"/>
    <w:rsid w:val="004B72D9"/>
    <w:rsid w:val="004C2385"/>
    <w:rsid w:val="004C5980"/>
    <w:rsid w:val="004C64B4"/>
    <w:rsid w:val="004E2E0E"/>
    <w:rsid w:val="004E653E"/>
    <w:rsid w:val="004E749B"/>
    <w:rsid w:val="00501D08"/>
    <w:rsid w:val="0052098A"/>
    <w:rsid w:val="0054275E"/>
    <w:rsid w:val="00545558"/>
    <w:rsid w:val="00546AC0"/>
    <w:rsid w:val="005535BD"/>
    <w:rsid w:val="00584800"/>
    <w:rsid w:val="005A131C"/>
    <w:rsid w:val="005F4F20"/>
    <w:rsid w:val="005F608C"/>
    <w:rsid w:val="005F77B6"/>
    <w:rsid w:val="0060629E"/>
    <w:rsid w:val="00613111"/>
    <w:rsid w:val="00613DA9"/>
    <w:rsid w:val="00626CC2"/>
    <w:rsid w:val="00634A31"/>
    <w:rsid w:val="00644546"/>
    <w:rsid w:val="00665BAD"/>
    <w:rsid w:val="006721A7"/>
    <w:rsid w:val="006830F8"/>
    <w:rsid w:val="00683B35"/>
    <w:rsid w:val="006927D0"/>
    <w:rsid w:val="006A23AA"/>
    <w:rsid w:val="006C27A5"/>
    <w:rsid w:val="006D7E6D"/>
    <w:rsid w:val="006E6810"/>
    <w:rsid w:val="00704336"/>
    <w:rsid w:val="00712C12"/>
    <w:rsid w:val="00717C91"/>
    <w:rsid w:val="0072150B"/>
    <w:rsid w:val="00742DC4"/>
    <w:rsid w:val="007603EC"/>
    <w:rsid w:val="007A6CCC"/>
    <w:rsid w:val="007B2DEA"/>
    <w:rsid w:val="007B6114"/>
    <w:rsid w:val="007F1F93"/>
    <w:rsid w:val="00807616"/>
    <w:rsid w:val="00811B57"/>
    <w:rsid w:val="00820D71"/>
    <w:rsid w:val="00825778"/>
    <w:rsid w:val="008357AE"/>
    <w:rsid w:val="00845840"/>
    <w:rsid w:val="00845870"/>
    <w:rsid w:val="008511E1"/>
    <w:rsid w:val="0085127C"/>
    <w:rsid w:val="00862809"/>
    <w:rsid w:val="00870247"/>
    <w:rsid w:val="00873566"/>
    <w:rsid w:val="00886421"/>
    <w:rsid w:val="008B5461"/>
    <w:rsid w:val="008C1E9E"/>
    <w:rsid w:val="008D0577"/>
    <w:rsid w:val="008D1458"/>
    <w:rsid w:val="008D639F"/>
    <w:rsid w:val="008F7F62"/>
    <w:rsid w:val="00902AB7"/>
    <w:rsid w:val="00904937"/>
    <w:rsid w:val="00906514"/>
    <w:rsid w:val="00916D24"/>
    <w:rsid w:val="00921C48"/>
    <w:rsid w:val="00931351"/>
    <w:rsid w:val="0094419A"/>
    <w:rsid w:val="009773A7"/>
    <w:rsid w:val="00980CD8"/>
    <w:rsid w:val="009A3DD5"/>
    <w:rsid w:val="009B2487"/>
    <w:rsid w:val="009B5DA3"/>
    <w:rsid w:val="009D0D79"/>
    <w:rsid w:val="009D1096"/>
    <w:rsid w:val="009F0D48"/>
    <w:rsid w:val="00A0377E"/>
    <w:rsid w:val="00A11E88"/>
    <w:rsid w:val="00A1284C"/>
    <w:rsid w:val="00A1311E"/>
    <w:rsid w:val="00A16E1B"/>
    <w:rsid w:val="00A1797B"/>
    <w:rsid w:val="00A27389"/>
    <w:rsid w:val="00A3193E"/>
    <w:rsid w:val="00A37EA3"/>
    <w:rsid w:val="00A53741"/>
    <w:rsid w:val="00A544F9"/>
    <w:rsid w:val="00A55AA9"/>
    <w:rsid w:val="00A60C9B"/>
    <w:rsid w:val="00A86471"/>
    <w:rsid w:val="00A90830"/>
    <w:rsid w:val="00A90FFB"/>
    <w:rsid w:val="00B22BA0"/>
    <w:rsid w:val="00B36AAF"/>
    <w:rsid w:val="00B5445E"/>
    <w:rsid w:val="00B65DC8"/>
    <w:rsid w:val="00B73566"/>
    <w:rsid w:val="00B73966"/>
    <w:rsid w:val="00B805A5"/>
    <w:rsid w:val="00B80963"/>
    <w:rsid w:val="00BA0914"/>
    <w:rsid w:val="00BA7C14"/>
    <w:rsid w:val="00BC2FC2"/>
    <w:rsid w:val="00BC5ACA"/>
    <w:rsid w:val="00BD4B2D"/>
    <w:rsid w:val="00C2251D"/>
    <w:rsid w:val="00C318BE"/>
    <w:rsid w:val="00C32A7C"/>
    <w:rsid w:val="00C3522E"/>
    <w:rsid w:val="00C6051F"/>
    <w:rsid w:val="00C62C14"/>
    <w:rsid w:val="00C903A4"/>
    <w:rsid w:val="00CC7C1F"/>
    <w:rsid w:val="00CD0E1C"/>
    <w:rsid w:val="00CD585D"/>
    <w:rsid w:val="00CE527F"/>
    <w:rsid w:val="00CE5F01"/>
    <w:rsid w:val="00CF0575"/>
    <w:rsid w:val="00CF6CAE"/>
    <w:rsid w:val="00CF724B"/>
    <w:rsid w:val="00D17598"/>
    <w:rsid w:val="00D535BE"/>
    <w:rsid w:val="00D5744A"/>
    <w:rsid w:val="00D67F1D"/>
    <w:rsid w:val="00D92CE0"/>
    <w:rsid w:val="00DB4D3A"/>
    <w:rsid w:val="00DD50B4"/>
    <w:rsid w:val="00DD76E6"/>
    <w:rsid w:val="00DF2F4B"/>
    <w:rsid w:val="00E10ECA"/>
    <w:rsid w:val="00E2573E"/>
    <w:rsid w:val="00E273E8"/>
    <w:rsid w:val="00E52F76"/>
    <w:rsid w:val="00E81F54"/>
    <w:rsid w:val="00E8669C"/>
    <w:rsid w:val="00E86762"/>
    <w:rsid w:val="00EB06DC"/>
    <w:rsid w:val="00EB3976"/>
    <w:rsid w:val="00EF50D2"/>
    <w:rsid w:val="00F0791C"/>
    <w:rsid w:val="00F10C68"/>
    <w:rsid w:val="00F10F54"/>
    <w:rsid w:val="00F11706"/>
    <w:rsid w:val="00F2120B"/>
    <w:rsid w:val="00F44EF3"/>
    <w:rsid w:val="00F60087"/>
    <w:rsid w:val="00F93857"/>
    <w:rsid w:val="00FA66C0"/>
    <w:rsid w:val="00FB7891"/>
    <w:rsid w:val="00FD33CC"/>
    <w:rsid w:val="00FE6130"/>
    <w:rsid w:val="00FF6BBC"/>
    <w:rsid w:val="01050F22"/>
    <w:rsid w:val="0119677B"/>
    <w:rsid w:val="019D115B"/>
    <w:rsid w:val="01E46D89"/>
    <w:rsid w:val="0215208E"/>
    <w:rsid w:val="02667594"/>
    <w:rsid w:val="02B250DA"/>
    <w:rsid w:val="02C10E79"/>
    <w:rsid w:val="02ED17FE"/>
    <w:rsid w:val="02FC45A7"/>
    <w:rsid w:val="033C49A3"/>
    <w:rsid w:val="034A70C0"/>
    <w:rsid w:val="03822CFE"/>
    <w:rsid w:val="0387433F"/>
    <w:rsid w:val="04043713"/>
    <w:rsid w:val="04147C1E"/>
    <w:rsid w:val="046C12B8"/>
    <w:rsid w:val="048E7480"/>
    <w:rsid w:val="04936845"/>
    <w:rsid w:val="049802FF"/>
    <w:rsid w:val="04A42800"/>
    <w:rsid w:val="04B50EB1"/>
    <w:rsid w:val="04D255BF"/>
    <w:rsid w:val="04F75026"/>
    <w:rsid w:val="05191440"/>
    <w:rsid w:val="05445D91"/>
    <w:rsid w:val="054B35C3"/>
    <w:rsid w:val="0568542D"/>
    <w:rsid w:val="057C377D"/>
    <w:rsid w:val="05AF3B52"/>
    <w:rsid w:val="060F639F"/>
    <w:rsid w:val="06695AAF"/>
    <w:rsid w:val="0687687D"/>
    <w:rsid w:val="07187CDA"/>
    <w:rsid w:val="075E1E64"/>
    <w:rsid w:val="076B3AA9"/>
    <w:rsid w:val="07BE007D"/>
    <w:rsid w:val="07DC7682"/>
    <w:rsid w:val="08127723"/>
    <w:rsid w:val="08585DDB"/>
    <w:rsid w:val="08FF6B9F"/>
    <w:rsid w:val="09371E95"/>
    <w:rsid w:val="096D58B6"/>
    <w:rsid w:val="09975029"/>
    <w:rsid w:val="09BD6C00"/>
    <w:rsid w:val="09BE377A"/>
    <w:rsid w:val="0A083831"/>
    <w:rsid w:val="0A2368BD"/>
    <w:rsid w:val="0A4707FD"/>
    <w:rsid w:val="0A984BB5"/>
    <w:rsid w:val="0AF618DB"/>
    <w:rsid w:val="0AFF2E86"/>
    <w:rsid w:val="0B266665"/>
    <w:rsid w:val="0C2526AB"/>
    <w:rsid w:val="0CA75583"/>
    <w:rsid w:val="0CB17B27"/>
    <w:rsid w:val="0CB35CD6"/>
    <w:rsid w:val="0CE340E1"/>
    <w:rsid w:val="0CEC568C"/>
    <w:rsid w:val="0D246BD4"/>
    <w:rsid w:val="0D2766C4"/>
    <w:rsid w:val="0D42705A"/>
    <w:rsid w:val="0D562B05"/>
    <w:rsid w:val="0DAF156B"/>
    <w:rsid w:val="0DBA7538"/>
    <w:rsid w:val="0DC14423"/>
    <w:rsid w:val="0DF540CC"/>
    <w:rsid w:val="0DF742E8"/>
    <w:rsid w:val="0E214EC1"/>
    <w:rsid w:val="0E4A08BC"/>
    <w:rsid w:val="0E5E4367"/>
    <w:rsid w:val="0E9D6C3E"/>
    <w:rsid w:val="0EB9334C"/>
    <w:rsid w:val="0F2A5FF8"/>
    <w:rsid w:val="0FA67D74"/>
    <w:rsid w:val="0FF3288D"/>
    <w:rsid w:val="10090569"/>
    <w:rsid w:val="103E1D5B"/>
    <w:rsid w:val="10545A22"/>
    <w:rsid w:val="114C66F9"/>
    <w:rsid w:val="11586E4C"/>
    <w:rsid w:val="1173372D"/>
    <w:rsid w:val="118F65E6"/>
    <w:rsid w:val="120D5E88"/>
    <w:rsid w:val="125A4E46"/>
    <w:rsid w:val="126B0E01"/>
    <w:rsid w:val="129B7938"/>
    <w:rsid w:val="1320064A"/>
    <w:rsid w:val="13876815"/>
    <w:rsid w:val="13946135"/>
    <w:rsid w:val="13985C26"/>
    <w:rsid w:val="13BB4BDE"/>
    <w:rsid w:val="13DF3855"/>
    <w:rsid w:val="14467430"/>
    <w:rsid w:val="1461070D"/>
    <w:rsid w:val="14691370"/>
    <w:rsid w:val="14A01236"/>
    <w:rsid w:val="14C33EC8"/>
    <w:rsid w:val="14CD18FF"/>
    <w:rsid w:val="14DB04C0"/>
    <w:rsid w:val="15063063"/>
    <w:rsid w:val="152A6D51"/>
    <w:rsid w:val="15396F94"/>
    <w:rsid w:val="15475B55"/>
    <w:rsid w:val="1585042C"/>
    <w:rsid w:val="1594066F"/>
    <w:rsid w:val="15B22C12"/>
    <w:rsid w:val="15D05B4B"/>
    <w:rsid w:val="16092E0B"/>
    <w:rsid w:val="165B2F3A"/>
    <w:rsid w:val="16E66CA8"/>
    <w:rsid w:val="170F4451"/>
    <w:rsid w:val="17127A9D"/>
    <w:rsid w:val="172B6DB1"/>
    <w:rsid w:val="174560C4"/>
    <w:rsid w:val="17562080"/>
    <w:rsid w:val="1768590F"/>
    <w:rsid w:val="178A1D29"/>
    <w:rsid w:val="178C784F"/>
    <w:rsid w:val="17AA23CB"/>
    <w:rsid w:val="17C90AA4"/>
    <w:rsid w:val="17D905BB"/>
    <w:rsid w:val="17E458DD"/>
    <w:rsid w:val="188624F1"/>
    <w:rsid w:val="189D783A"/>
    <w:rsid w:val="18B708FC"/>
    <w:rsid w:val="18F733EE"/>
    <w:rsid w:val="19BD0194"/>
    <w:rsid w:val="1A3A7A37"/>
    <w:rsid w:val="1A400DC5"/>
    <w:rsid w:val="1A6C1BBA"/>
    <w:rsid w:val="1A7A42D7"/>
    <w:rsid w:val="1A8E55FC"/>
    <w:rsid w:val="1A954C6D"/>
    <w:rsid w:val="1B3426D8"/>
    <w:rsid w:val="1B547B35"/>
    <w:rsid w:val="1C204A0A"/>
    <w:rsid w:val="1CBF5FD1"/>
    <w:rsid w:val="1CEE68B6"/>
    <w:rsid w:val="1D083E1C"/>
    <w:rsid w:val="1D1E53EE"/>
    <w:rsid w:val="1D303373"/>
    <w:rsid w:val="1D5C5F16"/>
    <w:rsid w:val="1D743260"/>
    <w:rsid w:val="1DC219EA"/>
    <w:rsid w:val="1DDC0E05"/>
    <w:rsid w:val="1E4569AA"/>
    <w:rsid w:val="1E707ECB"/>
    <w:rsid w:val="1E74103D"/>
    <w:rsid w:val="1E9147EC"/>
    <w:rsid w:val="1EA062D6"/>
    <w:rsid w:val="1EA638ED"/>
    <w:rsid w:val="1EC40325"/>
    <w:rsid w:val="1EF83A1C"/>
    <w:rsid w:val="1F7A6B27"/>
    <w:rsid w:val="1F83778A"/>
    <w:rsid w:val="2011485A"/>
    <w:rsid w:val="20476A09"/>
    <w:rsid w:val="205409C4"/>
    <w:rsid w:val="20717F2A"/>
    <w:rsid w:val="20D3029D"/>
    <w:rsid w:val="20D504B9"/>
    <w:rsid w:val="212E5E1B"/>
    <w:rsid w:val="218B1C94"/>
    <w:rsid w:val="21BE719F"/>
    <w:rsid w:val="21D544E9"/>
    <w:rsid w:val="226B2757"/>
    <w:rsid w:val="22D16A5E"/>
    <w:rsid w:val="233A4603"/>
    <w:rsid w:val="233D40F4"/>
    <w:rsid w:val="235002CB"/>
    <w:rsid w:val="23645B24"/>
    <w:rsid w:val="23706277"/>
    <w:rsid w:val="237C4C1C"/>
    <w:rsid w:val="23963804"/>
    <w:rsid w:val="239C5041"/>
    <w:rsid w:val="23A93537"/>
    <w:rsid w:val="23BA5744"/>
    <w:rsid w:val="240F3CE2"/>
    <w:rsid w:val="241A2687"/>
    <w:rsid w:val="243A0633"/>
    <w:rsid w:val="24C26FA6"/>
    <w:rsid w:val="24C50FA0"/>
    <w:rsid w:val="24F829C8"/>
    <w:rsid w:val="24FF3D57"/>
    <w:rsid w:val="250A44A9"/>
    <w:rsid w:val="250C6474"/>
    <w:rsid w:val="25132E71"/>
    <w:rsid w:val="251B2213"/>
    <w:rsid w:val="25250D0B"/>
    <w:rsid w:val="25783B09"/>
    <w:rsid w:val="25951FC5"/>
    <w:rsid w:val="25A42208"/>
    <w:rsid w:val="25AC730F"/>
    <w:rsid w:val="25B61F3B"/>
    <w:rsid w:val="25CA666C"/>
    <w:rsid w:val="25E35426"/>
    <w:rsid w:val="25F04094"/>
    <w:rsid w:val="25FF38E2"/>
    <w:rsid w:val="26061115"/>
    <w:rsid w:val="26192BF6"/>
    <w:rsid w:val="267E6EFD"/>
    <w:rsid w:val="27383550"/>
    <w:rsid w:val="274F2647"/>
    <w:rsid w:val="275814FC"/>
    <w:rsid w:val="27743E5C"/>
    <w:rsid w:val="27DC037F"/>
    <w:rsid w:val="27EE1E60"/>
    <w:rsid w:val="28133675"/>
    <w:rsid w:val="28A10C81"/>
    <w:rsid w:val="28A148F9"/>
    <w:rsid w:val="28B9637B"/>
    <w:rsid w:val="28C3509B"/>
    <w:rsid w:val="28CB3F50"/>
    <w:rsid w:val="28F416F8"/>
    <w:rsid w:val="28F52D9B"/>
    <w:rsid w:val="29257B04"/>
    <w:rsid w:val="29564161"/>
    <w:rsid w:val="29915199"/>
    <w:rsid w:val="29986528"/>
    <w:rsid w:val="29CF181E"/>
    <w:rsid w:val="2A094D30"/>
    <w:rsid w:val="2A1262DA"/>
    <w:rsid w:val="2A3C5105"/>
    <w:rsid w:val="2A61691A"/>
    <w:rsid w:val="2A7D127A"/>
    <w:rsid w:val="2A8820F8"/>
    <w:rsid w:val="2A9C5BA4"/>
    <w:rsid w:val="2ABA427C"/>
    <w:rsid w:val="2ABC7FF4"/>
    <w:rsid w:val="2B0D4CF3"/>
    <w:rsid w:val="2B146082"/>
    <w:rsid w:val="2B36230B"/>
    <w:rsid w:val="2B45448D"/>
    <w:rsid w:val="2B595843"/>
    <w:rsid w:val="2BCC070B"/>
    <w:rsid w:val="2C11436F"/>
    <w:rsid w:val="2C1300E8"/>
    <w:rsid w:val="2C153E60"/>
    <w:rsid w:val="2C5F50DB"/>
    <w:rsid w:val="2C66290D"/>
    <w:rsid w:val="2C772424"/>
    <w:rsid w:val="2C7A3CC3"/>
    <w:rsid w:val="2C9B0B6E"/>
    <w:rsid w:val="2C9C1E8B"/>
    <w:rsid w:val="2CC413E2"/>
    <w:rsid w:val="2D4542D1"/>
    <w:rsid w:val="2D4D587B"/>
    <w:rsid w:val="2D597D7C"/>
    <w:rsid w:val="2D6106DF"/>
    <w:rsid w:val="2D713318"/>
    <w:rsid w:val="2D742E08"/>
    <w:rsid w:val="2DB256DE"/>
    <w:rsid w:val="2DF87595"/>
    <w:rsid w:val="2E3A7BAD"/>
    <w:rsid w:val="2E3F3416"/>
    <w:rsid w:val="2E70537D"/>
    <w:rsid w:val="2E862DF3"/>
    <w:rsid w:val="2EB060C2"/>
    <w:rsid w:val="2EC61441"/>
    <w:rsid w:val="2ECD27D0"/>
    <w:rsid w:val="2EDC2A13"/>
    <w:rsid w:val="2EF7784D"/>
    <w:rsid w:val="2F12408C"/>
    <w:rsid w:val="2F195A15"/>
    <w:rsid w:val="2F3445FD"/>
    <w:rsid w:val="2F68699C"/>
    <w:rsid w:val="2FAF45CB"/>
    <w:rsid w:val="2FC1018B"/>
    <w:rsid w:val="2FF37438"/>
    <w:rsid w:val="306F78B6"/>
    <w:rsid w:val="30A427D8"/>
    <w:rsid w:val="30B874AF"/>
    <w:rsid w:val="30D81900"/>
    <w:rsid w:val="30FD4EC2"/>
    <w:rsid w:val="31061283"/>
    <w:rsid w:val="31104BF6"/>
    <w:rsid w:val="314262A6"/>
    <w:rsid w:val="31464ABB"/>
    <w:rsid w:val="31570A76"/>
    <w:rsid w:val="31C53C32"/>
    <w:rsid w:val="31CD0D39"/>
    <w:rsid w:val="31D00220"/>
    <w:rsid w:val="320E382B"/>
    <w:rsid w:val="321E3342"/>
    <w:rsid w:val="321E77E6"/>
    <w:rsid w:val="322070BA"/>
    <w:rsid w:val="328C4750"/>
    <w:rsid w:val="32D3412D"/>
    <w:rsid w:val="32F50547"/>
    <w:rsid w:val="33064502"/>
    <w:rsid w:val="33305A23"/>
    <w:rsid w:val="33C1667B"/>
    <w:rsid w:val="343B7963"/>
    <w:rsid w:val="343E1A7A"/>
    <w:rsid w:val="344352E2"/>
    <w:rsid w:val="345A3A99"/>
    <w:rsid w:val="34897199"/>
    <w:rsid w:val="34CB2DD8"/>
    <w:rsid w:val="34FF56AD"/>
    <w:rsid w:val="34FF745B"/>
    <w:rsid w:val="35076310"/>
    <w:rsid w:val="35352E7D"/>
    <w:rsid w:val="35431A3E"/>
    <w:rsid w:val="356D5465"/>
    <w:rsid w:val="35F5260C"/>
    <w:rsid w:val="3619454C"/>
    <w:rsid w:val="367B6FB5"/>
    <w:rsid w:val="36F46B31"/>
    <w:rsid w:val="36FD3E6E"/>
    <w:rsid w:val="371B60A2"/>
    <w:rsid w:val="37991DE9"/>
    <w:rsid w:val="379D188F"/>
    <w:rsid w:val="379E11AD"/>
    <w:rsid w:val="37C4498C"/>
    <w:rsid w:val="37EB1F18"/>
    <w:rsid w:val="38060B00"/>
    <w:rsid w:val="381F1BC2"/>
    <w:rsid w:val="38325D99"/>
    <w:rsid w:val="383C4522"/>
    <w:rsid w:val="3845787B"/>
    <w:rsid w:val="38657F1D"/>
    <w:rsid w:val="38CC7F9C"/>
    <w:rsid w:val="390037A2"/>
    <w:rsid w:val="39493C16"/>
    <w:rsid w:val="39602492"/>
    <w:rsid w:val="399C171C"/>
    <w:rsid w:val="39C90037"/>
    <w:rsid w:val="39D32C64"/>
    <w:rsid w:val="39F74BA5"/>
    <w:rsid w:val="3A06128C"/>
    <w:rsid w:val="3A176FF5"/>
    <w:rsid w:val="3A257964"/>
    <w:rsid w:val="3AA27206"/>
    <w:rsid w:val="3AF17846"/>
    <w:rsid w:val="3B077069"/>
    <w:rsid w:val="3B1672AC"/>
    <w:rsid w:val="3B2B6546"/>
    <w:rsid w:val="3BB52F69"/>
    <w:rsid w:val="3BDA29D0"/>
    <w:rsid w:val="3C0B2B89"/>
    <w:rsid w:val="3C44609B"/>
    <w:rsid w:val="3C5C1637"/>
    <w:rsid w:val="3CAB1C76"/>
    <w:rsid w:val="3CB12E39"/>
    <w:rsid w:val="3CB72D11"/>
    <w:rsid w:val="3CCF3BB7"/>
    <w:rsid w:val="3D262F61"/>
    <w:rsid w:val="3D5347E8"/>
    <w:rsid w:val="3D624A2B"/>
    <w:rsid w:val="3DA07301"/>
    <w:rsid w:val="3DC2196D"/>
    <w:rsid w:val="3DE713D4"/>
    <w:rsid w:val="3DE87898"/>
    <w:rsid w:val="3E2B12C1"/>
    <w:rsid w:val="3E353EED"/>
    <w:rsid w:val="3E3F2FBE"/>
    <w:rsid w:val="3E895FE7"/>
    <w:rsid w:val="3E9C21BE"/>
    <w:rsid w:val="3EEA117C"/>
    <w:rsid w:val="3F4343E8"/>
    <w:rsid w:val="3F4F3103"/>
    <w:rsid w:val="3FD00372"/>
    <w:rsid w:val="3FEB51AC"/>
    <w:rsid w:val="403A57EB"/>
    <w:rsid w:val="403C77B5"/>
    <w:rsid w:val="40552625"/>
    <w:rsid w:val="40692574"/>
    <w:rsid w:val="40D135EB"/>
    <w:rsid w:val="40F260C6"/>
    <w:rsid w:val="41067DC3"/>
    <w:rsid w:val="41326E0A"/>
    <w:rsid w:val="413E25F8"/>
    <w:rsid w:val="414111B3"/>
    <w:rsid w:val="41AE6491"/>
    <w:rsid w:val="41B15F81"/>
    <w:rsid w:val="41B31CF9"/>
    <w:rsid w:val="420E6F2F"/>
    <w:rsid w:val="42134546"/>
    <w:rsid w:val="42415557"/>
    <w:rsid w:val="42674891"/>
    <w:rsid w:val="42894808"/>
    <w:rsid w:val="429C09DF"/>
    <w:rsid w:val="42B775C7"/>
    <w:rsid w:val="42CD0B98"/>
    <w:rsid w:val="42EF4FB3"/>
    <w:rsid w:val="42EF6D61"/>
    <w:rsid w:val="43081BD1"/>
    <w:rsid w:val="432509D4"/>
    <w:rsid w:val="433F136A"/>
    <w:rsid w:val="4392593E"/>
    <w:rsid w:val="43A318F9"/>
    <w:rsid w:val="43BF2BD7"/>
    <w:rsid w:val="43E443EC"/>
    <w:rsid w:val="44444E8A"/>
    <w:rsid w:val="447137A5"/>
    <w:rsid w:val="448E4357"/>
    <w:rsid w:val="44C77869"/>
    <w:rsid w:val="44C9538F"/>
    <w:rsid w:val="44DD0E3B"/>
    <w:rsid w:val="44F06DC0"/>
    <w:rsid w:val="44FD328B"/>
    <w:rsid w:val="45433394"/>
    <w:rsid w:val="459B6D2C"/>
    <w:rsid w:val="45A656D1"/>
    <w:rsid w:val="45CF2E79"/>
    <w:rsid w:val="45D4223E"/>
    <w:rsid w:val="45E5444B"/>
    <w:rsid w:val="45F44C90"/>
    <w:rsid w:val="461D1E37"/>
    <w:rsid w:val="46625A9C"/>
    <w:rsid w:val="46916381"/>
    <w:rsid w:val="47541888"/>
    <w:rsid w:val="476B4E24"/>
    <w:rsid w:val="47C02A7A"/>
    <w:rsid w:val="47DB78B4"/>
    <w:rsid w:val="4800731A"/>
    <w:rsid w:val="48253225"/>
    <w:rsid w:val="48343468"/>
    <w:rsid w:val="483B0352"/>
    <w:rsid w:val="48691463"/>
    <w:rsid w:val="48783354"/>
    <w:rsid w:val="48B620CF"/>
    <w:rsid w:val="48E72288"/>
    <w:rsid w:val="48F21359"/>
    <w:rsid w:val="48FD1AAC"/>
    <w:rsid w:val="49126E47"/>
    <w:rsid w:val="491F1A22"/>
    <w:rsid w:val="492928A1"/>
    <w:rsid w:val="49543DC1"/>
    <w:rsid w:val="49DC7913"/>
    <w:rsid w:val="4A4A2ACF"/>
    <w:rsid w:val="4A8A55C1"/>
    <w:rsid w:val="4A9B5A20"/>
    <w:rsid w:val="4AA30431"/>
    <w:rsid w:val="4AE42F23"/>
    <w:rsid w:val="4B447E66"/>
    <w:rsid w:val="4B814C16"/>
    <w:rsid w:val="4B895879"/>
    <w:rsid w:val="4BC66ACD"/>
    <w:rsid w:val="4C213D03"/>
    <w:rsid w:val="4C5C2F8D"/>
    <w:rsid w:val="4CDA2830"/>
    <w:rsid w:val="4CE511D4"/>
    <w:rsid w:val="4CEC3FEA"/>
    <w:rsid w:val="4D153868"/>
    <w:rsid w:val="4D243AAB"/>
    <w:rsid w:val="4D265A75"/>
    <w:rsid w:val="4E296E9F"/>
    <w:rsid w:val="4E4A5793"/>
    <w:rsid w:val="4E850579"/>
    <w:rsid w:val="4EBB043F"/>
    <w:rsid w:val="4EC70B92"/>
    <w:rsid w:val="4F245FE4"/>
    <w:rsid w:val="4F3B1580"/>
    <w:rsid w:val="4F7C5E20"/>
    <w:rsid w:val="500B71A4"/>
    <w:rsid w:val="50447FC0"/>
    <w:rsid w:val="50722D7F"/>
    <w:rsid w:val="50836D3A"/>
    <w:rsid w:val="50BB2978"/>
    <w:rsid w:val="50F25C6E"/>
    <w:rsid w:val="51051E45"/>
    <w:rsid w:val="510D4856"/>
    <w:rsid w:val="51312C3A"/>
    <w:rsid w:val="513A1AEF"/>
    <w:rsid w:val="5167040A"/>
    <w:rsid w:val="5167665C"/>
    <w:rsid w:val="516B614C"/>
    <w:rsid w:val="51A72EFC"/>
    <w:rsid w:val="51FC6BEA"/>
    <w:rsid w:val="52100AA2"/>
    <w:rsid w:val="52224331"/>
    <w:rsid w:val="522D1654"/>
    <w:rsid w:val="52337CD1"/>
    <w:rsid w:val="523C3645"/>
    <w:rsid w:val="52522E68"/>
    <w:rsid w:val="526112FD"/>
    <w:rsid w:val="526F57C8"/>
    <w:rsid w:val="527E1EAF"/>
    <w:rsid w:val="52880638"/>
    <w:rsid w:val="528F19C6"/>
    <w:rsid w:val="52A1794C"/>
    <w:rsid w:val="52D95337"/>
    <w:rsid w:val="531D3476"/>
    <w:rsid w:val="53430A03"/>
    <w:rsid w:val="537806AC"/>
    <w:rsid w:val="53937294"/>
    <w:rsid w:val="539B083F"/>
    <w:rsid w:val="539F20DD"/>
    <w:rsid w:val="53A414A2"/>
    <w:rsid w:val="53B37937"/>
    <w:rsid w:val="53EA0E7E"/>
    <w:rsid w:val="5415239F"/>
    <w:rsid w:val="54177EC5"/>
    <w:rsid w:val="54201EB9"/>
    <w:rsid w:val="542C60E7"/>
    <w:rsid w:val="543C3DD0"/>
    <w:rsid w:val="54436F0C"/>
    <w:rsid w:val="544D1B39"/>
    <w:rsid w:val="5458228C"/>
    <w:rsid w:val="54691468"/>
    <w:rsid w:val="547846DC"/>
    <w:rsid w:val="54CF07A0"/>
    <w:rsid w:val="54E6382E"/>
    <w:rsid w:val="553625CD"/>
    <w:rsid w:val="553C2B59"/>
    <w:rsid w:val="55425416"/>
    <w:rsid w:val="55545149"/>
    <w:rsid w:val="558E065B"/>
    <w:rsid w:val="559B68D4"/>
    <w:rsid w:val="55B61960"/>
    <w:rsid w:val="55B856D8"/>
    <w:rsid w:val="56262642"/>
    <w:rsid w:val="566E5D97"/>
    <w:rsid w:val="56766E3D"/>
    <w:rsid w:val="568D446F"/>
    <w:rsid w:val="56D025AE"/>
    <w:rsid w:val="56EA7B13"/>
    <w:rsid w:val="57062473"/>
    <w:rsid w:val="5721369E"/>
    <w:rsid w:val="57582605"/>
    <w:rsid w:val="575925A3"/>
    <w:rsid w:val="58226E39"/>
    <w:rsid w:val="58692CBA"/>
    <w:rsid w:val="5889335C"/>
    <w:rsid w:val="58D7646E"/>
    <w:rsid w:val="5996204E"/>
    <w:rsid w:val="59B9557B"/>
    <w:rsid w:val="59CA240D"/>
    <w:rsid w:val="59FE5684"/>
    <w:rsid w:val="5A054C64"/>
    <w:rsid w:val="5A1B7FE4"/>
    <w:rsid w:val="5A5A6D5E"/>
    <w:rsid w:val="5A5B4884"/>
    <w:rsid w:val="5A9304C2"/>
    <w:rsid w:val="5AA601F5"/>
    <w:rsid w:val="5AC661A1"/>
    <w:rsid w:val="5AE76118"/>
    <w:rsid w:val="5B0942E0"/>
    <w:rsid w:val="5B266C40"/>
    <w:rsid w:val="5B397A0D"/>
    <w:rsid w:val="5B3A6B8F"/>
    <w:rsid w:val="5B6836FC"/>
    <w:rsid w:val="5BB433DB"/>
    <w:rsid w:val="5BFE5E0F"/>
    <w:rsid w:val="5C11169E"/>
    <w:rsid w:val="5CB32755"/>
    <w:rsid w:val="5D3C6BEF"/>
    <w:rsid w:val="5D55380D"/>
    <w:rsid w:val="5DA64068"/>
    <w:rsid w:val="5DA86032"/>
    <w:rsid w:val="5DED1C97"/>
    <w:rsid w:val="5DFB04FF"/>
    <w:rsid w:val="5E413D91"/>
    <w:rsid w:val="5EB50A07"/>
    <w:rsid w:val="5EE220E0"/>
    <w:rsid w:val="5EF534F9"/>
    <w:rsid w:val="5F2142EE"/>
    <w:rsid w:val="5F221E14"/>
    <w:rsid w:val="5F4B4EC7"/>
    <w:rsid w:val="5F7E34EF"/>
    <w:rsid w:val="5FA169C9"/>
    <w:rsid w:val="601856F1"/>
    <w:rsid w:val="601B3F05"/>
    <w:rsid w:val="602A722C"/>
    <w:rsid w:val="60634492"/>
    <w:rsid w:val="606E3563"/>
    <w:rsid w:val="60B151FE"/>
    <w:rsid w:val="60F31CBA"/>
    <w:rsid w:val="61096DE8"/>
    <w:rsid w:val="61345FC4"/>
    <w:rsid w:val="61572249"/>
    <w:rsid w:val="61D020CA"/>
    <w:rsid w:val="61E03E77"/>
    <w:rsid w:val="61EF5767"/>
    <w:rsid w:val="61F335F4"/>
    <w:rsid w:val="62172E77"/>
    <w:rsid w:val="62442F81"/>
    <w:rsid w:val="627806C9"/>
    <w:rsid w:val="628C617D"/>
    <w:rsid w:val="631B72A6"/>
    <w:rsid w:val="63350368"/>
    <w:rsid w:val="634467FD"/>
    <w:rsid w:val="63797BE7"/>
    <w:rsid w:val="63A96660"/>
    <w:rsid w:val="63D27C0D"/>
    <w:rsid w:val="64177A6E"/>
    <w:rsid w:val="642853D4"/>
    <w:rsid w:val="64322AF9"/>
    <w:rsid w:val="644665A5"/>
    <w:rsid w:val="64550596"/>
    <w:rsid w:val="648A0240"/>
    <w:rsid w:val="64E21E2A"/>
    <w:rsid w:val="64F173C5"/>
    <w:rsid w:val="65196F2B"/>
    <w:rsid w:val="653F54CE"/>
    <w:rsid w:val="65654809"/>
    <w:rsid w:val="65C71020"/>
    <w:rsid w:val="65E25E59"/>
    <w:rsid w:val="65ED4F2A"/>
    <w:rsid w:val="66644AC0"/>
    <w:rsid w:val="66855163"/>
    <w:rsid w:val="66A575B3"/>
    <w:rsid w:val="66CA0DC7"/>
    <w:rsid w:val="671B5AC7"/>
    <w:rsid w:val="67FA56DC"/>
    <w:rsid w:val="6809591F"/>
    <w:rsid w:val="680D18B3"/>
    <w:rsid w:val="68120C78"/>
    <w:rsid w:val="683A2CB7"/>
    <w:rsid w:val="683C4C38"/>
    <w:rsid w:val="68464DC5"/>
    <w:rsid w:val="687234C5"/>
    <w:rsid w:val="687C2595"/>
    <w:rsid w:val="687C4343"/>
    <w:rsid w:val="68996CA3"/>
    <w:rsid w:val="68CD68BF"/>
    <w:rsid w:val="68F64907"/>
    <w:rsid w:val="68F760C0"/>
    <w:rsid w:val="69180510"/>
    <w:rsid w:val="69563D93"/>
    <w:rsid w:val="69787200"/>
    <w:rsid w:val="699F478D"/>
    <w:rsid w:val="6A723C50"/>
    <w:rsid w:val="6AA30A8C"/>
    <w:rsid w:val="6B2111D2"/>
    <w:rsid w:val="6B6A7A34"/>
    <w:rsid w:val="6B792DBC"/>
    <w:rsid w:val="6BDD334B"/>
    <w:rsid w:val="6BE96194"/>
    <w:rsid w:val="6C1825D5"/>
    <w:rsid w:val="6C2947E2"/>
    <w:rsid w:val="6C467142"/>
    <w:rsid w:val="6C5D623A"/>
    <w:rsid w:val="6C755C79"/>
    <w:rsid w:val="6C9500C9"/>
    <w:rsid w:val="6CCB5263"/>
    <w:rsid w:val="6CDF30F3"/>
    <w:rsid w:val="6D0D0280"/>
    <w:rsid w:val="6D0D73D3"/>
    <w:rsid w:val="6D245C84"/>
    <w:rsid w:val="6D282CEC"/>
    <w:rsid w:val="6D3C0DA2"/>
    <w:rsid w:val="6D68133A"/>
    <w:rsid w:val="6DF1132F"/>
    <w:rsid w:val="6E072901"/>
    <w:rsid w:val="6E146DCC"/>
    <w:rsid w:val="6E423939"/>
    <w:rsid w:val="6E7D2BC3"/>
    <w:rsid w:val="6E963C85"/>
    <w:rsid w:val="6E9A235A"/>
    <w:rsid w:val="6EC24A7A"/>
    <w:rsid w:val="6ECB12DF"/>
    <w:rsid w:val="6F03131A"/>
    <w:rsid w:val="6F2F65B3"/>
    <w:rsid w:val="6F6036DA"/>
    <w:rsid w:val="6F912DCA"/>
    <w:rsid w:val="6FA06B69"/>
    <w:rsid w:val="6FA36659"/>
    <w:rsid w:val="6FCA1E38"/>
    <w:rsid w:val="6FD44A65"/>
    <w:rsid w:val="702B0B6F"/>
    <w:rsid w:val="70497201"/>
    <w:rsid w:val="70567B70"/>
    <w:rsid w:val="70741DA4"/>
    <w:rsid w:val="70756248"/>
    <w:rsid w:val="708F6BDE"/>
    <w:rsid w:val="709C1A26"/>
    <w:rsid w:val="70A628A5"/>
    <w:rsid w:val="70C44AD9"/>
    <w:rsid w:val="70E138DD"/>
    <w:rsid w:val="70EE7DA8"/>
    <w:rsid w:val="71080E6A"/>
    <w:rsid w:val="71267542"/>
    <w:rsid w:val="712D6DBD"/>
    <w:rsid w:val="71347EB1"/>
    <w:rsid w:val="71461992"/>
    <w:rsid w:val="716A5681"/>
    <w:rsid w:val="71970440"/>
    <w:rsid w:val="71B20B02"/>
    <w:rsid w:val="71E2790D"/>
    <w:rsid w:val="71E35433"/>
    <w:rsid w:val="71EC42E8"/>
    <w:rsid w:val="71F141B6"/>
    <w:rsid w:val="72001B41"/>
    <w:rsid w:val="724564A4"/>
    <w:rsid w:val="726227FC"/>
    <w:rsid w:val="726F6CC7"/>
    <w:rsid w:val="72B62B48"/>
    <w:rsid w:val="72E871A5"/>
    <w:rsid w:val="7309711B"/>
    <w:rsid w:val="734D525A"/>
    <w:rsid w:val="734D7008"/>
    <w:rsid w:val="735859AD"/>
    <w:rsid w:val="735D2FC3"/>
    <w:rsid w:val="73724CC1"/>
    <w:rsid w:val="73770529"/>
    <w:rsid w:val="737C169B"/>
    <w:rsid w:val="738A200A"/>
    <w:rsid w:val="73A053C8"/>
    <w:rsid w:val="73A75465"/>
    <w:rsid w:val="73CB617F"/>
    <w:rsid w:val="73F73418"/>
    <w:rsid w:val="746F2FAE"/>
    <w:rsid w:val="747D1B6F"/>
    <w:rsid w:val="74A470FC"/>
    <w:rsid w:val="74B86703"/>
    <w:rsid w:val="74F4798D"/>
    <w:rsid w:val="74F82FA3"/>
    <w:rsid w:val="75041948"/>
    <w:rsid w:val="754D7793"/>
    <w:rsid w:val="75705230"/>
    <w:rsid w:val="75D43FE0"/>
    <w:rsid w:val="75D4756D"/>
    <w:rsid w:val="76326989"/>
    <w:rsid w:val="76366479"/>
    <w:rsid w:val="768371E5"/>
    <w:rsid w:val="768C7E47"/>
    <w:rsid w:val="76C375E1"/>
    <w:rsid w:val="76DA7B09"/>
    <w:rsid w:val="772B7660"/>
    <w:rsid w:val="774E334F"/>
    <w:rsid w:val="775546DD"/>
    <w:rsid w:val="778154D2"/>
    <w:rsid w:val="77860D3A"/>
    <w:rsid w:val="77D25D2E"/>
    <w:rsid w:val="77E12415"/>
    <w:rsid w:val="77F959B0"/>
    <w:rsid w:val="780F7D99"/>
    <w:rsid w:val="783562BD"/>
    <w:rsid w:val="78B813C8"/>
    <w:rsid w:val="78CF226D"/>
    <w:rsid w:val="790C1713"/>
    <w:rsid w:val="792151BF"/>
    <w:rsid w:val="792627D5"/>
    <w:rsid w:val="793D7B1F"/>
    <w:rsid w:val="79554E68"/>
    <w:rsid w:val="796E7CD8"/>
    <w:rsid w:val="797F3C93"/>
    <w:rsid w:val="798E037A"/>
    <w:rsid w:val="79986B03"/>
    <w:rsid w:val="799B65F3"/>
    <w:rsid w:val="79A47B9E"/>
    <w:rsid w:val="79DF0BD6"/>
    <w:rsid w:val="7A0128FA"/>
    <w:rsid w:val="7A546ECE"/>
    <w:rsid w:val="7A990D85"/>
    <w:rsid w:val="7A9B2D4F"/>
    <w:rsid w:val="7AF20495"/>
    <w:rsid w:val="7B1D7C08"/>
    <w:rsid w:val="7B227DE3"/>
    <w:rsid w:val="7B2C39A7"/>
    <w:rsid w:val="7B364826"/>
    <w:rsid w:val="7B6A44CF"/>
    <w:rsid w:val="7B767318"/>
    <w:rsid w:val="7B871525"/>
    <w:rsid w:val="7BD5403F"/>
    <w:rsid w:val="7BF85F7F"/>
    <w:rsid w:val="7C413482"/>
    <w:rsid w:val="7C6158D2"/>
    <w:rsid w:val="7C832E7E"/>
    <w:rsid w:val="7C8D2B6B"/>
    <w:rsid w:val="7D380D29"/>
    <w:rsid w:val="7D3D1E9B"/>
    <w:rsid w:val="7D54455E"/>
    <w:rsid w:val="7D6513F2"/>
    <w:rsid w:val="7D851A94"/>
    <w:rsid w:val="7D8C697F"/>
    <w:rsid w:val="7DD722F0"/>
    <w:rsid w:val="7DE81404"/>
    <w:rsid w:val="7E3F39F1"/>
    <w:rsid w:val="7E464D80"/>
    <w:rsid w:val="7E68119A"/>
    <w:rsid w:val="7EE60700"/>
    <w:rsid w:val="7F1C53DB"/>
    <w:rsid w:val="7F4F235A"/>
    <w:rsid w:val="7FB6774A"/>
    <w:rsid w:val="7FD91C23"/>
    <w:rsid w:val="7FDA4E6D"/>
    <w:rsid w:val="7FDD34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ind w:firstLine="643" w:firstLineChars="200"/>
      <w:outlineLvl w:val="0"/>
    </w:pPr>
    <w:rPr>
      <w:b/>
      <w:bCs/>
      <w:snapToGrid w:val="0"/>
      <w:kern w:val="0"/>
      <w:sz w:val="32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120" w:after="120"/>
      <w:jc w:val="center"/>
      <w:outlineLvl w:val="2"/>
    </w:pPr>
    <w:rPr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subject"/>
    <w:basedOn w:val="7"/>
    <w:next w:val="7"/>
    <w:link w:val="25"/>
    <w:semiHidden/>
    <w:unhideWhenUsed/>
    <w:qFormat/>
    <w:uiPriority w:val="0"/>
    <w:rPr>
      <w:b/>
      <w:bCs/>
    </w:rPr>
  </w:style>
  <w:style w:type="paragraph" w:styleId="7">
    <w:name w:val="annotation text"/>
    <w:basedOn w:val="1"/>
    <w:link w:val="24"/>
    <w:qFormat/>
    <w:uiPriority w:val="0"/>
    <w:pPr>
      <w:jc w:val="left"/>
    </w:p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link w:val="22"/>
    <w:qFormat/>
    <w:uiPriority w:val="0"/>
    <w:rPr>
      <w:sz w:val="18"/>
      <w:szCs w:val="18"/>
    </w:rPr>
  </w:style>
  <w:style w:type="paragraph" w:styleId="11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20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批注框文本 字符"/>
    <w:basedOn w:val="14"/>
    <w:link w:val="10"/>
    <w:qFormat/>
    <w:uiPriority w:val="0"/>
    <w:rPr>
      <w:kern w:val="2"/>
      <w:sz w:val="18"/>
      <w:szCs w:val="18"/>
    </w:rPr>
  </w:style>
  <w:style w:type="character" w:customStyle="1" w:styleId="23">
    <w:name w:val="页脚 字符"/>
    <w:basedOn w:val="14"/>
    <w:link w:val="11"/>
    <w:qFormat/>
    <w:uiPriority w:val="99"/>
    <w:rPr>
      <w:kern w:val="2"/>
      <w:sz w:val="18"/>
      <w:szCs w:val="24"/>
    </w:rPr>
  </w:style>
  <w:style w:type="character" w:customStyle="1" w:styleId="24">
    <w:name w:val="批注文字 字符"/>
    <w:basedOn w:val="14"/>
    <w:link w:val="7"/>
    <w:qFormat/>
    <w:uiPriority w:val="0"/>
    <w:rPr>
      <w:kern w:val="2"/>
      <w:sz w:val="21"/>
      <w:szCs w:val="24"/>
    </w:rPr>
  </w:style>
  <w:style w:type="character" w:customStyle="1" w:styleId="25">
    <w:name w:val="批注主题 字符"/>
    <w:basedOn w:val="24"/>
    <w:link w:val="6"/>
    <w:semiHidden/>
    <w:qFormat/>
    <w:uiPriority w:val="0"/>
    <w:rPr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22A271-74A7-4061-9EA0-9D412EE35B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1381</Words>
  <Characters>7872</Characters>
  <Lines>65</Lines>
  <Paragraphs>18</Paragraphs>
  <TotalTime>4</TotalTime>
  <ScaleCrop>false</ScaleCrop>
  <LinksUpToDate>false</LinksUpToDate>
  <CharactersWithSpaces>9235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2023-05-08T01:29:00Z</dcterms:created>
  <dc:creator>jiang</dc:creator>
  <cp:lastModifiedBy>user</cp:lastModifiedBy>
  <cp:lastPrinted>2021-05-26T22:57:00Z</cp:lastPrinted>
  <dcterms:modified xsi:type="dcterms:W3CDTF">2023-05-20T09:47:40Z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094FD2A373CD4E6298FE864350F6AC60_13</vt:lpwstr>
  </property>
</Properties>
</file>