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tbl>
      <w:tblPr>
        <w:tblStyle w:val="5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898"/>
        <w:gridCol w:w="934"/>
        <w:gridCol w:w="399"/>
        <w:gridCol w:w="267"/>
        <w:gridCol w:w="911"/>
        <w:gridCol w:w="1530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宣传教育经费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中国民主促进会北京市委员会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宣传教育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340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赵欣荣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82218395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33.85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33.18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99.87%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33.85</w:t>
            </w: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33.18</w:t>
            </w: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33.14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6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6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43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年度目标： 以习近平新时代中国特色社会主义思想为指导，坚持把思想政治建设放在自身建设的首位，加强各级班子成员、代表人士和广大会员的政治思想教育引导，切实把思想认识统一到中共中央决策部署上来，增强“四个意识”,坚定“四个自信”,做到“两个维护”，胸怀“国之大者”，有序推进北京市委开展中国特色社会主义学习实践活动，夯实共同思想政治基础。坚持正确的政治方向、舆论导向和价值取向，主动及时与新闻单位保持联系，利用“一微一网一刊”宣传平台，积极宣传民进重要活动、自身建设和履行参政党职能中所取得的成果和经验、以及民进组织和会员的先进事迹，新闻宣传成效显著。。</w:t>
            </w:r>
          </w:p>
        </w:tc>
        <w:tc>
          <w:tcPr>
            <w:tcW w:w="406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树牢讲政治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宣传理念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传达党的声音、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阐释政策，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凝聚爱党爱国热情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深化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一刊一网一微一简报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宣传阵地建设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与作用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推进宣传传播载体创新，构建协同联动大宣传格局，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着力扩大覆盖面，提升影响力和作用力，为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民进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建设发展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赋能增效。强化专业研究力量，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深入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研究新时代参政党建设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理论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规律特点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履职实践中亟待解决的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重要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问题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为加强全会建设、凝聚共识、履职尽责提供理论支持</w:t>
            </w:r>
            <w:r>
              <w:rPr>
                <w:rFonts w:hint="eastAsia" w:ascii="仿宋" w:hAnsi="仿宋" w:eastAsia="仿宋" w:cs="仿宋"/>
                <w:color w:val="auto"/>
                <w:spacing w:val="8"/>
                <w:sz w:val="29"/>
                <w:szCs w:val="29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8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50分）</w:t>
            </w: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数量指标（15分）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舆情监测提供信息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≥50期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50期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《北京民进》刊物出版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≥6期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6期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《北京民进》杂志邮寄给会员数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≥8000人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重大活动摄影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30次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“北京民进”微信公众号推送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≥100期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306期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公众号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及时宣传民进重点工作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及</w:t>
            </w:r>
            <w:r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先进典型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及时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反应内容亮点应提高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刊物出版质量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达到预期指标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按照计划完成目标任务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控制在预算范围内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33.18万元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33.14万元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项目资金有结余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30分）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深化“一刊一网一微一简报”宣传阵地建设与作用，推进宣传传播载体创新，构建协同联动大宣传格局，着力扩大覆盖面，提升影响力和作用力，为民进建设发展赋能增效。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 深化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一刊一网一微一简报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宣传阵地建设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与作用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推进宣传传播载体创新，构建协同联动大宣传格局，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着力扩大覆盖面，提升影响力和作用力，为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民进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建设发展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赋能增效。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 xml:space="preserve">达到预期指标 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社会效益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可持续性指标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加强宣传干部队伍建设，健全新闻宣传联络员、稿件报送与编审、平台联动等工作机制，规范平台建设，及时排查网络舆情与安全隐患。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加强宣传干部队伍建设，健全新闻宣传联络员、稿件报送与编审、平台联动等工作机制，规范平台建设，及时排查网络舆情与安全隐患。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强化专业研究力量，深入研究新时代参政党建设的理论、规律特点及履职实践中亟待解决的重要问题，加强全会建设、凝聚共识。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可持续影响指标不明确，成果展示有待进一步收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10分）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各基层组织及会员满意度</w:t>
            </w:r>
          </w:p>
        </w:tc>
        <w:tc>
          <w:tcPr>
            <w:tcW w:w="1178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95%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指标不明确，成果展示有待进一步收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rPr>
          <w:rFonts w:hint="eastAsia"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720" w:right="720" w:bottom="720" w:left="72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zZGJkMDEwM2YwMWQyNTE2ZjY1Y2I1ODlkMjE5NjkifQ=="/>
  </w:docVars>
  <w:rsids>
    <w:rsidRoot w:val="F77F09F4"/>
    <w:rsid w:val="02F4124E"/>
    <w:rsid w:val="04553F6E"/>
    <w:rsid w:val="0E8D08A5"/>
    <w:rsid w:val="0ECF9C51"/>
    <w:rsid w:val="1E955CB6"/>
    <w:rsid w:val="21EA625F"/>
    <w:rsid w:val="2EEE3711"/>
    <w:rsid w:val="322633C6"/>
    <w:rsid w:val="32D87403"/>
    <w:rsid w:val="37173543"/>
    <w:rsid w:val="3CA74536"/>
    <w:rsid w:val="3F990B88"/>
    <w:rsid w:val="3FF76880"/>
    <w:rsid w:val="44521DF7"/>
    <w:rsid w:val="4CC92DA4"/>
    <w:rsid w:val="4FB31E08"/>
    <w:rsid w:val="560A2921"/>
    <w:rsid w:val="59EC3BA2"/>
    <w:rsid w:val="5D2F41B7"/>
    <w:rsid w:val="5EA264EB"/>
    <w:rsid w:val="6842598E"/>
    <w:rsid w:val="685C3308"/>
    <w:rsid w:val="6CE5703B"/>
    <w:rsid w:val="75086FD8"/>
    <w:rsid w:val="7AB7FF50"/>
    <w:rsid w:val="7B38061C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qFormat/>
    <w:uiPriority w:val="22"/>
    <w:rPr>
      <w:b/>
      <w:bCs/>
    </w:rPr>
  </w:style>
  <w:style w:type="character" w:styleId="8">
    <w:name w:val="page number"/>
    <w:basedOn w:val="6"/>
    <w:qFormat/>
    <w:uiPriority w:val="0"/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0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1660</Words>
  <Characters>1797</Characters>
  <Lines>0</Lines>
  <Paragraphs>0</Paragraphs>
  <TotalTime>8</TotalTime>
  <ScaleCrop>false</ScaleCrop>
  <LinksUpToDate>false</LinksUpToDate>
  <CharactersWithSpaces>1815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杨晨凝</cp:lastModifiedBy>
  <cp:lastPrinted>2023-08-16T02:29:22Z</cp:lastPrinted>
  <dcterms:modified xsi:type="dcterms:W3CDTF">2023-08-16T02:30:04Z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F38BDF59CD8C470DB57D15E8CE6C4E4A_13</vt:lpwstr>
  </property>
</Properties>
</file>