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946" w:type="dxa"/>
        <w:jc w:val="center"/>
        <w:tblLayout w:type="fixed"/>
        <w:tblCellMar>
          <w:top w:w="0" w:type="dxa"/>
          <w:left w:w="108" w:type="dxa"/>
          <w:bottom w:w="0" w:type="dxa"/>
          <w:right w:w="108" w:type="dxa"/>
        </w:tblCellMar>
      </w:tblPr>
      <w:tblGrid>
        <w:gridCol w:w="691"/>
        <w:gridCol w:w="963"/>
        <w:gridCol w:w="1092"/>
        <w:gridCol w:w="718"/>
        <w:gridCol w:w="659"/>
        <w:gridCol w:w="455"/>
        <w:gridCol w:w="821"/>
        <w:gridCol w:w="1559"/>
        <w:gridCol w:w="709"/>
        <w:gridCol w:w="850"/>
        <w:gridCol w:w="284"/>
        <w:gridCol w:w="1145"/>
      </w:tblGrid>
      <w:tr>
        <w:tblPrEx>
          <w:tblCellMar>
            <w:top w:w="0" w:type="dxa"/>
            <w:left w:w="108" w:type="dxa"/>
            <w:bottom w:w="0" w:type="dxa"/>
            <w:right w:w="108" w:type="dxa"/>
          </w:tblCellMar>
        </w:tblPrEx>
        <w:trPr>
          <w:trHeight w:val="737" w:hRule="exact"/>
          <w:jc w:val="center"/>
        </w:trPr>
        <w:tc>
          <w:tcPr>
            <w:tcW w:w="9946" w:type="dxa"/>
            <w:gridSpan w:val="12"/>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0" w:hRule="atLeast"/>
          <w:jc w:val="center"/>
        </w:trPr>
        <w:tc>
          <w:tcPr>
            <w:tcW w:w="9946" w:type="dxa"/>
            <w:gridSpan w:val="12"/>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4"/>
              </w:rPr>
              <w:t>（2022年度</w:t>
            </w:r>
            <w:bookmarkStart w:id="0" w:name="_GoBack"/>
            <w:bookmarkEnd w:id="0"/>
            <w:r>
              <w:rPr>
                <w:rFonts w:hint="eastAsia" w:ascii="宋体" w:hAnsi="宋体" w:cs="宋体"/>
                <w:kern w:val="0"/>
                <w:sz w:val="24"/>
              </w:rPr>
              <w:t>）</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项目名称</w:t>
            </w:r>
          </w:p>
        </w:tc>
        <w:tc>
          <w:tcPr>
            <w:tcW w:w="8292"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北京市社会科学基金规划项目档案整理、数字化及托管工作费</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主管部门</w:t>
            </w:r>
          </w:p>
        </w:tc>
        <w:tc>
          <w:tcPr>
            <w:tcW w:w="37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北京市社会科学界联合会</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实施</w:t>
            </w:r>
          </w:p>
          <w:p>
            <w:pPr>
              <w:widowControl/>
              <w:spacing w:line="240" w:lineRule="exact"/>
              <w:jc w:val="center"/>
              <w:rPr>
                <w:rFonts w:ascii="宋体" w:hAnsi="宋体" w:cs="宋体"/>
                <w:kern w:val="0"/>
                <w:sz w:val="24"/>
              </w:rPr>
            </w:pPr>
            <w:r>
              <w:rPr>
                <w:rFonts w:hint="eastAsia" w:ascii="宋体" w:hAnsi="宋体" w:cs="宋体"/>
                <w:kern w:val="0"/>
                <w:sz w:val="24"/>
              </w:rPr>
              <w:t>单位</w:t>
            </w:r>
          </w:p>
        </w:tc>
        <w:tc>
          <w:tcPr>
            <w:tcW w:w="298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北京市社会科学界联合会</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项目负责人</w:t>
            </w:r>
          </w:p>
        </w:tc>
        <w:tc>
          <w:tcPr>
            <w:tcW w:w="37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尹岩</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联系</w:t>
            </w:r>
          </w:p>
          <w:p>
            <w:pPr>
              <w:widowControl/>
              <w:spacing w:line="240" w:lineRule="exact"/>
              <w:jc w:val="center"/>
              <w:rPr>
                <w:rFonts w:ascii="宋体" w:hAnsi="宋体" w:cs="宋体"/>
                <w:kern w:val="0"/>
                <w:sz w:val="24"/>
              </w:rPr>
            </w:pPr>
            <w:r>
              <w:rPr>
                <w:rFonts w:hint="eastAsia" w:ascii="宋体" w:hAnsi="宋体" w:cs="宋体"/>
                <w:kern w:val="0"/>
                <w:sz w:val="24"/>
              </w:rPr>
              <w:t>电话</w:t>
            </w:r>
          </w:p>
        </w:tc>
        <w:tc>
          <w:tcPr>
            <w:tcW w:w="298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64527928</w:t>
            </w:r>
          </w:p>
        </w:tc>
      </w:tr>
      <w:tr>
        <w:trPr>
          <w:trHeight w:val="963"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年初预算数</w:t>
            </w:r>
          </w:p>
        </w:tc>
        <w:tc>
          <w:tcPr>
            <w:tcW w:w="8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全年预算数</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全年执行数</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分值</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执行率</w:t>
            </w:r>
          </w:p>
        </w:tc>
        <w:tc>
          <w:tcPr>
            <w:tcW w:w="11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24"/>
              </w:rPr>
            </w:pPr>
            <w:r>
              <w:rPr>
                <w:rFonts w:hint="eastAsia" w:ascii="宋体" w:hAnsi="宋体" w:cs="宋体"/>
                <w:kern w:val="0"/>
                <w:sz w:val="24"/>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67.98</w:t>
            </w:r>
          </w:p>
        </w:tc>
        <w:tc>
          <w:tcPr>
            <w:tcW w:w="8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67.98</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67.36745</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99.10</w:t>
            </w:r>
            <w:r>
              <w:rPr>
                <w:rFonts w:hint="eastAsia" w:ascii="宋体" w:hAnsi="宋体" w:cs="宋体"/>
                <w:kern w:val="0"/>
                <w:sz w:val="24"/>
              </w:rPr>
              <w:t>%</w:t>
            </w:r>
          </w:p>
        </w:tc>
        <w:tc>
          <w:tcPr>
            <w:tcW w:w="11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9.9</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67.98</w:t>
            </w:r>
          </w:p>
        </w:tc>
        <w:tc>
          <w:tcPr>
            <w:tcW w:w="8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67.98</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ascii="宋体" w:hAnsi="宋体" w:cs="宋体"/>
                <w:kern w:val="0"/>
                <w:sz w:val="24"/>
              </w:rPr>
              <w:t>67.36745</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1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45</w:t>
            </w:r>
          </w:p>
        </w:tc>
        <w:tc>
          <w:tcPr>
            <w:tcW w:w="8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45</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28.7</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1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8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1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年度总体目标</w:t>
            </w:r>
          </w:p>
        </w:tc>
        <w:tc>
          <w:tcPr>
            <w:tcW w:w="470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预期目标</w:t>
            </w:r>
          </w:p>
        </w:tc>
        <w:tc>
          <w:tcPr>
            <w:tcW w:w="454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6203"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4708" w:type="dxa"/>
            <w:gridSpan w:val="6"/>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项目档案是反映首都哲学社会科学繁荣发展历程，承载哲学社会科学学科建设和学术发展历史的重要载体。北京社科基金项目是市委市政府设立的省部级哲学社会科学研究课题，由市社科联市社科规划办组织实施和管理。1984年开始设立，至今共设立8300余项课题，且每年大约设立500余项课题。社科基金项目在研究和管理过程中形成了大量的文件资料，客观地反映了不同时期首都社科研究工作者围绕党的创新理论研究阐释、聚焦北京经济社会发展过程中的热点难点问题、解决学科建设和学术发展的理论和前沿问题所取得的研究成果，是反映首都哲学社会科学繁荣发展的重要载体。对项目档案进行整理、保管、和数字化处理利用，符合《档案法》的要求，有利于繁荣发展首都哲学社会科学事业，更好地发挥哲学社会科学研究的功能和作用。</w:t>
            </w:r>
          </w:p>
        </w:tc>
        <w:tc>
          <w:tcPr>
            <w:tcW w:w="4547" w:type="dxa"/>
            <w:gridSpan w:val="5"/>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2022年，部室经过前期考察，项目比选等流程，最终确定与东港瑞云数据技术有限公司签订项目档案整理、数字化及托管合同。全年共完成800个项目资料立卷归档、1943卷项目档案数字化工作，项目档案资源挖掘利用开创新局面。</w:t>
            </w:r>
          </w:p>
        </w:tc>
      </w:tr>
      <w:tr>
        <w:tblPrEx>
          <w:tblCellMar>
            <w:top w:w="0" w:type="dxa"/>
            <w:left w:w="108" w:type="dxa"/>
            <w:bottom w:w="0" w:type="dxa"/>
            <w:right w:w="108" w:type="dxa"/>
          </w:tblCellMar>
        </w:tblPrEx>
        <w:trPr>
          <w:trHeight w:val="1017" w:hRule="exact"/>
          <w:jc w:val="center"/>
        </w:trPr>
        <w:tc>
          <w:tcPr>
            <w:tcW w:w="69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二级指标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三级指标</w:t>
            </w: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年度</w:t>
            </w:r>
          </w:p>
          <w:p>
            <w:pPr>
              <w:widowControl/>
              <w:spacing w:line="240" w:lineRule="exact"/>
              <w:jc w:val="center"/>
              <w:rPr>
                <w:rFonts w:ascii="宋体" w:hAnsi="宋体" w:cs="宋体"/>
                <w:kern w:val="0"/>
                <w:sz w:val="24"/>
              </w:rPr>
            </w:pPr>
            <w:r>
              <w:rPr>
                <w:rFonts w:hint="eastAsia" w:ascii="宋体" w:hAnsi="宋体" w:cs="宋体"/>
                <w:kern w:val="0"/>
                <w:sz w:val="24"/>
              </w:rPr>
              <w:t>指标值</w:t>
            </w:r>
          </w:p>
        </w:tc>
        <w:tc>
          <w:tcPr>
            <w:tcW w:w="15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实际</w:t>
            </w:r>
          </w:p>
          <w:p>
            <w:pPr>
              <w:widowControl/>
              <w:spacing w:line="240" w:lineRule="exact"/>
              <w:jc w:val="center"/>
              <w:rPr>
                <w:rFonts w:ascii="宋体" w:hAnsi="宋体" w:cs="宋体"/>
                <w:kern w:val="0"/>
                <w:sz w:val="24"/>
              </w:rPr>
            </w:pPr>
            <w:r>
              <w:rPr>
                <w:rFonts w:hint="eastAsia" w:ascii="宋体" w:hAnsi="宋体" w:cs="宋体"/>
                <w:kern w:val="0"/>
                <w:sz w:val="24"/>
              </w:rPr>
              <w:t>完成值</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分值</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得分</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偏差原因分析及改进措施</w:t>
            </w:r>
          </w:p>
        </w:tc>
      </w:tr>
      <w:tr>
        <w:tblPrEx>
          <w:tblCellMar>
            <w:top w:w="0" w:type="dxa"/>
            <w:left w:w="108" w:type="dxa"/>
            <w:bottom w:w="0" w:type="dxa"/>
            <w:right w:w="108" w:type="dxa"/>
          </w:tblCellMar>
        </w:tblPrEx>
        <w:trPr>
          <w:trHeight w:val="2172"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数量指标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整理归档项目数</w:t>
            </w:r>
          </w:p>
        </w:tc>
        <w:tc>
          <w:tcPr>
            <w:tcW w:w="1276"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≥8</w:t>
            </w:r>
            <w:r>
              <w:rPr>
                <w:rFonts w:ascii="宋体" w:hAnsi="宋体" w:cs="宋体"/>
                <w:color w:val="000000"/>
                <w:kern w:val="0"/>
                <w:sz w:val="24"/>
                <w:lang w:bidi="ar"/>
              </w:rPr>
              <w:t>00</w:t>
            </w:r>
            <w:r>
              <w:rPr>
                <w:rFonts w:hint="eastAsia" w:ascii="宋体" w:hAnsi="宋体" w:cs="宋体"/>
                <w:color w:val="000000"/>
                <w:kern w:val="0"/>
                <w:sz w:val="24"/>
                <w:lang w:bidi="ar"/>
              </w:rPr>
              <w:t>项</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全年共完成800个项目阅卷归档、1943卷项目档案数字化工作</w:t>
            </w:r>
          </w:p>
        </w:tc>
        <w:tc>
          <w:tcPr>
            <w:tcW w:w="70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1</w:t>
            </w:r>
            <w:r>
              <w:rPr>
                <w:rFonts w:ascii="宋体" w:hAnsi="宋体" w:cs="宋体"/>
                <w:color w:val="000000"/>
                <w:kern w:val="0"/>
                <w:sz w:val="24"/>
                <w:lang w:bidi="ar"/>
              </w:rPr>
              <w:t>5</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15</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238"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质量指标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数字化扫描正确率</w:t>
            </w:r>
          </w:p>
        </w:tc>
        <w:tc>
          <w:tcPr>
            <w:tcW w:w="1276"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b/>
                <w:bCs/>
                <w:kern w:val="0"/>
                <w:sz w:val="24"/>
              </w:rPr>
            </w:pPr>
            <w:r>
              <w:rPr>
                <w:rFonts w:hint="eastAsia" w:ascii="宋体" w:hAnsi="宋体" w:cs="宋体"/>
                <w:color w:val="000000"/>
                <w:kern w:val="0"/>
                <w:sz w:val="24"/>
                <w:lang w:bidi="ar"/>
              </w:rPr>
              <w:t>≥90</w:t>
            </w:r>
            <w:r>
              <w:rPr>
                <w:rFonts w:ascii="宋体" w:hAnsi="宋体" w:cs="宋体"/>
                <w:color w:val="000000"/>
                <w:kern w:val="0"/>
                <w:sz w:val="24"/>
                <w:lang w:bidi="ar"/>
              </w:rPr>
              <w:t>%</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数字化扫描正确率≧95%</w:t>
            </w: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10</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10</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1257"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预算支出于年底前完成</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≤2022年底前</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全年工作都于规定的12月底前完成</w:t>
            </w:r>
          </w:p>
        </w:tc>
        <w:tc>
          <w:tcPr>
            <w:tcW w:w="70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ascii="宋体" w:hAnsi="宋体" w:cs="宋体"/>
                <w:color w:val="000000"/>
                <w:kern w:val="0"/>
                <w:sz w:val="24"/>
                <w:lang w:bidi="ar"/>
              </w:rPr>
              <w:t>1</w:t>
            </w:r>
            <w:r>
              <w:rPr>
                <w:rFonts w:hint="eastAsia" w:ascii="宋体" w:hAnsi="宋体" w:cs="宋体"/>
                <w:color w:val="000000"/>
                <w:kern w:val="0"/>
                <w:sz w:val="24"/>
                <w:lang w:bidi="ar"/>
              </w:rPr>
              <w:t>5</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15</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274"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支出控制在预算范围之内</w:t>
            </w:r>
          </w:p>
        </w:tc>
        <w:tc>
          <w:tcPr>
            <w:tcW w:w="1276"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w:t>
            </w:r>
            <w:r>
              <w:rPr>
                <w:rFonts w:ascii="宋体" w:hAnsi="宋体" w:cs="宋体"/>
                <w:color w:val="000000"/>
                <w:kern w:val="0"/>
                <w:sz w:val="24"/>
                <w:lang w:bidi="ar"/>
              </w:rPr>
              <w:t>67</w:t>
            </w:r>
            <w:r>
              <w:rPr>
                <w:rFonts w:hint="eastAsia" w:ascii="宋体" w:hAnsi="宋体" w:cs="宋体"/>
                <w:color w:val="000000"/>
                <w:kern w:val="0"/>
                <w:sz w:val="24"/>
                <w:lang w:bidi="ar"/>
              </w:rPr>
              <w:t>.</w:t>
            </w:r>
            <w:r>
              <w:rPr>
                <w:rFonts w:ascii="宋体" w:hAnsi="宋体" w:cs="宋体"/>
                <w:color w:val="000000"/>
                <w:kern w:val="0"/>
                <w:sz w:val="24"/>
                <w:lang w:bidi="ar"/>
              </w:rPr>
              <w:t>9</w:t>
            </w:r>
            <w:r>
              <w:rPr>
                <w:rFonts w:hint="eastAsia" w:ascii="宋体" w:hAnsi="宋体" w:cs="宋体"/>
                <w:color w:val="000000"/>
                <w:kern w:val="0"/>
                <w:sz w:val="24"/>
                <w:lang w:bidi="ar"/>
              </w:rPr>
              <w:t>8万元</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经费支出在预算规定的范围之内</w:t>
            </w:r>
          </w:p>
        </w:tc>
        <w:tc>
          <w:tcPr>
            <w:tcW w:w="70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1</w:t>
            </w:r>
            <w:r>
              <w:rPr>
                <w:rFonts w:ascii="宋体" w:hAnsi="宋体" w:cs="宋体"/>
                <w:color w:val="000000"/>
                <w:kern w:val="0"/>
                <w:sz w:val="24"/>
                <w:lang w:bidi="ar"/>
              </w:rPr>
              <w:t>5</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5</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2687"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效益指标</w:t>
            </w: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社会效益</w:t>
            </w:r>
          </w:p>
          <w:p>
            <w:pPr>
              <w:widowControl/>
              <w:jc w:val="center"/>
              <w:rPr>
                <w:rFonts w:ascii="宋体" w:hAnsi="宋体" w:cs="宋体"/>
                <w:kern w:val="0"/>
                <w:sz w:val="24"/>
              </w:rPr>
            </w:pPr>
            <w:r>
              <w:rPr>
                <w:rFonts w:hint="eastAsia" w:ascii="宋体" w:hAnsi="宋体" w:cs="宋体"/>
                <w:kern w:val="0"/>
                <w:sz w:val="24"/>
              </w:rPr>
              <w:t>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查阅档案效率不断提高，有利于繁荣发展首都哲学社会科学事业，更好地发挥哲学社会科学研究的功能和作用</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≥效益情况较好</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项目档案管理系统已设计完成，但目前因客观条件尚未投入使用，对档案查阅工作有一定影响</w:t>
            </w: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5</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11</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因单位整体服务器内存较小，无法满足软件运行需要，硬盘容量暂时无法满足使用需求，所以项目档案管理系统暂时无法投入实际使用中。下一步，我们将持续与单位信息部门沟通，争取早日投入使用，满足档案查阅功能</w:t>
            </w:r>
          </w:p>
        </w:tc>
      </w:tr>
      <w:tr>
        <w:tblPrEx>
          <w:tblCellMar>
            <w:top w:w="0" w:type="dxa"/>
            <w:left w:w="108" w:type="dxa"/>
            <w:bottom w:w="0" w:type="dxa"/>
            <w:right w:w="108" w:type="dxa"/>
          </w:tblCellMar>
        </w:tblPrEx>
        <w:trPr>
          <w:trHeight w:val="4813"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能够持续促进和助力社科工作的发展</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通过档案数字化管理，将静态的文字变成活化的资料库，有利于档案的保护，有利于充分挖掘档案资源，通过对这些成果的归纳总结，更好的促进和助力首都社科事业发展</w:t>
            </w: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7</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下一步，部室将持续开展项目档案的数字化工作，充实数字档案资料库，为首都社科事业保存更多更完整的项目成果</w:t>
            </w:r>
          </w:p>
        </w:tc>
      </w:tr>
      <w:tr>
        <w:tblPrEx>
          <w:tblCellMar>
            <w:top w:w="0" w:type="dxa"/>
            <w:left w:w="108" w:type="dxa"/>
            <w:bottom w:w="0" w:type="dxa"/>
            <w:right w:w="108" w:type="dxa"/>
          </w:tblCellMar>
        </w:tblPrEx>
        <w:trPr>
          <w:trHeight w:val="3959"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满意度</w:t>
            </w:r>
          </w:p>
          <w:p>
            <w:pPr>
              <w:widowControl/>
              <w:spacing w:line="240" w:lineRule="exact"/>
              <w:jc w:val="center"/>
              <w:rPr>
                <w:rFonts w:ascii="宋体" w:hAnsi="宋体" w:cs="宋体"/>
                <w:kern w:val="0"/>
                <w:sz w:val="24"/>
              </w:rPr>
            </w:pPr>
            <w:r>
              <w:rPr>
                <w:rFonts w:hint="eastAsia" w:ascii="宋体" w:hAnsi="宋体" w:cs="宋体"/>
                <w:kern w:val="0"/>
                <w:sz w:val="24"/>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服务对象满意度指标</w:t>
            </w:r>
          </w:p>
        </w:tc>
        <w:tc>
          <w:tcPr>
            <w:tcW w:w="1377"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本部门满意度</w:t>
            </w:r>
          </w:p>
        </w:tc>
        <w:tc>
          <w:tcPr>
            <w:tcW w:w="127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≥90</w:t>
            </w:r>
            <w:r>
              <w:rPr>
                <w:rFonts w:ascii="宋体" w:hAnsi="宋体" w:cs="宋体"/>
                <w:kern w:val="0"/>
                <w:sz w:val="24"/>
              </w:rPr>
              <w:t>%</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档案数字化管理，便于部室人员在工作中查询使用，因客观原因，暂时无法使用档案管理系统，但是通过数字化也方便了部室对档案的管理</w:t>
            </w: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0</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下一步，部室在继续开展档案数字化管理的同时，加快与其他部门的沟通，尽早上线项目档案管理系统，方便日常工作查询</w:t>
            </w:r>
          </w:p>
        </w:tc>
      </w:tr>
      <w:tr>
        <w:trPr>
          <w:trHeight w:val="558" w:hRule="atLeast"/>
          <w:jc w:val="center"/>
        </w:trPr>
        <w:tc>
          <w:tcPr>
            <w:tcW w:w="695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r>
              <w:rPr>
                <w:rFonts w:hint="eastAsia" w:ascii="宋体" w:hAnsi="宋体" w:cs="宋体"/>
                <w:color w:val="000000"/>
                <w:kern w:val="0"/>
                <w:sz w:val="24"/>
              </w:rPr>
              <w:t>总分</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r>
              <w:rPr>
                <w:rFonts w:hint="eastAsia" w:ascii="宋体" w:hAnsi="宋体" w:cs="宋体"/>
                <w:color w:val="000000"/>
                <w:kern w:val="0"/>
                <w:sz w:val="24"/>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rPr>
            </w:pPr>
            <w:r>
              <w:rPr>
                <w:rFonts w:ascii="宋体" w:hAnsi="宋体" w:cs="宋体"/>
                <w:color w:val="000000"/>
                <w:kern w:val="0"/>
                <w:sz w:val="24"/>
              </w:rPr>
              <w:t>87.9</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rPr>
            </w:pPr>
          </w:p>
        </w:tc>
      </w:tr>
    </w:tbl>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1A01C6"/>
    <w:rsid w:val="00546625"/>
    <w:rsid w:val="008062A2"/>
    <w:rsid w:val="00876F97"/>
    <w:rsid w:val="075D9D53"/>
    <w:rsid w:val="171D6043"/>
    <w:rsid w:val="1AF7A1F2"/>
    <w:rsid w:val="21D50453"/>
    <w:rsid w:val="63B9A157"/>
    <w:rsid w:val="6E705223"/>
    <w:rsid w:val="6EFF5ED5"/>
    <w:rsid w:val="6FF7127F"/>
    <w:rsid w:val="7AF901B6"/>
    <w:rsid w:val="7B953B17"/>
    <w:rsid w:val="7E5D964A"/>
    <w:rsid w:val="7F69464E"/>
    <w:rsid w:val="7FBF73C1"/>
    <w:rsid w:val="7FFBDAA7"/>
    <w:rsid w:val="98FFE09E"/>
    <w:rsid w:val="B4F626E5"/>
    <w:rsid w:val="BDDFB7C1"/>
    <w:rsid w:val="C7D5413E"/>
    <w:rsid w:val="CBF4A603"/>
    <w:rsid w:val="DB7B4D39"/>
    <w:rsid w:val="DECFD256"/>
    <w:rsid w:val="FD57F8CB"/>
    <w:rsid w:val="FD5BE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1289</Words>
  <Characters>1396</Characters>
  <Lines>11</Lines>
  <Paragraphs>3</Paragraphs>
  <TotalTime>12</TotalTime>
  <ScaleCrop>false</ScaleCrop>
  <LinksUpToDate>false</LinksUpToDate>
  <CharactersWithSpaces>1403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2023-04-26T07:48:00Z</dcterms:created>
  <dc:creator>skl</dc:creator>
  <cp:lastModifiedBy>Q</cp:lastModifiedBy>
  <dcterms:modified xsi:type="dcterms:W3CDTF">2023-05-11T06:22:41Z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AFB37F53DD894DCC89D5434949EBC668_12</vt:lpwstr>
  </property>
</Properties>
</file>