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29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963"/>
        <w:gridCol w:w="1092"/>
        <w:gridCol w:w="718"/>
        <w:gridCol w:w="1114"/>
        <w:gridCol w:w="133"/>
        <w:gridCol w:w="1097"/>
        <w:gridCol w:w="1400"/>
        <w:gridCol w:w="734"/>
        <w:gridCol w:w="93"/>
        <w:gridCol w:w="747"/>
        <w:gridCol w:w="373"/>
        <w:gridCol w:w="1274"/>
      </w:tblGrid>
      <w:tr w:rsidR="00B52AB7" w14:paraId="15C12AA0" w14:textId="77777777">
        <w:trPr>
          <w:trHeight w:hRule="exact" w:val="440"/>
          <w:jc w:val="center"/>
        </w:trPr>
        <w:tc>
          <w:tcPr>
            <w:tcW w:w="1042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B4E8B" w14:textId="77777777" w:rsidR="00B52AB7" w:rsidRDefault="0000000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52AB7" w14:paraId="73519044" w14:textId="77777777">
        <w:trPr>
          <w:trHeight w:val="592"/>
          <w:jc w:val="center"/>
        </w:trPr>
        <w:tc>
          <w:tcPr>
            <w:tcW w:w="1042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8D06FB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（2022年度）</w:t>
            </w:r>
          </w:p>
        </w:tc>
      </w:tr>
      <w:tr w:rsidR="00B52AB7" w14:paraId="1A143C6D" w14:textId="77777777">
        <w:trPr>
          <w:trHeight w:val="680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6CAD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877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DF8F3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北京市社会科学基金规划项目课题经费</w:t>
            </w:r>
          </w:p>
        </w:tc>
      </w:tr>
      <w:tr w:rsidR="00B52AB7" w14:paraId="0F49973A" w14:textId="77777777">
        <w:trPr>
          <w:trHeight w:val="680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D347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主管部门</w:t>
            </w:r>
          </w:p>
        </w:tc>
        <w:tc>
          <w:tcPr>
            <w:tcW w:w="4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C0EAD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北京市社会科学界联合会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BF26B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实施单位</w:t>
            </w:r>
          </w:p>
        </w:tc>
        <w:tc>
          <w:tcPr>
            <w:tcW w:w="3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FB82F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北京市社会科学界联合会</w:t>
            </w:r>
          </w:p>
        </w:tc>
      </w:tr>
      <w:tr w:rsidR="00B52AB7" w14:paraId="3B7A3BB3" w14:textId="77777777">
        <w:trPr>
          <w:trHeight w:val="680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4FBC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项目负责人</w:t>
            </w:r>
          </w:p>
        </w:tc>
        <w:tc>
          <w:tcPr>
            <w:tcW w:w="4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E9399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赵晓伟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1262D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3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28522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64527270</w:t>
            </w:r>
          </w:p>
        </w:tc>
      </w:tr>
      <w:tr w:rsidR="00B52AB7" w14:paraId="7FB55C0F" w14:textId="77777777">
        <w:trPr>
          <w:trHeight w:val="680"/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10D67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C1E48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27F47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年初预算数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9BFCD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全年预算数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002BA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全年执行数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55896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分值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4431E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执行率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F9A75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得分</w:t>
            </w:r>
          </w:p>
        </w:tc>
      </w:tr>
      <w:tr w:rsidR="00B52AB7" w14:paraId="31D75C2E" w14:textId="77777777">
        <w:trPr>
          <w:trHeight w:val="680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9851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558C7" w14:textId="77777777" w:rsidR="00B52AB7" w:rsidRDefault="00000000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BC625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3366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D8362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3366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62FE1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3358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78614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FA814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99.76%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FBB0A" w14:textId="25720A43" w:rsidR="00B52AB7" w:rsidRDefault="00EC7C1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</w:tr>
      <w:tr w:rsidR="00B52AB7" w14:paraId="14D261C1" w14:textId="77777777">
        <w:trPr>
          <w:trHeight w:val="680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2515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35E56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6DC90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3366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8598D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3366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05CDF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3358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7D15F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7F4D1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99.76%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7BE75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</w:tr>
      <w:tr w:rsidR="00B52AB7" w14:paraId="4FA1DE4A" w14:textId="77777777">
        <w:trPr>
          <w:trHeight w:val="680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D505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50B97" w14:textId="77777777" w:rsidR="00B52AB7" w:rsidRDefault="00000000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A737A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CDE11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02EB6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CAB66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83321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E7956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</w:tr>
      <w:tr w:rsidR="00B52AB7" w14:paraId="26E81579" w14:textId="77777777">
        <w:trPr>
          <w:trHeight w:val="680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9514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8CBBA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C5F8A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9D0C1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A489F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0B157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00536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4C1B6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</w:tr>
      <w:tr w:rsidR="00B52AB7" w14:paraId="40794A42" w14:textId="77777777">
        <w:trPr>
          <w:trHeight w:val="680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78D5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年度总体目标</w:t>
            </w:r>
          </w:p>
        </w:tc>
        <w:tc>
          <w:tcPr>
            <w:tcW w:w="51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44DDC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预期目标</w:t>
            </w:r>
          </w:p>
        </w:tc>
        <w:tc>
          <w:tcPr>
            <w:tcW w:w="46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BB986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实际完成情况</w:t>
            </w:r>
          </w:p>
        </w:tc>
      </w:tr>
      <w:tr w:rsidR="00B52AB7" w14:paraId="0E77C30E" w14:textId="77777777">
        <w:trPr>
          <w:trHeight w:val="3203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9421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97AC6" w14:textId="77777777" w:rsidR="00B52AB7" w:rsidRDefault="0000000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通过资助经费，保障所有立项项目能够有充足的资金保障，按计划开展研究。带动和培养一批社科优秀人才，推动相应的学术发展和学科建设，取得系列优秀研究成果，为党和政府决策服务，为首都改革发展提供理论支撑和智力支持，推动首都哲学社会科学繁荣发展。                                                                                                        </w:t>
            </w:r>
          </w:p>
        </w:tc>
        <w:tc>
          <w:tcPr>
            <w:tcW w:w="46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7CE07" w14:textId="77777777" w:rsidR="00B52AB7" w:rsidRDefault="0000000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完成课题资助经费的拨付，包括2021年立项的北京市社会科学基金规划项目课题经费（第二次拨付）、2022年立项的北京市社会科学基金规划项目课题经费（第一次拨付），保障所有立项项目按计划开展项目研究、产出相应成果。通过《成果要报》、期刊文章等转化形式，为党和政府决策服务，为首都改革发展提供理论支撑和智力支持，推动首都哲学社会科学繁荣发展。  </w:t>
            </w:r>
          </w:p>
        </w:tc>
      </w:tr>
      <w:tr w:rsidR="00B52AB7" w14:paraId="0EA1932A" w14:textId="77777777">
        <w:trPr>
          <w:trHeight w:val="1032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382A1C4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绩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4A016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E5B90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二级指标</w:t>
            </w: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B688C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三级指标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69667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年度</w:t>
            </w:r>
          </w:p>
          <w:p w14:paraId="1FB4DB91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指标值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7FD99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实际</w:t>
            </w:r>
          </w:p>
          <w:p w14:paraId="62A8D210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完成值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F96D8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分值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A8693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得分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9B8C1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偏差原因分析及改进措施</w:t>
            </w:r>
          </w:p>
        </w:tc>
      </w:tr>
      <w:tr w:rsidR="00B52AB7" w14:paraId="7B1B4DC4" w14:textId="77777777">
        <w:trPr>
          <w:trHeight w:val="68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77DEF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9C72532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D42B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数量指标</w:t>
            </w: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A49C3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2021年规划项目资助数量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CBD5F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≥307项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99EFC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328项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4E93C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48BC6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2F0C3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2AB7" w14:paraId="0ED60EB6" w14:textId="77777777">
        <w:trPr>
          <w:trHeight w:val="68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34BBE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D9577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96C1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31725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2022年规划项目资助数量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BC6A6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≥345项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0B0D6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357项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CD61D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EDE3E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0C3D7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2AB7" w14:paraId="128297BB" w14:textId="77777777">
        <w:trPr>
          <w:trHeight w:val="68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F1C68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195C8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BBE86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8DC3E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举办开题会数量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60DE5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≥70场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FB5BA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76场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B6881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4ED19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881A7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2AB7" w14:paraId="155019D6" w14:textId="77777777">
        <w:trPr>
          <w:trHeight w:val="68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38D7B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76DC8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5565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质量指标</w:t>
            </w: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7BEF7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开题通过率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5B0D7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≥90%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E2145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100%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F1388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D1C79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A4685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2AB7" w14:paraId="1BE01863" w14:textId="77777777">
        <w:trPr>
          <w:trHeight w:val="68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BDF17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A3F9D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1DBD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时效指标</w:t>
            </w: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C9BE0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立项后举办开题时间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4AD68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≤3个月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D17C5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eastAsia="zh"/>
              </w:rPr>
              <w:t>2023</w:t>
            </w:r>
            <w:r>
              <w:rPr>
                <w:rFonts w:ascii="宋体" w:hAnsi="宋体" w:cs="宋体" w:hint="eastAsia"/>
                <w:kern w:val="0"/>
                <w:sz w:val="24"/>
              </w:rPr>
              <w:t>年3月12日前，已全部完成</w:t>
            </w: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开题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5A1C2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B4401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3.5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C9A81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疫情影响，有个别延期开题</w:t>
            </w:r>
          </w:p>
        </w:tc>
      </w:tr>
      <w:tr w:rsidR="00B52AB7" w14:paraId="425FFF93" w14:textId="77777777">
        <w:trPr>
          <w:trHeight w:val="68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4596A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73457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15FB8C2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成本指标</w:t>
            </w: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FCB70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每项重大项目资助额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C3CF7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≤30万元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B88D5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完成率100%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CFE9C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09F75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21DDB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2AB7" w14:paraId="79FD7D57" w14:textId="77777777">
        <w:trPr>
          <w:trHeight w:val="68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C79E6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D620A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712A5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304D5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每项重点项目资助额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D1E65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≤15万元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3D950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完成率100%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4BCFC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2F11A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85F51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2AB7" w14:paraId="60742977" w14:textId="77777777">
        <w:trPr>
          <w:trHeight w:val="68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E676C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2549A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484E5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AFCDD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每项青年项目资助额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3828C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≤8万元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43404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完成率100%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C3A4B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53BF8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A6227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2AB7" w14:paraId="5C297D8A" w14:textId="77777777">
        <w:trPr>
          <w:trHeight w:val="68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679605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1BDB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5275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851A9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每项一般项目资助额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17D3C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≤8万元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E5384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完成率100%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6DE4C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AE074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1899E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2AB7" w14:paraId="42361EDC" w14:textId="77777777">
        <w:trPr>
          <w:trHeight w:val="68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1FCD0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7DB2" w14:textId="28858AD3" w:rsidR="00B52AB7" w:rsidRDefault="003213B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F01B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社会效益</w:t>
            </w:r>
          </w:p>
          <w:p w14:paraId="668DF880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指标</w:t>
            </w: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32548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保障研究工作将顺利完成，取得优秀研究成果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A3E35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效益情况较好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14540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部分项目已在期刊杂志等发表文章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AABD2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E95FE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6.5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D111C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研究初期，成果较少</w:t>
            </w:r>
          </w:p>
        </w:tc>
      </w:tr>
      <w:tr w:rsidR="00B52AB7" w14:paraId="0AC62EED" w14:textId="77777777">
        <w:trPr>
          <w:trHeight w:val="167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AC6E6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2B64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59E5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可持续影响指标</w:t>
            </w: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3735E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促进首都社会经济的发展，推进首都哲学社会科学事业繁荣发展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DBA6F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良好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613A1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良好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C097E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4DFDE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6.5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D3139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资料需进一步归集</w:t>
            </w:r>
          </w:p>
        </w:tc>
      </w:tr>
      <w:tr w:rsidR="00B52AB7" w14:paraId="1A7B8E14" w14:textId="77777777">
        <w:trPr>
          <w:trHeight w:val="913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2FE0E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D9559F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满意度</w:t>
            </w:r>
          </w:p>
          <w:p w14:paraId="55B69C63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63D2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服务对象满意度指标</w:t>
            </w: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451AC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课题负责人满意度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DF9EB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≥90%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97C51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100%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3285C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031B5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FAFE4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资料需进一步归集</w:t>
            </w:r>
          </w:p>
        </w:tc>
      </w:tr>
      <w:tr w:rsidR="00B52AB7" w14:paraId="4BB54F34" w14:textId="77777777">
        <w:trPr>
          <w:trHeight w:val="947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65D5A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7EF22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AFFC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53F12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科研管理人员满意度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17E49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≥90%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6B453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100%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0AD17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D3C7E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6B89D" w14:textId="77777777" w:rsidR="00B52AB7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资料需进一步归集</w:t>
            </w:r>
          </w:p>
        </w:tc>
      </w:tr>
      <w:tr w:rsidR="00B52AB7" w14:paraId="592FFE7F" w14:textId="77777777">
        <w:trPr>
          <w:trHeight w:val="680"/>
          <w:jc w:val="center"/>
        </w:trPr>
        <w:tc>
          <w:tcPr>
            <w:tcW w:w="7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5483" w14:textId="77777777" w:rsidR="00B52AB7" w:rsidRDefault="000000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2D82B" w14:textId="77777777" w:rsidR="00B52AB7" w:rsidRDefault="000000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BB467" w14:textId="615CFB9A" w:rsidR="00B52AB7" w:rsidRDefault="000000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  <w:r w:rsidR="00EC7C1C">
              <w:rPr>
                <w:rFonts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.5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49189" w14:textId="77777777" w:rsidR="00B52AB7" w:rsidRDefault="00B52A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21434427" w14:textId="77777777" w:rsidR="00B52AB7" w:rsidRDefault="00B52AB7"/>
    <w:p w14:paraId="2C9A42DE" w14:textId="77777777" w:rsidR="00B52AB7" w:rsidRDefault="00B52AB7">
      <w:pPr>
        <w:pStyle w:val="a0"/>
        <w:ind w:firstLine="420"/>
      </w:pPr>
    </w:p>
    <w:p w14:paraId="3504090E" w14:textId="77777777" w:rsidR="00B52AB7" w:rsidRDefault="00B52AB7"/>
    <w:p w14:paraId="76DC1FB8" w14:textId="77777777" w:rsidR="00B52AB7" w:rsidRDefault="00B52AB7">
      <w:pPr>
        <w:pStyle w:val="a0"/>
        <w:ind w:firstLine="420"/>
      </w:pPr>
    </w:p>
    <w:sectPr w:rsidR="00B52AB7">
      <w:pgSz w:w="11906" w:h="16838"/>
      <w:pgMar w:top="794" w:right="794" w:bottom="794" w:left="79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GJmZmJmMTlkMDM4MmE4ZjRmYTk0MjQ3ZGI4MzAwZTMifQ=="/>
  </w:docVars>
  <w:rsids>
    <w:rsidRoot w:val="B4F626E5"/>
    <w:rsid w:val="B4F626E5"/>
    <w:rsid w:val="0A805BA0"/>
    <w:rsid w:val="0E2FB4C0"/>
    <w:rsid w:val="0FEF80B9"/>
    <w:rsid w:val="1F1308CD"/>
    <w:rsid w:val="2FBE9392"/>
    <w:rsid w:val="37FABDBA"/>
    <w:rsid w:val="37FF589A"/>
    <w:rsid w:val="3DD302FF"/>
    <w:rsid w:val="3DF614DD"/>
    <w:rsid w:val="3DFFF45F"/>
    <w:rsid w:val="3FB73708"/>
    <w:rsid w:val="3FB78EF5"/>
    <w:rsid w:val="41210759"/>
    <w:rsid w:val="4AA7EDF1"/>
    <w:rsid w:val="4CEF4620"/>
    <w:rsid w:val="4D8B34BF"/>
    <w:rsid w:val="4F994FF1"/>
    <w:rsid w:val="4FBF59EC"/>
    <w:rsid w:val="56FD0DF3"/>
    <w:rsid w:val="575FFF24"/>
    <w:rsid w:val="579DD5B7"/>
    <w:rsid w:val="5FFFA795"/>
    <w:rsid w:val="65DD604D"/>
    <w:rsid w:val="666C7C7E"/>
    <w:rsid w:val="676D6C37"/>
    <w:rsid w:val="67FCA17D"/>
    <w:rsid w:val="69F9F0D5"/>
    <w:rsid w:val="6DFF1259"/>
    <w:rsid w:val="6E6C1F0B"/>
    <w:rsid w:val="6F4F1C38"/>
    <w:rsid w:val="6FF7938C"/>
    <w:rsid w:val="743F3476"/>
    <w:rsid w:val="75FF9CC5"/>
    <w:rsid w:val="77FDD64C"/>
    <w:rsid w:val="79374171"/>
    <w:rsid w:val="7A170C80"/>
    <w:rsid w:val="7ACD35DE"/>
    <w:rsid w:val="7AF901B6"/>
    <w:rsid w:val="7AFD67E1"/>
    <w:rsid w:val="7BFF3599"/>
    <w:rsid w:val="7CE6417F"/>
    <w:rsid w:val="7D77C1B9"/>
    <w:rsid w:val="7F6EE3C9"/>
    <w:rsid w:val="7FB9089D"/>
    <w:rsid w:val="7FBF245B"/>
    <w:rsid w:val="97FE136D"/>
    <w:rsid w:val="9FFDCB31"/>
    <w:rsid w:val="9FFE6382"/>
    <w:rsid w:val="AF9EC7F8"/>
    <w:rsid w:val="AFDDA2F6"/>
    <w:rsid w:val="B4F626E5"/>
    <w:rsid w:val="B6FF3DFB"/>
    <w:rsid w:val="B7BB41F4"/>
    <w:rsid w:val="BC87AC33"/>
    <w:rsid w:val="BD571F4C"/>
    <w:rsid w:val="BDFB04D9"/>
    <w:rsid w:val="BEF73C4B"/>
    <w:rsid w:val="C1D89657"/>
    <w:rsid w:val="CBF4A603"/>
    <w:rsid w:val="CDDDFD9D"/>
    <w:rsid w:val="D4FB812C"/>
    <w:rsid w:val="D6FF492E"/>
    <w:rsid w:val="DBF6B6B5"/>
    <w:rsid w:val="DBFF6DEB"/>
    <w:rsid w:val="DDDF592F"/>
    <w:rsid w:val="DEA014A0"/>
    <w:rsid w:val="DF4DFB5E"/>
    <w:rsid w:val="DF9F539F"/>
    <w:rsid w:val="E7654E59"/>
    <w:rsid w:val="E7F7AD5F"/>
    <w:rsid w:val="E91E6241"/>
    <w:rsid w:val="EDF9D3E3"/>
    <w:rsid w:val="EEDEECFD"/>
    <w:rsid w:val="EFD765EE"/>
    <w:rsid w:val="EFDA94BC"/>
    <w:rsid w:val="EFDBEA8C"/>
    <w:rsid w:val="EFFFAFFC"/>
    <w:rsid w:val="F5F77805"/>
    <w:rsid w:val="F73E9E5F"/>
    <w:rsid w:val="F77F63B6"/>
    <w:rsid w:val="F7EFA1FD"/>
    <w:rsid w:val="FB59AB7D"/>
    <w:rsid w:val="FB5B38AE"/>
    <w:rsid w:val="FBDEFC88"/>
    <w:rsid w:val="FBFDF497"/>
    <w:rsid w:val="FBFF9033"/>
    <w:rsid w:val="FDF694BA"/>
    <w:rsid w:val="FDFB4B38"/>
    <w:rsid w:val="FDFBC70E"/>
    <w:rsid w:val="FEBBA37D"/>
    <w:rsid w:val="FEFF3AA4"/>
    <w:rsid w:val="FFAD3AD8"/>
    <w:rsid w:val="FFD72CF1"/>
    <w:rsid w:val="FFDFACB9"/>
    <w:rsid w:val="003213B4"/>
    <w:rsid w:val="00B52AB7"/>
    <w:rsid w:val="00CE45C0"/>
    <w:rsid w:val="00E514A3"/>
    <w:rsid w:val="00EC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601D458"/>
  <w15:docId w15:val="{84092E2C-6FB5-3C46-A0A4-C8106EB1E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ind w:firstLineChars="200" w:firstLine="200"/>
    </w:pPr>
  </w:style>
  <w:style w:type="paragraph" w:styleId="a4">
    <w:name w:val="footer"/>
    <w:basedOn w:val="a"/>
    <w:next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Revision"/>
    <w:hidden/>
    <w:uiPriority w:val="99"/>
    <w:semiHidden/>
    <w:rsid w:val="003213B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</dc:creator>
  <cp:lastModifiedBy>8651</cp:lastModifiedBy>
  <cp:revision>5</cp:revision>
  <cp:lastPrinted>2023-05-08T09:35:00Z</cp:lastPrinted>
  <dcterms:created xsi:type="dcterms:W3CDTF">2023-04-25T23:48:00Z</dcterms:created>
  <dcterms:modified xsi:type="dcterms:W3CDTF">2023-05-10T08:11:00Z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E44B6815EC5748E89F3EF4A77C836AA0_13</vt:lpwstr>
  </property>
</Properties>
</file>