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宋体" w:hAnsi="宋体" w:cs="宋体"/>
          <w:b/>
          <w:bCs/>
          <w:sz w:val="32"/>
          <w:szCs w:val="32"/>
        </w:rPr>
      </w:pPr>
      <w:r>
        <w:rPr>
          <w:rFonts w:hint="eastAsia" w:ascii="宋体" w:hAnsi="宋体" w:cs="宋体"/>
          <w:b/>
          <w:bCs/>
          <w:sz w:val="32"/>
          <w:szCs w:val="32"/>
        </w:rPr>
        <w:t>项目支出绩效自评表</w:t>
      </w:r>
    </w:p>
    <w:p>
      <w:pPr>
        <w:spacing w:line="480" w:lineRule="exact"/>
        <w:jc w:val="center"/>
        <w:rPr>
          <w:rFonts w:ascii="宋体" w:hAnsi="宋体" w:cs="宋体"/>
          <w:sz w:val="24"/>
        </w:rPr>
      </w:pPr>
      <w:r>
        <w:rPr>
          <w:rFonts w:hint="eastAsia" w:ascii="宋体" w:hAnsi="宋体" w:cs="宋体"/>
          <w:sz w:val="24"/>
        </w:rPr>
        <w:t>（202</w:t>
      </w:r>
      <w:r>
        <w:rPr>
          <w:rFonts w:ascii="宋体" w:hAnsi="宋体" w:cs="宋体"/>
          <w:sz w:val="24"/>
        </w:rPr>
        <w:t>2</w:t>
      </w:r>
      <w:r>
        <w:rPr>
          <w:rFonts w:hint="eastAsia" w:ascii="宋体" w:hAnsi="宋体" w:cs="宋体"/>
          <w:sz w:val="24"/>
        </w:rPr>
        <w:t>年度）</w:t>
      </w:r>
    </w:p>
    <w:p>
      <w:pPr>
        <w:spacing w:line="240" w:lineRule="exact"/>
        <w:rPr>
          <w:rFonts w:ascii="宋体" w:hAnsi="宋体" w:cs="宋体"/>
          <w:sz w:val="24"/>
        </w:rPr>
      </w:pPr>
    </w:p>
    <w:tbl>
      <w:tblPr>
        <w:tblStyle w:val="2"/>
        <w:tblW w:w="10363" w:type="dxa"/>
        <w:jc w:val="center"/>
        <w:tblLayout w:type="fixed"/>
        <w:tblCellMar>
          <w:top w:w="0" w:type="dxa"/>
          <w:left w:w="108" w:type="dxa"/>
          <w:bottom w:w="0" w:type="dxa"/>
          <w:right w:w="108" w:type="dxa"/>
        </w:tblCellMar>
      </w:tblPr>
      <w:tblGrid>
        <w:gridCol w:w="585"/>
        <w:gridCol w:w="975"/>
        <w:gridCol w:w="1105"/>
        <w:gridCol w:w="727"/>
        <w:gridCol w:w="1127"/>
        <w:gridCol w:w="283"/>
        <w:gridCol w:w="1172"/>
        <w:gridCol w:w="1215"/>
        <w:gridCol w:w="105"/>
        <w:gridCol w:w="705"/>
        <w:gridCol w:w="180"/>
        <w:gridCol w:w="690"/>
        <w:gridCol w:w="660"/>
        <w:gridCol w:w="834"/>
      </w:tblGrid>
      <w:tr>
        <w:tblPrEx>
          <w:tblCellMar>
            <w:top w:w="0" w:type="dxa"/>
            <w:left w:w="108" w:type="dxa"/>
            <w:bottom w:w="0" w:type="dxa"/>
            <w:right w:w="108" w:type="dxa"/>
          </w:tblCellMar>
        </w:tblPrEx>
        <w:trPr>
          <w:trHeight w:val="850"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项目名称</w:t>
            </w:r>
          </w:p>
        </w:tc>
        <w:tc>
          <w:tcPr>
            <w:tcW w:w="8803" w:type="dxa"/>
            <w:gridSpan w:val="1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市社科联常委会、全委会建设</w:t>
            </w:r>
          </w:p>
        </w:tc>
      </w:tr>
      <w:tr>
        <w:tblPrEx>
          <w:tblCellMar>
            <w:top w:w="0" w:type="dxa"/>
            <w:left w:w="108" w:type="dxa"/>
            <w:bottom w:w="0" w:type="dxa"/>
            <w:right w:w="108" w:type="dxa"/>
          </w:tblCellMar>
        </w:tblPrEx>
        <w:trPr>
          <w:trHeight w:val="523"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4"/>
              </w:rPr>
            </w:pPr>
            <w:r>
              <w:rPr>
                <w:rFonts w:hint="eastAsia" w:ascii="宋体" w:hAnsi="宋体" w:cs="宋体"/>
                <w:color w:val="000000"/>
                <w:kern w:val="0"/>
                <w:sz w:val="24"/>
                <w:lang w:bidi="ar"/>
              </w:rPr>
              <w:t>主管部门</w:t>
            </w:r>
          </w:p>
        </w:tc>
        <w:tc>
          <w:tcPr>
            <w:tcW w:w="44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24"/>
              </w:rPr>
            </w:pPr>
            <w:r>
              <w:rPr>
                <w:rFonts w:hint="eastAsia" w:ascii="宋体" w:hAnsi="宋体" w:cs="宋体"/>
                <w:color w:val="000000"/>
                <w:kern w:val="0"/>
                <w:sz w:val="24"/>
                <w:lang w:bidi="ar"/>
              </w:rPr>
              <w:t>北京市社会科学界联合会</w:t>
            </w:r>
          </w:p>
        </w:tc>
        <w:tc>
          <w:tcPr>
            <w:tcW w:w="132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4"/>
              </w:rPr>
            </w:pPr>
            <w:r>
              <w:rPr>
                <w:rFonts w:hint="eastAsia" w:ascii="宋体" w:hAnsi="宋体" w:cs="宋体"/>
                <w:color w:val="000000"/>
                <w:kern w:val="0"/>
                <w:sz w:val="24"/>
                <w:lang w:bidi="ar"/>
              </w:rPr>
              <w:t>实施单位</w:t>
            </w:r>
          </w:p>
        </w:tc>
        <w:tc>
          <w:tcPr>
            <w:tcW w:w="3069"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24"/>
              </w:rPr>
            </w:pPr>
            <w:r>
              <w:rPr>
                <w:rFonts w:hint="eastAsia" w:ascii="宋体" w:hAnsi="宋体" w:cs="宋体"/>
                <w:color w:val="000000"/>
                <w:kern w:val="0"/>
                <w:sz w:val="24"/>
                <w:lang w:bidi="ar"/>
              </w:rPr>
              <w:t>北京市社会科学界联合会</w:t>
            </w:r>
          </w:p>
        </w:tc>
      </w:tr>
      <w:tr>
        <w:tblPrEx>
          <w:tblCellMar>
            <w:top w:w="0" w:type="dxa"/>
            <w:left w:w="108" w:type="dxa"/>
            <w:bottom w:w="0" w:type="dxa"/>
            <w:right w:w="108" w:type="dxa"/>
          </w:tblCellMar>
        </w:tblPrEx>
        <w:trPr>
          <w:trHeight w:val="577"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项目负责人</w:t>
            </w:r>
          </w:p>
        </w:tc>
        <w:tc>
          <w:tcPr>
            <w:tcW w:w="4414"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张涛</w:t>
            </w:r>
          </w:p>
        </w:tc>
        <w:tc>
          <w:tcPr>
            <w:tcW w:w="13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联系电话</w:t>
            </w:r>
          </w:p>
        </w:tc>
        <w:tc>
          <w:tcPr>
            <w:tcW w:w="3069"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64527150</w:t>
            </w:r>
          </w:p>
        </w:tc>
      </w:tr>
      <w:tr>
        <w:tblPrEx>
          <w:tblCellMar>
            <w:top w:w="0" w:type="dxa"/>
            <w:left w:w="108" w:type="dxa"/>
            <w:bottom w:w="0" w:type="dxa"/>
            <w:right w:w="108" w:type="dxa"/>
          </w:tblCellMar>
        </w:tblPrEx>
        <w:trPr>
          <w:trHeight w:val="850" w:hRule="atLeas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项目资金</w:t>
            </w:r>
            <w:r>
              <w:rPr>
                <w:rFonts w:hint="eastAsia" w:ascii="宋体" w:hAnsi="宋体" w:cs="宋体"/>
                <w:kern w:val="0"/>
                <w:sz w:val="24"/>
              </w:rPr>
              <w:br w:type="textWrapping"/>
            </w:r>
            <w:r>
              <w:rPr>
                <w:rFonts w:hint="eastAsia" w:ascii="宋体" w:hAnsi="宋体" w:cs="宋体"/>
                <w:kern w:val="0"/>
                <w:sz w:val="24"/>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c>
          <w:tcPr>
            <w:tcW w:w="112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年初预</w:t>
            </w:r>
          </w:p>
          <w:p>
            <w:pPr>
              <w:widowControl/>
              <w:jc w:val="center"/>
              <w:rPr>
                <w:rFonts w:ascii="宋体" w:hAnsi="宋体" w:cs="宋体"/>
                <w:kern w:val="0"/>
                <w:sz w:val="24"/>
              </w:rPr>
            </w:pPr>
            <w:r>
              <w:rPr>
                <w:rFonts w:hint="eastAsia" w:ascii="宋体" w:hAnsi="宋体" w:cs="宋体"/>
                <w:kern w:val="0"/>
                <w:sz w:val="24"/>
              </w:rPr>
              <w:t>算数</w:t>
            </w:r>
          </w:p>
        </w:tc>
        <w:tc>
          <w:tcPr>
            <w:tcW w:w="145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全年预</w:t>
            </w:r>
          </w:p>
          <w:p>
            <w:pPr>
              <w:widowControl/>
              <w:jc w:val="center"/>
              <w:rPr>
                <w:rFonts w:ascii="宋体" w:hAnsi="宋体" w:cs="宋体"/>
                <w:kern w:val="0"/>
                <w:sz w:val="24"/>
              </w:rPr>
            </w:pPr>
            <w:r>
              <w:rPr>
                <w:rFonts w:hint="eastAsia" w:ascii="宋体" w:hAnsi="宋体" w:cs="宋体"/>
                <w:kern w:val="0"/>
                <w:sz w:val="24"/>
              </w:rPr>
              <w:t>算数</w:t>
            </w:r>
          </w:p>
        </w:tc>
        <w:tc>
          <w:tcPr>
            <w:tcW w:w="13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全年</w:t>
            </w:r>
          </w:p>
          <w:p>
            <w:pPr>
              <w:widowControl/>
              <w:jc w:val="center"/>
              <w:rPr>
                <w:rFonts w:ascii="宋体" w:hAnsi="宋体" w:cs="宋体"/>
                <w:kern w:val="0"/>
                <w:sz w:val="24"/>
              </w:rPr>
            </w:pPr>
            <w:r>
              <w:rPr>
                <w:rFonts w:hint="eastAsia" w:ascii="宋体" w:hAnsi="宋体" w:cs="宋体"/>
                <w:kern w:val="0"/>
                <w:sz w:val="24"/>
              </w:rPr>
              <w:t>执行数</w:t>
            </w:r>
          </w:p>
        </w:tc>
        <w:tc>
          <w:tcPr>
            <w:tcW w:w="88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分值</w:t>
            </w:r>
          </w:p>
        </w:tc>
        <w:tc>
          <w:tcPr>
            <w:tcW w:w="13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执行率</w:t>
            </w:r>
          </w:p>
        </w:tc>
        <w:tc>
          <w:tcPr>
            <w:tcW w:w="834"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得分</w:t>
            </w:r>
          </w:p>
        </w:tc>
      </w:tr>
      <w:tr>
        <w:tblPrEx>
          <w:tblCellMar>
            <w:top w:w="0" w:type="dxa"/>
            <w:left w:w="108" w:type="dxa"/>
            <w:bottom w:w="0" w:type="dxa"/>
            <w:right w:w="108" w:type="dxa"/>
          </w:tblCellMar>
        </w:tblPrEx>
        <w:trPr>
          <w:trHeight w:val="850" w:hRule="atLeas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32"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kern w:val="0"/>
                <w:sz w:val="24"/>
              </w:rPr>
            </w:pPr>
            <w:r>
              <w:rPr>
                <w:rFonts w:hint="eastAsia" w:ascii="宋体" w:hAnsi="宋体" w:cs="宋体"/>
                <w:kern w:val="0"/>
                <w:sz w:val="24"/>
              </w:rPr>
              <w:t>年度资金总额</w:t>
            </w:r>
          </w:p>
        </w:tc>
        <w:tc>
          <w:tcPr>
            <w:tcW w:w="112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3</w:t>
            </w:r>
            <w:r>
              <w:rPr>
                <w:rFonts w:ascii="宋体" w:hAnsi="宋体" w:cs="宋体"/>
                <w:kern w:val="0"/>
                <w:sz w:val="24"/>
              </w:rPr>
              <w:t>2</w:t>
            </w:r>
            <w:r>
              <w:rPr>
                <w:rFonts w:hint="eastAsia" w:ascii="宋体" w:hAnsi="宋体" w:cs="宋体"/>
                <w:kern w:val="0"/>
                <w:sz w:val="24"/>
              </w:rPr>
              <w:t>.</w:t>
            </w:r>
            <w:r>
              <w:rPr>
                <w:rFonts w:ascii="宋体" w:hAnsi="宋体" w:cs="宋体"/>
                <w:kern w:val="0"/>
                <w:sz w:val="24"/>
              </w:rPr>
              <w:t>82</w:t>
            </w:r>
            <w:r>
              <w:rPr>
                <w:rFonts w:hint="eastAsia" w:ascii="宋体" w:hAnsi="宋体" w:cs="宋体"/>
                <w:kern w:val="0"/>
                <w:sz w:val="24"/>
              </w:rPr>
              <w:t>1</w:t>
            </w:r>
            <w:r>
              <w:rPr>
                <w:rFonts w:ascii="宋体" w:hAnsi="宋体" w:cs="宋体"/>
                <w:kern w:val="0"/>
                <w:sz w:val="24"/>
              </w:rPr>
              <w:t>5</w:t>
            </w:r>
          </w:p>
        </w:tc>
        <w:tc>
          <w:tcPr>
            <w:tcW w:w="145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ascii="宋体" w:hAnsi="宋体" w:cs="宋体"/>
                <w:kern w:val="0"/>
                <w:sz w:val="24"/>
              </w:rPr>
              <w:t>24</w:t>
            </w:r>
            <w:r>
              <w:rPr>
                <w:rFonts w:hint="eastAsia" w:ascii="宋体" w:hAnsi="宋体" w:cs="宋体"/>
                <w:kern w:val="0"/>
                <w:sz w:val="24"/>
              </w:rPr>
              <w:t>.</w:t>
            </w:r>
            <w:r>
              <w:rPr>
                <w:rFonts w:ascii="宋体" w:hAnsi="宋体" w:cs="宋体"/>
                <w:kern w:val="0"/>
                <w:sz w:val="24"/>
              </w:rPr>
              <w:t>4015</w:t>
            </w:r>
          </w:p>
        </w:tc>
        <w:tc>
          <w:tcPr>
            <w:tcW w:w="13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w:t>
            </w:r>
            <w:r>
              <w:rPr>
                <w:rFonts w:ascii="宋体" w:hAnsi="宋体" w:cs="宋体"/>
                <w:kern w:val="0"/>
                <w:sz w:val="24"/>
              </w:rPr>
              <w:t>3</w:t>
            </w:r>
            <w:r>
              <w:rPr>
                <w:rFonts w:hint="eastAsia" w:ascii="宋体" w:hAnsi="宋体" w:cs="宋体"/>
                <w:kern w:val="0"/>
                <w:sz w:val="24"/>
              </w:rPr>
              <w:t>.</w:t>
            </w:r>
            <w:r>
              <w:rPr>
                <w:rFonts w:ascii="宋体" w:hAnsi="宋体" w:cs="宋体"/>
                <w:kern w:val="0"/>
                <w:sz w:val="24"/>
              </w:rPr>
              <w:t>363876</w:t>
            </w:r>
          </w:p>
        </w:tc>
        <w:tc>
          <w:tcPr>
            <w:tcW w:w="88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13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ascii="宋体" w:hAnsi="宋体" w:cs="宋体"/>
                <w:kern w:val="0"/>
                <w:sz w:val="24"/>
              </w:rPr>
              <w:t>54</w:t>
            </w:r>
            <w:r>
              <w:rPr>
                <w:rFonts w:hint="eastAsia" w:ascii="宋体" w:hAnsi="宋体" w:cs="宋体"/>
                <w:kern w:val="0"/>
                <w:sz w:val="24"/>
              </w:rPr>
              <w:t>.</w:t>
            </w:r>
            <w:r>
              <w:rPr>
                <w:rFonts w:ascii="宋体" w:hAnsi="宋体" w:cs="宋体"/>
                <w:kern w:val="0"/>
                <w:sz w:val="24"/>
              </w:rPr>
              <w:t>77</w:t>
            </w:r>
            <w:r>
              <w:rPr>
                <w:rFonts w:hint="eastAsia" w:ascii="宋体" w:hAnsi="宋体" w:cs="宋体"/>
                <w:kern w:val="0"/>
                <w:sz w:val="24"/>
              </w:rPr>
              <w:t>%</w:t>
            </w:r>
          </w:p>
        </w:tc>
        <w:tc>
          <w:tcPr>
            <w:tcW w:w="834"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ascii="宋体" w:hAnsi="宋体" w:cs="宋体"/>
                <w:kern w:val="0"/>
                <w:sz w:val="24"/>
              </w:rPr>
              <w:t>5.5</w:t>
            </w:r>
          </w:p>
        </w:tc>
      </w:tr>
      <w:tr>
        <w:tblPrEx>
          <w:tblCellMar>
            <w:top w:w="0" w:type="dxa"/>
            <w:left w:w="108" w:type="dxa"/>
            <w:bottom w:w="0" w:type="dxa"/>
            <w:right w:w="108" w:type="dxa"/>
          </w:tblCellMar>
        </w:tblPrEx>
        <w:trPr>
          <w:trHeight w:val="850" w:hRule="atLeas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32"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其中：当年财政</w:t>
            </w:r>
          </w:p>
          <w:p>
            <w:pPr>
              <w:widowControl/>
              <w:jc w:val="center"/>
              <w:rPr>
                <w:rFonts w:ascii="宋体" w:hAnsi="宋体" w:cs="宋体"/>
                <w:kern w:val="0"/>
                <w:sz w:val="24"/>
              </w:rPr>
            </w:pPr>
            <w:r>
              <w:rPr>
                <w:rFonts w:hint="eastAsia" w:ascii="宋体" w:hAnsi="宋体" w:cs="宋体"/>
                <w:kern w:val="0"/>
                <w:sz w:val="24"/>
              </w:rPr>
              <w:t>拨款</w:t>
            </w:r>
          </w:p>
        </w:tc>
        <w:tc>
          <w:tcPr>
            <w:tcW w:w="112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3</w:t>
            </w:r>
            <w:r>
              <w:rPr>
                <w:rFonts w:ascii="宋体" w:hAnsi="宋体" w:cs="宋体"/>
                <w:kern w:val="0"/>
                <w:sz w:val="24"/>
              </w:rPr>
              <w:t>2</w:t>
            </w:r>
            <w:r>
              <w:rPr>
                <w:rFonts w:hint="eastAsia" w:ascii="宋体" w:hAnsi="宋体" w:cs="宋体"/>
                <w:kern w:val="0"/>
                <w:sz w:val="24"/>
              </w:rPr>
              <w:t>.</w:t>
            </w:r>
            <w:r>
              <w:rPr>
                <w:rFonts w:ascii="宋体" w:hAnsi="宋体" w:cs="宋体"/>
                <w:kern w:val="0"/>
                <w:sz w:val="24"/>
              </w:rPr>
              <w:t>82</w:t>
            </w:r>
            <w:r>
              <w:rPr>
                <w:rFonts w:hint="eastAsia" w:ascii="宋体" w:hAnsi="宋体" w:cs="宋体"/>
                <w:kern w:val="0"/>
                <w:sz w:val="24"/>
              </w:rPr>
              <w:t>1</w:t>
            </w:r>
            <w:r>
              <w:rPr>
                <w:rFonts w:ascii="宋体" w:hAnsi="宋体" w:cs="宋体"/>
                <w:kern w:val="0"/>
                <w:sz w:val="24"/>
              </w:rPr>
              <w:t>5</w:t>
            </w:r>
          </w:p>
        </w:tc>
        <w:tc>
          <w:tcPr>
            <w:tcW w:w="145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ascii="宋体" w:hAnsi="宋体" w:cs="宋体"/>
                <w:kern w:val="0"/>
                <w:sz w:val="24"/>
              </w:rPr>
              <w:t>24</w:t>
            </w:r>
            <w:r>
              <w:rPr>
                <w:rFonts w:hint="eastAsia" w:ascii="宋体" w:hAnsi="宋体" w:cs="宋体"/>
                <w:kern w:val="0"/>
                <w:sz w:val="24"/>
              </w:rPr>
              <w:t>.</w:t>
            </w:r>
            <w:r>
              <w:rPr>
                <w:rFonts w:ascii="宋体" w:hAnsi="宋体" w:cs="宋体"/>
                <w:kern w:val="0"/>
                <w:sz w:val="24"/>
              </w:rPr>
              <w:t>4015</w:t>
            </w:r>
          </w:p>
        </w:tc>
        <w:tc>
          <w:tcPr>
            <w:tcW w:w="13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w:t>
            </w:r>
            <w:r>
              <w:rPr>
                <w:rFonts w:ascii="宋体" w:hAnsi="宋体" w:cs="宋体"/>
                <w:kern w:val="0"/>
                <w:sz w:val="24"/>
              </w:rPr>
              <w:t>3</w:t>
            </w:r>
            <w:r>
              <w:rPr>
                <w:rFonts w:hint="eastAsia" w:ascii="宋体" w:hAnsi="宋体" w:cs="宋体"/>
                <w:kern w:val="0"/>
                <w:sz w:val="24"/>
              </w:rPr>
              <w:t>.</w:t>
            </w:r>
            <w:r>
              <w:rPr>
                <w:rFonts w:ascii="宋体" w:hAnsi="宋体" w:cs="宋体"/>
                <w:kern w:val="0"/>
                <w:sz w:val="24"/>
              </w:rPr>
              <w:t>363876</w:t>
            </w:r>
          </w:p>
        </w:tc>
        <w:tc>
          <w:tcPr>
            <w:tcW w:w="88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c>
          <w:tcPr>
            <w:tcW w:w="13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ascii="宋体" w:hAnsi="宋体" w:cs="宋体"/>
                <w:kern w:val="0"/>
                <w:sz w:val="24"/>
              </w:rPr>
              <w:t>54</w:t>
            </w:r>
            <w:r>
              <w:rPr>
                <w:rFonts w:hint="eastAsia" w:ascii="宋体" w:hAnsi="宋体" w:cs="宋体"/>
                <w:kern w:val="0"/>
                <w:sz w:val="24"/>
              </w:rPr>
              <w:t>.</w:t>
            </w:r>
            <w:r>
              <w:rPr>
                <w:rFonts w:ascii="宋体" w:hAnsi="宋体" w:cs="宋体"/>
                <w:kern w:val="0"/>
                <w:sz w:val="24"/>
              </w:rPr>
              <w:t>77</w:t>
            </w:r>
            <w:r>
              <w:rPr>
                <w:rFonts w:hint="eastAsia" w:ascii="宋体" w:hAnsi="宋体" w:cs="宋体"/>
                <w:kern w:val="0"/>
                <w:sz w:val="24"/>
              </w:rPr>
              <w:t>%</w:t>
            </w:r>
          </w:p>
        </w:tc>
        <w:tc>
          <w:tcPr>
            <w:tcW w:w="834"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850" w:hRule="atLeas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32"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 xml:space="preserve">     上年结转资金</w:t>
            </w:r>
          </w:p>
        </w:tc>
        <w:tc>
          <w:tcPr>
            <w:tcW w:w="112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0</w:t>
            </w:r>
          </w:p>
        </w:tc>
        <w:tc>
          <w:tcPr>
            <w:tcW w:w="145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0</w:t>
            </w:r>
          </w:p>
        </w:tc>
        <w:tc>
          <w:tcPr>
            <w:tcW w:w="13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0</w:t>
            </w:r>
          </w:p>
        </w:tc>
        <w:tc>
          <w:tcPr>
            <w:tcW w:w="88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c>
          <w:tcPr>
            <w:tcW w:w="13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0</w:t>
            </w:r>
          </w:p>
        </w:tc>
        <w:tc>
          <w:tcPr>
            <w:tcW w:w="834"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850" w:hRule="atLeas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32"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其他资金</w:t>
            </w:r>
          </w:p>
        </w:tc>
        <w:tc>
          <w:tcPr>
            <w:tcW w:w="112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0</w:t>
            </w:r>
          </w:p>
        </w:tc>
        <w:tc>
          <w:tcPr>
            <w:tcW w:w="145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0</w:t>
            </w:r>
          </w:p>
        </w:tc>
        <w:tc>
          <w:tcPr>
            <w:tcW w:w="13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0</w:t>
            </w:r>
          </w:p>
        </w:tc>
        <w:tc>
          <w:tcPr>
            <w:tcW w:w="88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c>
          <w:tcPr>
            <w:tcW w:w="13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0</w:t>
            </w:r>
          </w:p>
        </w:tc>
        <w:tc>
          <w:tcPr>
            <w:tcW w:w="834"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427" w:hRule="atLeas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年度总体目标</w:t>
            </w:r>
          </w:p>
        </w:tc>
        <w:tc>
          <w:tcPr>
            <w:tcW w:w="5389"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4389"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实际完成情况</w:t>
            </w:r>
          </w:p>
        </w:tc>
      </w:tr>
      <w:tr>
        <w:tblPrEx>
          <w:tblCellMar>
            <w:top w:w="0" w:type="dxa"/>
            <w:left w:w="108" w:type="dxa"/>
            <w:bottom w:w="0" w:type="dxa"/>
            <w:right w:w="108" w:type="dxa"/>
          </w:tblCellMar>
        </w:tblPrEx>
        <w:trPr>
          <w:trHeight w:val="278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5389" w:type="dxa"/>
            <w:gridSpan w:val="6"/>
            <w:tcBorders>
              <w:top w:val="single" w:color="auto" w:sz="4" w:space="0"/>
              <w:left w:val="nil"/>
              <w:bottom w:val="single" w:color="auto" w:sz="4" w:space="0"/>
              <w:right w:val="single" w:color="auto" w:sz="4" w:space="0"/>
            </w:tcBorders>
            <w:vAlign w:val="center"/>
          </w:tcPr>
          <w:p>
            <w:pPr>
              <w:widowControl/>
              <w:rPr>
                <w:rFonts w:ascii="宋体" w:hAnsi="宋体" w:cs="宋体"/>
                <w:kern w:val="0"/>
                <w:sz w:val="24"/>
              </w:rPr>
            </w:pPr>
            <w:r>
              <w:rPr>
                <w:rFonts w:hint="eastAsia" w:ascii="宋体" w:hAnsi="宋体" w:cs="宋体"/>
                <w:kern w:val="0"/>
                <w:sz w:val="24"/>
              </w:rPr>
              <w:t>1.为加强常委会建设，做好联的工作，调动常委履职尽责的积极性，充分发挥常委的专业优势，更好地为首都发展提供智力支持，按照《北京市社科联章程》规定，组织召开常委会、全委会会议，全年拟组织召开常委会两次、全委会一次。2.立足首都战略定位，紧扣全市中心工作，当好市委市政府参谋助手，为推动首都发展贡献更大智慧，组织知名专家学者疗休养。</w:t>
            </w:r>
          </w:p>
        </w:tc>
        <w:tc>
          <w:tcPr>
            <w:tcW w:w="4389" w:type="dxa"/>
            <w:gridSpan w:val="7"/>
            <w:tcBorders>
              <w:top w:val="single" w:color="auto" w:sz="4" w:space="0"/>
              <w:left w:val="nil"/>
              <w:bottom w:val="single" w:color="auto" w:sz="4" w:space="0"/>
              <w:right w:val="single" w:color="auto" w:sz="4" w:space="0"/>
            </w:tcBorders>
            <w:vAlign w:val="center"/>
          </w:tcPr>
          <w:p>
            <w:pPr>
              <w:widowControl/>
              <w:rPr>
                <w:rFonts w:ascii="宋体" w:hAnsi="宋体" w:cs="宋体"/>
                <w:kern w:val="0"/>
                <w:sz w:val="24"/>
              </w:rPr>
            </w:pPr>
            <w:r>
              <w:rPr>
                <w:rFonts w:hint="eastAsia" w:ascii="宋体" w:hAnsi="宋体" w:cs="宋体"/>
                <w:kern w:val="0"/>
                <w:sz w:val="24"/>
              </w:rPr>
              <w:t>全年组织召开常委会1次、全委会1次，常委委员走基层调研3次，学术笔谈1次；组织知名专家学者疗休养活动。</w:t>
            </w:r>
          </w:p>
        </w:tc>
      </w:tr>
      <w:tr>
        <w:tblPrEx>
          <w:tblCellMar>
            <w:top w:w="0" w:type="dxa"/>
            <w:left w:w="108" w:type="dxa"/>
            <w:bottom w:w="0" w:type="dxa"/>
            <w:right w:w="108" w:type="dxa"/>
          </w:tblCellMar>
        </w:tblPrEx>
        <w:trPr>
          <w:trHeight w:val="1593" w:hRule="exact"/>
          <w:jc w:val="center"/>
        </w:trPr>
        <w:tc>
          <w:tcPr>
            <w:tcW w:w="585"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绩</w:t>
            </w:r>
            <w:r>
              <w:rPr>
                <w:rFonts w:hint="eastAsia" w:ascii="宋体" w:hAnsi="宋体" w:cs="宋体"/>
                <w:kern w:val="0"/>
                <w:sz w:val="24"/>
              </w:rPr>
              <w:br w:type="textWrapping"/>
            </w:r>
            <w:r>
              <w:rPr>
                <w:rFonts w:hint="eastAsia" w:ascii="宋体" w:hAnsi="宋体" w:cs="宋体"/>
                <w:kern w:val="0"/>
                <w:sz w:val="24"/>
              </w:rPr>
              <w:t>效</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p>
        </w:tc>
        <w:tc>
          <w:tcPr>
            <w:tcW w:w="97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一级指标</w:t>
            </w:r>
          </w:p>
        </w:tc>
        <w:tc>
          <w:tcPr>
            <w:tcW w:w="110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117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年度</w:t>
            </w:r>
          </w:p>
          <w:p>
            <w:pPr>
              <w:widowControl/>
              <w:jc w:val="center"/>
              <w:rPr>
                <w:rFonts w:ascii="宋体" w:hAnsi="宋体" w:cs="宋体"/>
                <w:kern w:val="0"/>
                <w:sz w:val="24"/>
              </w:rPr>
            </w:pPr>
            <w:r>
              <w:rPr>
                <w:rFonts w:hint="eastAsia" w:ascii="宋体" w:hAnsi="宋体" w:cs="宋体"/>
                <w:kern w:val="0"/>
                <w:sz w:val="24"/>
              </w:rPr>
              <w:t>指标值</w:t>
            </w:r>
          </w:p>
        </w:tc>
        <w:tc>
          <w:tcPr>
            <w:tcW w:w="121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实际</w:t>
            </w:r>
          </w:p>
          <w:p>
            <w:pPr>
              <w:widowControl/>
              <w:jc w:val="center"/>
              <w:rPr>
                <w:rFonts w:ascii="宋体" w:hAnsi="宋体" w:cs="宋体"/>
                <w:kern w:val="0"/>
                <w:sz w:val="24"/>
              </w:rPr>
            </w:pPr>
            <w:r>
              <w:rPr>
                <w:rFonts w:hint="eastAsia" w:ascii="宋体" w:hAnsi="宋体" w:cs="宋体"/>
                <w:kern w:val="0"/>
                <w:sz w:val="24"/>
              </w:rPr>
              <w:t>完成值</w:t>
            </w:r>
          </w:p>
        </w:tc>
        <w:tc>
          <w:tcPr>
            <w:tcW w:w="81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分值</w:t>
            </w:r>
          </w:p>
        </w:tc>
        <w:tc>
          <w:tcPr>
            <w:tcW w:w="87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得分</w:t>
            </w:r>
          </w:p>
        </w:tc>
        <w:tc>
          <w:tcPr>
            <w:tcW w:w="149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偏差原因分析及改进</w:t>
            </w:r>
          </w:p>
          <w:p>
            <w:pPr>
              <w:widowControl/>
              <w:jc w:val="center"/>
              <w:rPr>
                <w:rFonts w:ascii="宋体" w:hAnsi="宋体" w:cs="宋体"/>
                <w:kern w:val="0"/>
                <w:sz w:val="24"/>
              </w:rPr>
            </w:pPr>
            <w:r>
              <w:rPr>
                <w:rFonts w:hint="eastAsia" w:ascii="宋体" w:hAnsi="宋体" w:cs="宋体"/>
                <w:kern w:val="0"/>
                <w:sz w:val="24"/>
              </w:rPr>
              <w:t>措施</w:t>
            </w:r>
          </w:p>
        </w:tc>
      </w:tr>
      <w:tr>
        <w:tblPrEx>
          <w:tblCellMar>
            <w:top w:w="0" w:type="dxa"/>
            <w:left w:w="108" w:type="dxa"/>
            <w:bottom w:w="0" w:type="dxa"/>
            <w:right w:w="108" w:type="dxa"/>
          </w:tblCellMar>
        </w:tblPrEx>
        <w:trPr>
          <w:trHeight w:val="3944" w:hRule="exact"/>
          <w:jc w:val="center"/>
        </w:trPr>
        <w:tc>
          <w:tcPr>
            <w:tcW w:w="585"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产出指标（</w:t>
            </w:r>
            <w:r>
              <w:rPr>
                <w:rFonts w:ascii="宋体" w:hAnsi="宋体" w:cs="宋体"/>
                <w:kern w:val="0"/>
                <w:sz w:val="24"/>
              </w:rPr>
              <w:t>6</w:t>
            </w:r>
            <w:r>
              <w:rPr>
                <w:rFonts w:hint="eastAsia" w:ascii="宋体" w:hAnsi="宋体" w:cs="宋体"/>
                <w:kern w:val="0"/>
                <w:sz w:val="24"/>
              </w:rPr>
              <w:t>0分）</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组织召开常委会2次</w:t>
            </w:r>
          </w:p>
        </w:tc>
        <w:tc>
          <w:tcPr>
            <w:tcW w:w="117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ascii="宋体" w:hAnsi="宋体" w:cs="宋体"/>
                <w:kern w:val="0"/>
                <w:sz w:val="24"/>
              </w:rPr>
              <w:t>2</w:t>
            </w:r>
            <w:r>
              <w:rPr>
                <w:rFonts w:hint="eastAsia" w:ascii="宋体" w:hAnsi="宋体" w:cs="宋体"/>
                <w:kern w:val="0"/>
                <w:sz w:val="24"/>
              </w:rPr>
              <w:t>次</w:t>
            </w:r>
          </w:p>
        </w:tc>
        <w:tc>
          <w:tcPr>
            <w:tcW w:w="121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ascii="宋体" w:hAnsi="宋体" w:cs="宋体"/>
                <w:kern w:val="0"/>
                <w:sz w:val="24"/>
              </w:rPr>
              <w:t>1</w:t>
            </w:r>
            <w:r>
              <w:rPr>
                <w:rFonts w:hint="eastAsia" w:ascii="宋体" w:hAnsi="宋体" w:cs="宋体"/>
                <w:kern w:val="0"/>
                <w:sz w:val="24"/>
              </w:rPr>
              <w:t>次</w:t>
            </w:r>
          </w:p>
        </w:tc>
        <w:tc>
          <w:tcPr>
            <w:tcW w:w="81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87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lang w:val="en"/>
              </w:rPr>
            </w:pPr>
            <w:r>
              <w:rPr>
                <w:rFonts w:ascii="宋体" w:hAnsi="宋体" w:cs="宋体"/>
                <w:kern w:val="0"/>
                <w:sz w:val="24"/>
                <w:lang w:val="en"/>
              </w:rPr>
              <w:t>8</w:t>
            </w:r>
          </w:p>
        </w:tc>
        <w:tc>
          <w:tcPr>
            <w:tcW w:w="149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进一步丰富了常委委员参与社科联工作平台，在常委会议之外，还通过季度调研和专家休假式调研等多种形式加强常委会全委会建设</w:t>
            </w:r>
          </w:p>
        </w:tc>
      </w:tr>
      <w:tr>
        <w:tblPrEx>
          <w:tblCellMar>
            <w:top w:w="0" w:type="dxa"/>
            <w:left w:w="108" w:type="dxa"/>
            <w:bottom w:w="0" w:type="dxa"/>
            <w:right w:w="108" w:type="dxa"/>
          </w:tblCellMar>
        </w:tblPrEx>
        <w:trPr>
          <w:trHeight w:val="735" w:hRule="exact"/>
          <w:jc w:val="center"/>
        </w:trPr>
        <w:tc>
          <w:tcPr>
            <w:tcW w:w="585"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4"/>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4"/>
              </w:rPr>
            </w:pPr>
          </w:p>
        </w:tc>
        <w:tc>
          <w:tcPr>
            <w:tcW w:w="2137" w:type="dxa"/>
            <w:gridSpan w:val="3"/>
            <w:tcBorders>
              <w:top w:val="single" w:color="auto" w:sz="4" w:space="0"/>
              <w:left w:val="nil"/>
              <w:bottom w:val="single" w:color="auto" w:sz="4" w:space="0"/>
              <w:right w:val="single" w:color="auto" w:sz="4" w:space="0"/>
            </w:tcBorders>
            <w:vAlign w:val="center"/>
          </w:tcPr>
          <w:p>
            <w:pPr>
              <w:widowControl/>
              <w:rPr>
                <w:rFonts w:hint="eastAsia" w:ascii="宋体" w:hAnsi="宋体" w:cs="宋体"/>
                <w:color w:val="000000"/>
                <w:kern w:val="0"/>
                <w:sz w:val="24"/>
              </w:rPr>
            </w:pPr>
            <w:r>
              <w:rPr>
                <w:rFonts w:hint="eastAsia" w:ascii="宋体" w:hAnsi="宋体" w:cs="宋体"/>
                <w:color w:val="000000"/>
                <w:kern w:val="0"/>
                <w:sz w:val="24"/>
              </w:rPr>
              <w:t>组织全委会1次</w:t>
            </w:r>
          </w:p>
        </w:tc>
        <w:tc>
          <w:tcPr>
            <w:tcW w:w="117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24"/>
              </w:rPr>
            </w:pPr>
            <w:r>
              <w:rPr>
                <w:rFonts w:hint="eastAsia" w:ascii="宋体" w:hAnsi="宋体" w:cs="宋体"/>
                <w:kern w:val="0"/>
                <w:sz w:val="24"/>
              </w:rPr>
              <w:t>1次</w:t>
            </w:r>
          </w:p>
        </w:tc>
        <w:tc>
          <w:tcPr>
            <w:tcW w:w="121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24"/>
              </w:rPr>
            </w:pPr>
            <w:r>
              <w:rPr>
                <w:rFonts w:hint="eastAsia" w:ascii="宋体" w:hAnsi="宋体" w:cs="宋体"/>
                <w:kern w:val="0"/>
                <w:sz w:val="24"/>
              </w:rPr>
              <w:t>1次</w:t>
            </w:r>
          </w:p>
        </w:tc>
        <w:tc>
          <w:tcPr>
            <w:tcW w:w="81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24"/>
              </w:rPr>
            </w:pPr>
            <w:r>
              <w:rPr>
                <w:rFonts w:hint="eastAsia" w:ascii="宋体" w:hAnsi="宋体" w:cs="宋体"/>
                <w:kern w:val="0"/>
                <w:sz w:val="24"/>
              </w:rPr>
              <w:t>1</w:t>
            </w:r>
            <w:r>
              <w:rPr>
                <w:rFonts w:ascii="宋体" w:hAnsi="宋体" w:cs="宋体"/>
                <w:kern w:val="0"/>
                <w:sz w:val="24"/>
              </w:rPr>
              <w:t>0</w:t>
            </w:r>
          </w:p>
        </w:tc>
        <w:tc>
          <w:tcPr>
            <w:tcW w:w="87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24"/>
                <w:lang w:val="en"/>
              </w:rPr>
            </w:pPr>
            <w:r>
              <w:rPr>
                <w:rFonts w:hint="eastAsia" w:ascii="宋体" w:hAnsi="宋体" w:cs="宋体"/>
                <w:kern w:val="0"/>
                <w:sz w:val="24"/>
                <w:lang w:val="en"/>
              </w:rPr>
              <w:t>1</w:t>
            </w:r>
            <w:r>
              <w:rPr>
                <w:rFonts w:ascii="宋体" w:hAnsi="宋体" w:cs="宋体"/>
                <w:kern w:val="0"/>
                <w:sz w:val="24"/>
                <w:lang w:val="en"/>
              </w:rPr>
              <w:t>0</w:t>
            </w:r>
          </w:p>
        </w:tc>
        <w:tc>
          <w:tcPr>
            <w:tcW w:w="149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1097" w:hRule="exact"/>
          <w:jc w:val="center"/>
        </w:trPr>
        <w:tc>
          <w:tcPr>
            <w:tcW w:w="585"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2137" w:type="dxa"/>
            <w:gridSpan w:val="3"/>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组织知名专家学者赴京外开展休养活动1次</w:t>
            </w:r>
          </w:p>
        </w:tc>
        <w:tc>
          <w:tcPr>
            <w:tcW w:w="117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1次</w:t>
            </w:r>
          </w:p>
        </w:tc>
        <w:tc>
          <w:tcPr>
            <w:tcW w:w="121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ascii="宋体" w:hAnsi="宋体" w:cs="宋体"/>
                <w:kern w:val="0"/>
                <w:sz w:val="24"/>
              </w:rPr>
              <w:t>1</w:t>
            </w:r>
            <w:r>
              <w:rPr>
                <w:rFonts w:hint="eastAsia" w:ascii="宋体" w:hAnsi="宋体" w:cs="宋体"/>
                <w:kern w:val="0"/>
                <w:sz w:val="24"/>
              </w:rPr>
              <w:t>次</w:t>
            </w:r>
          </w:p>
        </w:tc>
        <w:tc>
          <w:tcPr>
            <w:tcW w:w="81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87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lang w:val="en"/>
              </w:rPr>
            </w:pPr>
            <w:r>
              <w:rPr>
                <w:rFonts w:ascii="宋体" w:hAnsi="宋体" w:cs="宋体"/>
                <w:kern w:val="0"/>
                <w:sz w:val="24"/>
                <w:lang w:val="en"/>
              </w:rPr>
              <w:t>1</w:t>
            </w:r>
            <w:r>
              <w:rPr>
                <w:rFonts w:hint="eastAsia" w:ascii="宋体" w:hAnsi="宋体" w:cs="宋体"/>
                <w:kern w:val="0"/>
                <w:sz w:val="24"/>
                <w:lang w:val="en"/>
              </w:rPr>
              <w:t>0</w:t>
            </w:r>
          </w:p>
        </w:tc>
        <w:tc>
          <w:tcPr>
            <w:tcW w:w="149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951" w:hRule="exact"/>
          <w:jc w:val="center"/>
        </w:trPr>
        <w:tc>
          <w:tcPr>
            <w:tcW w:w="585"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符合《北京市社科联章程》规定</w:t>
            </w:r>
          </w:p>
        </w:tc>
        <w:tc>
          <w:tcPr>
            <w:tcW w:w="117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符合</w:t>
            </w:r>
          </w:p>
        </w:tc>
        <w:tc>
          <w:tcPr>
            <w:tcW w:w="121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符合</w:t>
            </w:r>
          </w:p>
        </w:tc>
        <w:tc>
          <w:tcPr>
            <w:tcW w:w="81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w:t>
            </w:r>
            <w:r>
              <w:rPr>
                <w:rFonts w:ascii="宋体" w:hAnsi="宋体" w:cs="宋体"/>
                <w:kern w:val="0"/>
                <w:sz w:val="24"/>
              </w:rPr>
              <w:t>0</w:t>
            </w:r>
          </w:p>
        </w:tc>
        <w:tc>
          <w:tcPr>
            <w:tcW w:w="87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w:t>
            </w:r>
            <w:r>
              <w:rPr>
                <w:rFonts w:ascii="宋体" w:hAnsi="宋体" w:cs="宋体"/>
                <w:kern w:val="0"/>
                <w:sz w:val="24"/>
              </w:rPr>
              <w:t>0</w:t>
            </w:r>
          </w:p>
        </w:tc>
        <w:tc>
          <w:tcPr>
            <w:tcW w:w="149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951" w:hRule="exact"/>
          <w:jc w:val="center"/>
        </w:trPr>
        <w:tc>
          <w:tcPr>
            <w:tcW w:w="585"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4"/>
              </w:rPr>
            </w:pPr>
            <w:r>
              <w:rPr>
                <w:rFonts w:hint="eastAsia" w:ascii="宋体" w:hAnsi="宋体" w:cs="宋体"/>
                <w:kern w:val="0"/>
                <w:sz w:val="24"/>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按照年度计划执行</w:t>
            </w:r>
          </w:p>
        </w:tc>
        <w:tc>
          <w:tcPr>
            <w:tcW w:w="117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24"/>
              </w:rPr>
            </w:pPr>
            <w:r>
              <w:rPr>
                <w:rFonts w:ascii="宋体" w:hAnsi="宋体" w:cs="宋体"/>
                <w:kern w:val="0"/>
                <w:sz w:val="24"/>
              </w:rPr>
              <w:t>2022</w:t>
            </w:r>
            <w:r>
              <w:rPr>
                <w:rFonts w:hint="eastAsia" w:ascii="宋体" w:hAnsi="宋体" w:cs="宋体"/>
                <w:kern w:val="0"/>
                <w:sz w:val="24"/>
              </w:rPr>
              <w:t>年底前</w:t>
            </w:r>
          </w:p>
        </w:tc>
        <w:tc>
          <w:tcPr>
            <w:tcW w:w="121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24"/>
              </w:rPr>
            </w:pPr>
            <w:r>
              <w:rPr>
                <w:rFonts w:ascii="宋体" w:hAnsi="宋体" w:cs="宋体"/>
                <w:kern w:val="0"/>
                <w:sz w:val="24"/>
              </w:rPr>
              <w:t>2022</w:t>
            </w:r>
            <w:r>
              <w:rPr>
                <w:rFonts w:hint="eastAsia" w:ascii="宋体" w:hAnsi="宋体" w:cs="宋体"/>
                <w:kern w:val="0"/>
                <w:sz w:val="24"/>
              </w:rPr>
              <w:t>年底前</w:t>
            </w:r>
          </w:p>
        </w:tc>
        <w:tc>
          <w:tcPr>
            <w:tcW w:w="81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24"/>
              </w:rPr>
            </w:pPr>
            <w:r>
              <w:rPr>
                <w:rFonts w:hint="eastAsia" w:ascii="宋体" w:hAnsi="宋体" w:cs="宋体"/>
                <w:kern w:val="0"/>
                <w:sz w:val="24"/>
              </w:rPr>
              <w:t>10</w:t>
            </w:r>
          </w:p>
        </w:tc>
        <w:tc>
          <w:tcPr>
            <w:tcW w:w="87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24"/>
              </w:rPr>
            </w:pPr>
            <w:r>
              <w:rPr>
                <w:rFonts w:hint="eastAsia" w:ascii="宋体" w:hAnsi="宋体" w:cs="宋体"/>
                <w:kern w:val="0"/>
                <w:sz w:val="24"/>
              </w:rPr>
              <w:t>10</w:t>
            </w:r>
          </w:p>
        </w:tc>
        <w:tc>
          <w:tcPr>
            <w:tcW w:w="149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1156" w:hRule="atLeast"/>
          <w:jc w:val="center"/>
        </w:trPr>
        <w:tc>
          <w:tcPr>
            <w:tcW w:w="585"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2137" w:type="dxa"/>
            <w:gridSpan w:val="3"/>
            <w:tcBorders>
              <w:top w:val="single" w:color="auto" w:sz="4" w:space="0"/>
              <w:left w:val="nil"/>
              <w:right w:val="single" w:color="auto" w:sz="4" w:space="0"/>
            </w:tcBorders>
            <w:vAlign w:val="center"/>
          </w:tcPr>
          <w:p>
            <w:pPr>
              <w:jc w:val="left"/>
              <w:rPr>
                <w:rFonts w:ascii="宋体" w:hAnsi="宋体" w:cs="宋体"/>
                <w:color w:val="000000"/>
                <w:kern w:val="0"/>
                <w:sz w:val="24"/>
              </w:rPr>
            </w:pPr>
            <w:r>
              <w:rPr>
                <w:rFonts w:hint="eastAsia" w:ascii="宋体" w:hAnsi="宋体" w:cs="宋体"/>
                <w:color w:val="000000"/>
                <w:kern w:val="0"/>
                <w:sz w:val="24"/>
              </w:rPr>
              <w:t>成本严格控制在审批预算范围内</w:t>
            </w:r>
          </w:p>
        </w:tc>
        <w:tc>
          <w:tcPr>
            <w:tcW w:w="1172" w:type="dxa"/>
            <w:tcBorders>
              <w:top w:val="single" w:color="auto" w:sz="4" w:space="0"/>
              <w:left w:val="nil"/>
              <w:right w:val="single" w:color="auto" w:sz="4" w:space="0"/>
            </w:tcBorders>
            <w:vAlign w:val="center"/>
          </w:tcPr>
          <w:p>
            <w:pPr>
              <w:jc w:val="center"/>
              <w:rPr>
                <w:rFonts w:ascii="宋体" w:hAnsi="宋体" w:cs="宋体"/>
                <w:kern w:val="0"/>
                <w:sz w:val="24"/>
              </w:rPr>
            </w:pPr>
            <w:r>
              <w:rPr>
                <w:rFonts w:ascii="宋体" w:hAnsi="宋体" w:cs="宋体"/>
                <w:color w:val="000000"/>
                <w:kern w:val="0"/>
                <w:sz w:val="24"/>
              </w:rPr>
              <w:t>≦32.8215</w:t>
            </w:r>
            <w:r>
              <w:rPr>
                <w:rFonts w:hint="eastAsia" w:ascii="宋体" w:hAnsi="宋体" w:cs="宋体"/>
                <w:color w:val="000000"/>
                <w:kern w:val="0"/>
                <w:sz w:val="24"/>
              </w:rPr>
              <w:t>万元</w:t>
            </w:r>
          </w:p>
        </w:tc>
        <w:tc>
          <w:tcPr>
            <w:tcW w:w="1215" w:type="dxa"/>
            <w:tcBorders>
              <w:top w:val="single" w:color="auto" w:sz="4" w:space="0"/>
              <w:left w:val="nil"/>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13.363876万元</w:t>
            </w:r>
          </w:p>
        </w:tc>
        <w:tc>
          <w:tcPr>
            <w:tcW w:w="810" w:type="dxa"/>
            <w:gridSpan w:val="2"/>
            <w:tcBorders>
              <w:top w:val="single" w:color="auto" w:sz="4" w:space="0"/>
              <w:left w:val="nil"/>
              <w:right w:val="single" w:color="auto" w:sz="4" w:space="0"/>
            </w:tcBorders>
            <w:vAlign w:val="center"/>
          </w:tcPr>
          <w:p>
            <w:pPr>
              <w:widowControl/>
              <w:jc w:val="center"/>
              <w:rPr>
                <w:rFonts w:hint="eastAsia" w:ascii="宋体" w:hAnsi="宋体" w:cs="宋体"/>
                <w:kern w:val="0"/>
                <w:sz w:val="24"/>
              </w:rPr>
            </w:pPr>
            <w:r>
              <w:rPr>
                <w:rFonts w:hint="eastAsia" w:ascii="宋体" w:hAnsi="宋体" w:cs="宋体"/>
                <w:kern w:val="0"/>
                <w:sz w:val="24"/>
              </w:rPr>
              <w:t>10</w:t>
            </w:r>
          </w:p>
        </w:tc>
        <w:tc>
          <w:tcPr>
            <w:tcW w:w="870" w:type="dxa"/>
            <w:gridSpan w:val="2"/>
            <w:tcBorders>
              <w:top w:val="single" w:color="auto" w:sz="4" w:space="0"/>
              <w:left w:val="nil"/>
              <w:right w:val="single" w:color="auto" w:sz="4" w:space="0"/>
            </w:tcBorders>
            <w:vAlign w:val="center"/>
          </w:tcPr>
          <w:p>
            <w:pPr>
              <w:widowControl/>
              <w:jc w:val="center"/>
              <w:rPr>
                <w:rFonts w:hint="eastAsia" w:ascii="宋体" w:hAnsi="宋体" w:cs="宋体"/>
                <w:kern w:val="0"/>
                <w:sz w:val="24"/>
                <w:lang w:val="en"/>
              </w:rPr>
            </w:pPr>
            <w:r>
              <w:rPr>
                <w:rFonts w:ascii="宋体" w:hAnsi="宋体" w:cs="宋体"/>
                <w:kern w:val="0"/>
                <w:sz w:val="24"/>
                <w:lang w:val="en"/>
              </w:rPr>
              <w:t>7</w:t>
            </w:r>
          </w:p>
        </w:tc>
        <w:tc>
          <w:tcPr>
            <w:tcW w:w="1494" w:type="dxa"/>
            <w:gridSpan w:val="2"/>
            <w:tcBorders>
              <w:top w:val="single" w:color="auto" w:sz="4" w:space="0"/>
              <w:left w:val="nil"/>
              <w:right w:val="single" w:color="auto" w:sz="4" w:space="0"/>
            </w:tcBorders>
            <w:vAlign w:val="center"/>
          </w:tcPr>
          <w:p>
            <w:pPr>
              <w:jc w:val="left"/>
              <w:rPr>
                <w:rFonts w:ascii="宋体" w:hAnsi="宋体" w:cs="宋体"/>
                <w:kern w:val="0"/>
                <w:sz w:val="24"/>
              </w:rPr>
            </w:pPr>
          </w:p>
        </w:tc>
      </w:tr>
      <w:tr>
        <w:tblPrEx>
          <w:tblCellMar>
            <w:top w:w="0" w:type="dxa"/>
            <w:left w:w="108" w:type="dxa"/>
            <w:bottom w:w="0" w:type="dxa"/>
            <w:right w:w="108" w:type="dxa"/>
          </w:tblCellMar>
        </w:tblPrEx>
        <w:trPr>
          <w:trHeight w:val="2764" w:hRule="atLeast"/>
          <w:jc w:val="center"/>
        </w:trPr>
        <w:tc>
          <w:tcPr>
            <w:tcW w:w="585"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975"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效益指标（</w:t>
            </w:r>
            <w:r>
              <w:rPr>
                <w:rFonts w:ascii="宋体" w:hAnsi="宋体" w:cs="宋体"/>
                <w:kern w:val="0"/>
                <w:sz w:val="24"/>
              </w:rPr>
              <w:t>2</w:t>
            </w:r>
            <w:r>
              <w:rPr>
                <w:rFonts w:hint="eastAsia" w:ascii="宋体" w:hAnsi="宋体" w:cs="宋体"/>
                <w:kern w:val="0"/>
                <w:sz w:val="24"/>
              </w:rPr>
              <w:t>0分）</w:t>
            </w:r>
          </w:p>
        </w:tc>
        <w:tc>
          <w:tcPr>
            <w:tcW w:w="1105" w:type="dxa"/>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社会效益</w:t>
            </w:r>
          </w:p>
          <w:p>
            <w:pPr>
              <w:widowControl/>
              <w:jc w:val="center"/>
              <w:rPr>
                <w:rFonts w:ascii="宋体" w:hAnsi="宋体" w:cs="宋体"/>
                <w:kern w:val="0"/>
                <w:sz w:val="24"/>
              </w:rPr>
            </w:pPr>
            <w:r>
              <w:rPr>
                <w:rFonts w:hint="eastAsia" w:ascii="宋体" w:hAnsi="宋体" w:cs="宋体"/>
                <w:kern w:val="0"/>
                <w:sz w:val="24"/>
              </w:rPr>
              <w:t>指标</w:t>
            </w:r>
          </w:p>
        </w:tc>
        <w:tc>
          <w:tcPr>
            <w:tcW w:w="2137" w:type="dxa"/>
            <w:gridSpan w:val="3"/>
            <w:tcBorders>
              <w:top w:val="single" w:color="auto" w:sz="4" w:space="0"/>
              <w:left w:val="nil"/>
              <w:right w:val="single" w:color="auto" w:sz="4" w:space="0"/>
            </w:tcBorders>
            <w:vAlign w:val="center"/>
          </w:tcPr>
          <w:p>
            <w:pPr>
              <w:jc w:val="left"/>
              <w:rPr>
                <w:rFonts w:ascii="宋体" w:hAnsi="宋体" w:cs="宋体"/>
                <w:color w:val="000000"/>
                <w:kern w:val="0"/>
                <w:sz w:val="24"/>
              </w:rPr>
            </w:pPr>
            <w:r>
              <w:rPr>
                <w:rFonts w:hint="eastAsia" w:ascii="宋体" w:hAnsi="宋体" w:cs="宋体"/>
                <w:color w:val="000000"/>
                <w:kern w:val="0"/>
                <w:sz w:val="24"/>
              </w:rPr>
              <w:t>能够加强常委会建设，做好“联”的工作，调动常委履职尽责的积极性，充分发挥常委的专业优势，更好地为首都发展提供智力支持</w:t>
            </w:r>
          </w:p>
        </w:tc>
        <w:tc>
          <w:tcPr>
            <w:tcW w:w="1172" w:type="dxa"/>
            <w:tcBorders>
              <w:top w:val="single" w:color="auto" w:sz="4" w:space="0"/>
              <w:left w:val="nil"/>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效益情况良好</w:t>
            </w:r>
          </w:p>
        </w:tc>
        <w:tc>
          <w:tcPr>
            <w:tcW w:w="1215" w:type="dxa"/>
            <w:tcBorders>
              <w:top w:val="single" w:color="auto" w:sz="4" w:space="0"/>
              <w:left w:val="nil"/>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良好</w:t>
            </w:r>
          </w:p>
        </w:tc>
        <w:tc>
          <w:tcPr>
            <w:tcW w:w="810" w:type="dxa"/>
            <w:gridSpan w:val="2"/>
            <w:tcBorders>
              <w:top w:val="single" w:color="auto" w:sz="4" w:space="0"/>
              <w:left w:val="nil"/>
              <w:right w:val="single" w:color="auto" w:sz="4" w:space="0"/>
            </w:tcBorders>
            <w:vAlign w:val="center"/>
          </w:tcPr>
          <w:p>
            <w:pPr>
              <w:jc w:val="center"/>
              <w:rPr>
                <w:rFonts w:ascii="宋体" w:hAnsi="宋体" w:cs="宋体"/>
                <w:kern w:val="0"/>
                <w:sz w:val="24"/>
              </w:rPr>
            </w:pPr>
            <w:r>
              <w:rPr>
                <w:rFonts w:ascii="宋体" w:hAnsi="宋体" w:cs="宋体"/>
                <w:kern w:val="0"/>
                <w:sz w:val="24"/>
              </w:rPr>
              <w:t>10</w:t>
            </w:r>
          </w:p>
        </w:tc>
        <w:tc>
          <w:tcPr>
            <w:tcW w:w="870" w:type="dxa"/>
            <w:gridSpan w:val="2"/>
            <w:tcBorders>
              <w:top w:val="single" w:color="auto" w:sz="4" w:space="0"/>
              <w:left w:val="nil"/>
              <w:right w:val="single" w:color="auto" w:sz="4" w:space="0"/>
            </w:tcBorders>
            <w:vAlign w:val="center"/>
          </w:tcPr>
          <w:p>
            <w:pPr>
              <w:jc w:val="center"/>
              <w:rPr>
                <w:rFonts w:ascii="宋体" w:hAnsi="宋体" w:cs="宋体"/>
                <w:kern w:val="0"/>
                <w:sz w:val="24"/>
              </w:rPr>
            </w:pPr>
            <w:r>
              <w:rPr>
                <w:rFonts w:ascii="宋体" w:hAnsi="宋体" w:cs="宋体"/>
                <w:kern w:val="0"/>
                <w:sz w:val="24"/>
              </w:rPr>
              <w:t>8</w:t>
            </w:r>
          </w:p>
        </w:tc>
        <w:tc>
          <w:tcPr>
            <w:tcW w:w="1494" w:type="dxa"/>
            <w:gridSpan w:val="2"/>
            <w:tcBorders>
              <w:top w:val="single" w:color="auto" w:sz="4" w:space="0"/>
              <w:left w:val="nil"/>
              <w:right w:val="single" w:color="auto" w:sz="4" w:space="0"/>
            </w:tcBorders>
            <w:vAlign w:val="center"/>
          </w:tcPr>
          <w:p>
            <w:pPr>
              <w:jc w:val="center"/>
              <w:rPr>
                <w:rFonts w:ascii="宋体" w:hAnsi="宋体" w:cs="宋体"/>
                <w:kern w:val="0"/>
                <w:sz w:val="24"/>
              </w:rPr>
            </w:pPr>
          </w:p>
        </w:tc>
      </w:tr>
      <w:tr>
        <w:tblPrEx>
          <w:tblCellMar>
            <w:top w:w="0" w:type="dxa"/>
            <w:left w:w="108" w:type="dxa"/>
            <w:bottom w:w="0" w:type="dxa"/>
            <w:right w:w="108" w:type="dxa"/>
          </w:tblCellMar>
        </w:tblPrEx>
        <w:trPr>
          <w:trHeight w:val="90" w:hRule="atLeast"/>
          <w:jc w:val="center"/>
        </w:trPr>
        <w:tc>
          <w:tcPr>
            <w:tcW w:w="585"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975"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105" w:type="dxa"/>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2137" w:type="dxa"/>
            <w:gridSpan w:val="3"/>
            <w:tcBorders>
              <w:top w:val="single" w:color="auto" w:sz="4" w:space="0"/>
              <w:left w:val="nil"/>
              <w:right w:val="single" w:color="auto" w:sz="4" w:space="0"/>
            </w:tcBorders>
            <w:vAlign w:val="center"/>
          </w:tcPr>
          <w:p>
            <w:pPr>
              <w:jc w:val="left"/>
              <w:rPr>
                <w:rFonts w:ascii="宋体" w:hAnsi="宋体" w:cs="宋体"/>
                <w:color w:val="000000"/>
                <w:kern w:val="0"/>
                <w:sz w:val="24"/>
              </w:rPr>
            </w:pPr>
            <w:r>
              <w:rPr>
                <w:rFonts w:hint="eastAsia" w:ascii="宋体" w:hAnsi="宋体" w:cs="宋体"/>
                <w:color w:val="000000"/>
                <w:kern w:val="0"/>
                <w:sz w:val="24"/>
              </w:rPr>
              <w:t>能够持续促进常委会建设，并推动首都哲学社会科学发展</w:t>
            </w:r>
          </w:p>
        </w:tc>
        <w:tc>
          <w:tcPr>
            <w:tcW w:w="1172" w:type="dxa"/>
            <w:tcBorders>
              <w:top w:val="single" w:color="auto" w:sz="4" w:space="0"/>
              <w:left w:val="nil"/>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良好</w:t>
            </w:r>
          </w:p>
        </w:tc>
        <w:tc>
          <w:tcPr>
            <w:tcW w:w="1215" w:type="dxa"/>
            <w:tcBorders>
              <w:top w:val="single" w:color="auto" w:sz="4" w:space="0"/>
              <w:left w:val="nil"/>
              <w:right w:val="single" w:color="auto" w:sz="4" w:space="0"/>
            </w:tcBorders>
            <w:vAlign w:val="center"/>
          </w:tcPr>
          <w:p>
            <w:pPr>
              <w:rPr>
                <w:rFonts w:ascii="宋体" w:hAnsi="宋体" w:cs="宋体"/>
                <w:kern w:val="0"/>
                <w:sz w:val="24"/>
              </w:rPr>
            </w:pPr>
            <w:r>
              <w:rPr>
                <w:rFonts w:hint="eastAsia" w:ascii="宋体" w:hAnsi="宋体" w:cs="宋体"/>
                <w:kern w:val="0"/>
                <w:sz w:val="24"/>
              </w:rPr>
              <w:t>良好</w:t>
            </w:r>
          </w:p>
        </w:tc>
        <w:tc>
          <w:tcPr>
            <w:tcW w:w="810" w:type="dxa"/>
            <w:gridSpan w:val="2"/>
            <w:tcBorders>
              <w:top w:val="single" w:color="auto" w:sz="4" w:space="0"/>
              <w:left w:val="nil"/>
              <w:right w:val="single" w:color="auto" w:sz="4" w:space="0"/>
            </w:tcBorders>
            <w:vAlign w:val="center"/>
          </w:tcPr>
          <w:p>
            <w:pPr>
              <w:jc w:val="center"/>
              <w:rPr>
                <w:rFonts w:ascii="宋体" w:hAnsi="宋体" w:cs="宋体"/>
                <w:kern w:val="0"/>
                <w:sz w:val="24"/>
              </w:rPr>
            </w:pPr>
            <w:r>
              <w:rPr>
                <w:rFonts w:ascii="宋体" w:hAnsi="宋体" w:cs="宋体"/>
                <w:kern w:val="0"/>
                <w:sz w:val="24"/>
              </w:rPr>
              <w:t>10</w:t>
            </w:r>
          </w:p>
        </w:tc>
        <w:tc>
          <w:tcPr>
            <w:tcW w:w="870" w:type="dxa"/>
            <w:gridSpan w:val="2"/>
            <w:tcBorders>
              <w:top w:val="single" w:color="auto" w:sz="4" w:space="0"/>
              <w:left w:val="nil"/>
              <w:right w:val="single" w:color="auto" w:sz="4" w:space="0"/>
            </w:tcBorders>
            <w:vAlign w:val="center"/>
          </w:tcPr>
          <w:p>
            <w:pPr>
              <w:jc w:val="center"/>
              <w:rPr>
                <w:rFonts w:ascii="宋体" w:hAnsi="宋体" w:cs="宋体"/>
                <w:kern w:val="0"/>
                <w:sz w:val="24"/>
                <w:lang w:val="en"/>
              </w:rPr>
            </w:pPr>
            <w:r>
              <w:rPr>
                <w:rFonts w:ascii="宋体" w:hAnsi="宋体" w:cs="宋体"/>
                <w:kern w:val="0"/>
                <w:sz w:val="24"/>
              </w:rPr>
              <w:t>10</w:t>
            </w:r>
          </w:p>
        </w:tc>
        <w:tc>
          <w:tcPr>
            <w:tcW w:w="1494" w:type="dxa"/>
            <w:gridSpan w:val="2"/>
            <w:tcBorders>
              <w:top w:val="single" w:color="auto" w:sz="4" w:space="0"/>
              <w:left w:val="nil"/>
              <w:right w:val="single" w:color="auto" w:sz="4" w:space="0"/>
            </w:tcBorders>
            <w:vAlign w:val="center"/>
          </w:tcPr>
          <w:p>
            <w:pPr>
              <w:jc w:val="center"/>
              <w:rPr>
                <w:rFonts w:ascii="宋体" w:hAnsi="宋体" w:cs="宋体"/>
                <w:kern w:val="0"/>
                <w:sz w:val="24"/>
              </w:rPr>
            </w:pPr>
          </w:p>
        </w:tc>
      </w:tr>
      <w:tr>
        <w:tblPrEx>
          <w:tblCellMar>
            <w:top w:w="0" w:type="dxa"/>
            <w:left w:w="108" w:type="dxa"/>
            <w:bottom w:w="0" w:type="dxa"/>
            <w:right w:w="108" w:type="dxa"/>
          </w:tblCellMar>
        </w:tblPrEx>
        <w:trPr>
          <w:trHeight w:val="556" w:hRule="exact"/>
          <w:jc w:val="center"/>
        </w:trPr>
        <w:tc>
          <w:tcPr>
            <w:tcW w:w="585"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975"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满意度</w:t>
            </w:r>
          </w:p>
          <w:p>
            <w:pPr>
              <w:widowControl/>
              <w:jc w:val="center"/>
              <w:rPr>
                <w:rFonts w:ascii="宋体" w:hAnsi="宋体" w:cs="宋体"/>
                <w:kern w:val="0"/>
                <w:sz w:val="24"/>
              </w:rPr>
            </w:pPr>
            <w:r>
              <w:rPr>
                <w:rFonts w:hint="eastAsia" w:ascii="宋体" w:hAnsi="宋体" w:cs="宋体"/>
                <w:kern w:val="0"/>
                <w:sz w:val="24"/>
              </w:rPr>
              <w:t>指标（10分）</w:t>
            </w:r>
          </w:p>
        </w:tc>
        <w:tc>
          <w:tcPr>
            <w:tcW w:w="1105"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常委委员满意度</w:t>
            </w:r>
          </w:p>
        </w:tc>
        <w:tc>
          <w:tcPr>
            <w:tcW w:w="117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color w:val="000000"/>
                <w:kern w:val="0"/>
                <w:sz w:val="24"/>
              </w:rPr>
              <w:t>≥</w:t>
            </w:r>
            <w:r>
              <w:rPr>
                <w:rFonts w:ascii="宋体" w:hAnsi="宋体" w:cs="宋体"/>
                <w:color w:val="000000"/>
                <w:kern w:val="0"/>
                <w:sz w:val="24"/>
              </w:rPr>
              <w:t>90</w:t>
            </w:r>
            <w:r>
              <w:rPr>
                <w:rFonts w:hint="eastAsia" w:ascii="宋体" w:hAnsi="宋体" w:cs="宋体"/>
                <w:color w:val="000000"/>
                <w:kern w:val="0"/>
                <w:sz w:val="24"/>
              </w:rPr>
              <w:t>%</w:t>
            </w:r>
          </w:p>
        </w:tc>
        <w:tc>
          <w:tcPr>
            <w:tcW w:w="121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95</w:t>
            </w:r>
            <w:r>
              <w:rPr>
                <w:rFonts w:hint="eastAsia" w:ascii="宋体" w:hAnsi="宋体" w:cs="宋体"/>
                <w:color w:val="000000"/>
                <w:kern w:val="0"/>
                <w:sz w:val="24"/>
              </w:rPr>
              <w:t>%</w:t>
            </w:r>
          </w:p>
        </w:tc>
        <w:tc>
          <w:tcPr>
            <w:tcW w:w="81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ascii="宋体" w:hAnsi="宋体" w:cs="宋体"/>
                <w:kern w:val="0"/>
                <w:sz w:val="24"/>
              </w:rPr>
              <w:t>5</w:t>
            </w:r>
          </w:p>
        </w:tc>
        <w:tc>
          <w:tcPr>
            <w:tcW w:w="87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lang w:val="en"/>
              </w:rPr>
            </w:pPr>
            <w:r>
              <w:rPr>
                <w:rFonts w:ascii="宋体" w:hAnsi="宋体" w:cs="宋体"/>
                <w:kern w:val="0"/>
                <w:sz w:val="24"/>
                <w:lang w:val="en"/>
              </w:rPr>
              <w:t>5</w:t>
            </w:r>
          </w:p>
        </w:tc>
        <w:tc>
          <w:tcPr>
            <w:tcW w:w="149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667" w:hRule="exact"/>
          <w:jc w:val="center"/>
        </w:trPr>
        <w:tc>
          <w:tcPr>
            <w:tcW w:w="585"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975"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4"/>
              </w:rPr>
            </w:pPr>
          </w:p>
        </w:tc>
        <w:tc>
          <w:tcPr>
            <w:tcW w:w="1105"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4"/>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专家满意度</w:t>
            </w:r>
          </w:p>
        </w:tc>
        <w:tc>
          <w:tcPr>
            <w:tcW w:w="117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4"/>
              </w:rPr>
            </w:pPr>
            <w:r>
              <w:rPr>
                <w:rFonts w:hint="eastAsia" w:ascii="宋体" w:hAnsi="宋体" w:cs="宋体"/>
                <w:color w:val="000000"/>
                <w:kern w:val="0"/>
                <w:sz w:val="24"/>
              </w:rPr>
              <w:t>≥9</w:t>
            </w:r>
            <w:r>
              <w:rPr>
                <w:rFonts w:ascii="宋体" w:hAnsi="宋体" w:cs="宋体"/>
                <w:color w:val="000000"/>
                <w:kern w:val="0"/>
                <w:sz w:val="24"/>
              </w:rPr>
              <w:t>0%</w:t>
            </w:r>
          </w:p>
        </w:tc>
        <w:tc>
          <w:tcPr>
            <w:tcW w:w="121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24"/>
              </w:rPr>
            </w:pPr>
            <w:r>
              <w:rPr>
                <w:rFonts w:hint="eastAsia" w:ascii="宋体" w:hAnsi="宋体" w:cs="宋体"/>
                <w:kern w:val="0"/>
                <w:sz w:val="24"/>
              </w:rPr>
              <w:t>9</w:t>
            </w:r>
            <w:r>
              <w:rPr>
                <w:rFonts w:ascii="宋体" w:hAnsi="宋体" w:cs="宋体"/>
                <w:kern w:val="0"/>
                <w:sz w:val="24"/>
              </w:rPr>
              <w:t>5%</w:t>
            </w:r>
          </w:p>
        </w:tc>
        <w:tc>
          <w:tcPr>
            <w:tcW w:w="81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24"/>
              </w:rPr>
            </w:pPr>
            <w:r>
              <w:rPr>
                <w:rFonts w:hint="eastAsia" w:ascii="宋体" w:hAnsi="宋体" w:cs="宋体"/>
                <w:kern w:val="0"/>
                <w:sz w:val="24"/>
              </w:rPr>
              <w:t>5</w:t>
            </w:r>
          </w:p>
        </w:tc>
        <w:tc>
          <w:tcPr>
            <w:tcW w:w="87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24"/>
                <w:lang w:val="en"/>
              </w:rPr>
            </w:pPr>
            <w:r>
              <w:rPr>
                <w:rFonts w:hint="eastAsia" w:ascii="宋体" w:hAnsi="宋体" w:cs="宋体"/>
                <w:kern w:val="0"/>
                <w:sz w:val="24"/>
                <w:lang w:val="en"/>
              </w:rPr>
              <w:t>4</w:t>
            </w:r>
          </w:p>
        </w:tc>
        <w:tc>
          <w:tcPr>
            <w:tcW w:w="1494"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24"/>
              </w:rPr>
            </w:pPr>
            <w:r>
              <w:rPr>
                <w:rFonts w:hint="eastAsia" w:ascii="宋体" w:hAnsi="宋体" w:cs="宋体"/>
                <w:kern w:val="0"/>
                <w:sz w:val="24"/>
              </w:rPr>
              <w:t>资料可进一步归集</w:t>
            </w:r>
          </w:p>
        </w:tc>
      </w:tr>
      <w:tr>
        <w:tblPrEx>
          <w:tblCellMar>
            <w:top w:w="0" w:type="dxa"/>
            <w:left w:w="108" w:type="dxa"/>
            <w:bottom w:w="0" w:type="dxa"/>
            <w:right w:w="108" w:type="dxa"/>
          </w:tblCellMar>
        </w:tblPrEx>
        <w:trPr>
          <w:trHeight w:val="496" w:hRule="exact"/>
          <w:jc w:val="center"/>
        </w:trPr>
        <w:tc>
          <w:tcPr>
            <w:tcW w:w="7189" w:type="dxa"/>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总分</w:t>
            </w:r>
          </w:p>
        </w:tc>
        <w:tc>
          <w:tcPr>
            <w:tcW w:w="81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100</w:t>
            </w:r>
          </w:p>
        </w:tc>
        <w:tc>
          <w:tcPr>
            <w:tcW w:w="87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ascii="宋体" w:hAnsi="宋体" w:cs="宋体"/>
                <w:color w:val="000000"/>
                <w:kern w:val="0"/>
                <w:sz w:val="24"/>
              </w:rPr>
              <w:t>87.5</w:t>
            </w:r>
          </w:p>
        </w:tc>
        <w:tc>
          <w:tcPr>
            <w:tcW w:w="149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r>
    </w:tbl>
    <w:p>
      <w:pPr>
        <w:rPr>
          <w:rFonts w:ascii="仿宋_GB2312" w:eastAsia="仿宋_GB2312"/>
          <w:vanish/>
          <w:sz w:val="32"/>
          <w:szCs w:val="32"/>
        </w:rPr>
      </w:pPr>
    </w:p>
    <w:p>
      <w:bookmarkStart w:id="0" w:name="_GoBack"/>
      <w:bookmarkEnd w:id="0"/>
    </w:p>
    <w:sectPr>
      <w:pgSz w:w="11906" w:h="16838"/>
      <w:pgMar w:top="794" w:right="794" w:bottom="794" w:left="79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JmZmJmMTlkMDM4MmE4ZjRmYTk0MjQ3ZGI4MzAwZTMifQ=="/>
  </w:docVars>
  <w:rsids>
    <w:rsidRoot w:val="2FBF3740"/>
    <w:rsid w:val="00250765"/>
    <w:rsid w:val="00461B00"/>
    <w:rsid w:val="004C4086"/>
    <w:rsid w:val="00A20861"/>
    <w:rsid w:val="03763FAD"/>
    <w:rsid w:val="04870016"/>
    <w:rsid w:val="2FBF3740"/>
    <w:rsid w:val="4C927414"/>
    <w:rsid w:val="667C4CEE"/>
    <w:rsid w:val="6F6CC76F"/>
    <w:rsid w:val="7DBB0065"/>
    <w:rsid w:val="7FABAAAD"/>
    <w:rsid w:val="7FB56C89"/>
    <w:rsid w:val="7FCF085F"/>
    <w:rsid w:val="C8FACD0D"/>
    <w:rsid w:val="DBFFF017"/>
    <w:rsid w:val="DFD90552"/>
    <w:rsid w:val="EDBF6A1B"/>
    <w:rsid w:val="F1E96098"/>
    <w:rsid w:val="FADF651F"/>
    <w:rsid w:val="FBDE2AC1"/>
    <w:rsid w:val="FD47632D"/>
    <w:rsid w:val="FFDF1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792</Words>
  <Characters>906</Characters>
  <Lines>7</Lines>
  <Paragraphs>2</Paragraphs>
  <TotalTime>13</TotalTime>
  <ScaleCrop>false</ScaleCrop>
  <LinksUpToDate>false</LinksUpToDate>
  <CharactersWithSpaces>916</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2023-05-09T11:58:00Z</dcterms:created>
  <dc:creator>skl</dc:creator>
  <cp:lastModifiedBy>skl</cp:lastModifiedBy>
  <cp:lastPrinted>2022-04-28T00:06:00Z</cp:lastPrinted>
  <dcterms:modified xsi:type="dcterms:W3CDTF">2023-05-17T15:02:11Z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B312E2929B1349C1BA4D66E2882BA802</vt:lpwstr>
  </property>
</Properties>
</file>