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1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960"/>
        <w:gridCol w:w="850"/>
        <w:gridCol w:w="1114"/>
        <w:gridCol w:w="14"/>
        <w:gridCol w:w="1294"/>
        <w:gridCol w:w="973"/>
        <w:gridCol w:w="227"/>
        <w:gridCol w:w="560"/>
        <w:gridCol w:w="280"/>
        <w:gridCol w:w="506"/>
        <w:gridCol w:w="694"/>
        <w:gridCol w:w="10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15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15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2022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50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北京市哲学社会科学研究基地建设工作费用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2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北京市社会科学界联合会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实施单位</w:t>
            </w:r>
          </w:p>
        </w:tc>
        <w:tc>
          <w:tcPr>
            <w:tcW w:w="30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2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程文进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0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</w:t>
            </w:r>
            <w:r>
              <w:rPr>
                <w:rFonts w:ascii="宋体" w:hAnsi="宋体" w:cs="宋体"/>
                <w:kern w:val="0"/>
                <w:sz w:val="24"/>
              </w:rPr>
              <w:t>167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年初预算数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全年预算数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全年执行数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ascii="宋体" w:hAnsi="宋体" w:cs="宋体"/>
                <w:kern w:val="0"/>
                <w:sz w:val="24"/>
                <w:lang w:val="e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9.</w:t>
            </w:r>
            <w:r>
              <w:rPr>
                <w:rFonts w:ascii="宋体" w:hAnsi="宋体" w:cs="宋体"/>
                <w:kern w:val="0"/>
                <w:sz w:val="24"/>
                <w:lang w:val="en"/>
              </w:rPr>
              <w:t>37</w:t>
            </w: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7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  <w:lang w:val="e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9.</w:t>
            </w:r>
            <w:r>
              <w:rPr>
                <w:rFonts w:ascii="宋体" w:hAnsi="宋体" w:cs="宋体"/>
                <w:kern w:val="0"/>
                <w:sz w:val="24"/>
                <w:lang w:val="en"/>
              </w:rPr>
              <w:t>37</w:t>
            </w: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28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41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15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ascii="宋体" w:hAnsi="宋体" w:cs="宋体"/>
                <w:kern w:val="0"/>
                <w:sz w:val="24"/>
                <w:lang w:val="e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9.</w:t>
            </w:r>
            <w:r>
              <w:rPr>
                <w:rFonts w:ascii="宋体" w:hAnsi="宋体" w:cs="宋体"/>
                <w:kern w:val="0"/>
                <w:sz w:val="24"/>
                <w:lang w:val="en"/>
              </w:rPr>
              <w:t>37</w:t>
            </w: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7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  <w:lang w:val="e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9.</w:t>
            </w:r>
            <w:r>
              <w:rPr>
                <w:rFonts w:ascii="宋体" w:hAnsi="宋体" w:cs="宋体"/>
                <w:kern w:val="0"/>
                <w:sz w:val="24"/>
                <w:lang w:val="en"/>
              </w:rPr>
              <w:t>37</w:t>
            </w: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28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41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15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5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2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2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组织开展北京社科基金决策咨询项目专家评审；组织开展北京社科基金决策咨询项目成果结项鉴定；组织开展北京社科基金决策咨询项目成果交流与工作推进；对计划设立的研究基地进行专家论证；为新成立的研究基地制作铜匾、为决策咨询项目制作结项、立项证书。</w:t>
            </w:r>
          </w:p>
        </w:tc>
        <w:tc>
          <w:tcPr>
            <w:tcW w:w="42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组织开展北京社科基金决策咨询项目专家评审；对计划设立的研究基地进行专家论证。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19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产出指标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数量指标</w:t>
            </w:r>
          </w:p>
        </w:tc>
        <w:tc>
          <w:tcPr>
            <w:tcW w:w="19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组织开展北京社科基金决策咨询项目专家评审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次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次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组织开展北京社科基金决策咨询项目成果</w:t>
            </w:r>
            <w:bookmarkStart w:id="0" w:name="_GoBack"/>
            <w:bookmarkEnd w:id="0"/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结项鉴定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107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项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106</w:t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组织开展北京社科基金决策咨询项目成果交流与工作推进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≥</w:t>
            </w: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次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0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次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5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3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受疫情影响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对计划设立的研究基地进行专家论证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≥</w:t>
            </w: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个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0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个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5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3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受疫情影响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为新成立的研究基地制作铜匾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≥1项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0项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5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3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受疫情影响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为决策咨询项目制作立项证书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≥2</w:t>
            </w: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36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项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0项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5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3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受疫情影响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质量指标</w:t>
            </w:r>
          </w:p>
        </w:tc>
        <w:tc>
          <w:tcPr>
            <w:tcW w:w="19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分阶段开展项目研究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达到标准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达到标准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10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8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受疫情影响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时效指标</w:t>
            </w:r>
          </w:p>
        </w:tc>
        <w:tc>
          <w:tcPr>
            <w:tcW w:w="19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按年度工作计划完成相应工作内容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2</w:t>
            </w: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022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年底前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2</w:t>
            </w: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022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年底前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10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9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受疫情影响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成本指标</w:t>
            </w:r>
          </w:p>
        </w:tc>
        <w:tc>
          <w:tcPr>
            <w:tcW w:w="19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总成本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≤3</w:t>
            </w: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9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.</w:t>
            </w: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377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万元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28.</w:t>
            </w: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41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万元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10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8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受疫情影响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指标</w:t>
            </w:r>
          </w:p>
        </w:tc>
        <w:tc>
          <w:tcPr>
            <w:tcW w:w="19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推动研究基地高质量发展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效益情况良好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效益情况良好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10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9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资料有提升空间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可持续影响指标</w:t>
            </w:r>
          </w:p>
        </w:tc>
        <w:tc>
          <w:tcPr>
            <w:tcW w:w="19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持续不断信出高质量研究成果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良好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良好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10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9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资料有提升空间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服务对象满意度指标</w:t>
            </w:r>
          </w:p>
        </w:tc>
        <w:tc>
          <w:tcPr>
            <w:tcW w:w="19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首都社科研究人员和管理工作者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≥</w:t>
            </w: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85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%</w:t>
            </w:r>
          </w:p>
        </w:tc>
        <w:tc>
          <w:tcPr>
            <w:tcW w:w="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≥</w:t>
            </w: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85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%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10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9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资料有提升空间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68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1.2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16717F"/>
    <w:rsid w:val="001B6459"/>
    <w:rsid w:val="002F533B"/>
    <w:rsid w:val="00582F64"/>
    <w:rsid w:val="00756E79"/>
    <w:rsid w:val="007751BE"/>
    <w:rsid w:val="007964D2"/>
    <w:rsid w:val="00817AC3"/>
    <w:rsid w:val="00E3120F"/>
    <w:rsid w:val="1A725591"/>
    <w:rsid w:val="1DB37121"/>
    <w:rsid w:val="346235A6"/>
    <w:rsid w:val="3A4B53C5"/>
    <w:rsid w:val="3C3F552F"/>
    <w:rsid w:val="3DFF29A1"/>
    <w:rsid w:val="5B76D86E"/>
    <w:rsid w:val="6F325FA7"/>
    <w:rsid w:val="7AF901B6"/>
    <w:rsid w:val="7E5F921E"/>
    <w:rsid w:val="B4F626E5"/>
    <w:rsid w:val="BFE76D15"/>
    <w:rsid w:val="CBF4A603"/>
    <w:rsid w:val="DBFA948D"/>
    <w:rsid w:val="F9818E0E"/>
    <w:rsid w:val="FBB66CFD"/>
    <w:rsid w:val="FF7FE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character" w:styleId="5">
    <w:name w:val="Emphasis"/>
    <w:basedOn w:val="4"/>
    <w:qFormat/>
    <w:uiPriority w:val="0"/>
    <w:rPr>
      <w:i/>
    </w:rPr>
  </w:style>
  <w:style w:type="paragraph" w:customStyle="1" w:styleId="6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746</Words>
  <Characters>833</Characters>
  <Lines>7</Lines>
  <Paragraphs>2</Paragraphs>
  <TotalTime>16</TotalTime>
  <ScaleCrop>false</ScaleCrop>
  <LinksUpToDate>false</LinksUpToDate>
  <CharactersWithSpaces>833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2023-04-25T23:48:00Z</dcterms:created>
  <dc:creator>skl</dc:creator>
  <cp:lastModifiedBy>Q</cp:lastModifiedBy>
  <dcterms:modified xsi:type="dcterms:W3CDTF">2023-05-11T05:58:32Z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58A944897EF248A5AF31EA3AB619FC8E_12</vt:lpwstr>
  </property>
</Properties>
</file>