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18"/>
        <w:gridCol w:w="853"/>
        <w:gridCol w:w="1102"/>
        <w:gridCol w:w="1114"/>
        <w:gridCol w:w="408"/>
        <w:gridCol w:w="1123"/>
        <w:gridCol w:w="987"/>
        <w:gridCol w:w="213"/>
        <w:gridCol w:w="387"/>
        <w:gridCol w:w="506"/>
        <w:gridCol w:w="400"/>
        <w:gridCol w:w="614"/>
        <w:gridCol w:w="9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17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017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66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新媒体内容建设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28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kern w:val="0"/>
                <w:sz w:val="24"/>
              </w:rPr>
              <w:t>负责人</w:t>
            </w: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邵冬霞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8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4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7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4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内容建设围绕2022年度宣传工作要点，围绕市委市政府中心工作，服务首都社会发展大局，坚持“弘扬科学精神、普及科学知识、传播科学思想、倡导科学方法”的宗旨，在内容策划、信息采编、版面设计制作、系统维护等方面有进一步加强，与讲堂讲座、科普动漫短片、社科知识竞赛融合度进一步深入。</w:t>
            </w: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运维期间，按照既定工作计划保质保量选题采编发布文章，打造了覆盖公交候车亭广告牌、电台、新闻门户网站、新媒体矩阵的全媒体宣传；建立了针对精品讲堂等内容，做到微信公众号、网站、新浪微博、头条号、抖音快手短视频平台等立体式宣传，提升传播力；形成了以手绘动漫动态长图、组图套图、图文、视频等形式多样的宣传内容；普及覆盖面和影响力均有所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85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人文之光网站每周一、三、五编发稿件，每次10条，全年不低于1000条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≥1000条/年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010</w:t>
            </w:r>
            <w:r>
              <w:rPr>
                <w:rFonts w:hint="eastAsia" w:ascii="宋体" w:hAnsi="宋体" w:cs="宋体"/>
                <w:kern w:val="0"/>
                <w:sz w:val="24"/>
              </w:rPr>
              <w:t>条/年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结合当年工作重点，新增专题不少于3个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≥3个/年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7个/年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微信逢工作日更新，每周一、三、五各发3条，每周二、四各发2条，全年不少于650条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≥650条/年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506</w:t>
            </w:r>
            <w:r>
              <w:rPr>
                <w:rFonts w:hint="eastAsia" w:ascii="宋体" w:hAnsi="宋体" w:cs="宋体"/>
                <w:kern w:val="0"/>
                <w:sz w:val="24"/>
              </w:rPr>
              <w:t>条/年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年中发布计划调整为每日发布2条，发布总量减少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抖音、快手、微博等平台发布数量共不少于50条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≥50条/年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000</w:t>
            </w:r>
            <w:r>
              <w:rPr>
                <w:rFonts w:hint="eastAsia" w:ascii="宋体" w:hAnsi="宋体" w:cs="宋体"/>
                <w:kern w:val="0"/>
                <w:sz w:val="24"/>
              </w:rPr>
              <w:t>条/年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网站、微信栏目设置科学合理，界面友好美观、有特色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网站、微信栏目界面仅设计调整了1次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类稿件政治方向、学术导向、价值取向正确，无意识形态问题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图文、短视频生动活泼，群众喜爱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内容编辑风格偏严肃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原创率不低于35%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1、4月底前支出项目经费70%，其余经费12月底支出；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2、项目贯穿全年，按工作计划进行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按照项目计划时间完成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按照项目计划时间完成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人文之光网运维费用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≤55万元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“京社科”微信公众号运维费用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≤1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8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1、人文之光网年度总浏览量不低于15万次；微信公众号总阅读量不少于12万次；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2、“京社科”微信公众号订阅人数增长率不低于20%；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3、各平台发布内容总转发量不少于1.5万次；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4、通过加强网站、微信内容生产，加强科普工作线上线下融合，提升社科普及的吸引力和覆盖面，使更多市民群众方便、快捷地分享社科普及产品。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5、推动形成互联互动的新格局，加强了网站与微信公众号的运用与推广，进一步完善了网站、微信栏目建设。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6、能够进一步推动和促进社科普及工作引领文化发展、促进文化进步的作用</w:t>
            </w:r>
            <w:bookmarkStart w:id="0" w:name="_GoBack"/>
            <w:bookmarkEnd w:id="0"/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“京社科”微信公众号订阅人数增长率为1</w:t>
            </w:r>
            <w:r>
              <w:rPr>
                <w:rFonts w:ascii="宋体" w:hAnsi="宋体" w:cs="宋体"/>
                <w:kern w:val="0"/>
                <w:sz w:val="24"/>
              </w:rPr>
              <w:t>5%</w:t>
            </w:r>
            <w:r>
              <w:rPr>
                <w:rFonts w:hint="eastAsia" w:ascii="宋体" w:hAnsi="宋体" w:cs="宋体"/>
                <w:kern w:val="0"/>
                <w:sz w:val="24"/>
              </w:rPr>
              <w:t>，未达预期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能够持续促进和助力社科工作的发展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4.5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6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参与公众满意度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≥85%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服务满意调查结果为8</w:t>
            </w:r>
            <w:r>
              <w:rPr>
                <w:rFonts w:ascii="宋体" w:hAnsi="宋体" w:cs="宋体"/>
                <w:kern w:val="0"/>
                <w:sz w:val="24"/>
              </w:rPr>
              <w:t>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70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82.5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B2CB6"/>
    <w:rsid w:val="00314F45"/>
    <w:rsid w:val="004171AC"/>
    <w:rsid w:val="00496DF8"/>
    <w:rsid w:val="00596BEF"/>
    <w:rsid w:val="009D74B6"/>
    <w:rsid w:val="00CD4844"/>
    <w:rsid w:val="00EA217F"/>
    <w:rsid w:val="00F04D95"/>
    <w:rsid w:val="155776D1"/>
    <w:rsid w:val="18E97986"/>
    <w:rsid w:val="1F3662EA"/>
    <w:rsid w:val="21F956D0"/>
    <w:rsid w:val="28FF3A87"/>
    <w:rsid w:val="389C3C82"/>
    <w:rsid w:val="57EFC68B"/>
    <w:rsid w:val="7AF901B6"/>
    <w:rsid w:val="7BAF0261"/>
    <w:rsid w:val="7CF36160"/>
    <w:rsid w:val="7EFB56E8"/>
    <w:rsid w:val="7FFF614A"/>
    <w:rsid w:val="B4F626E5"/>
    <w:rsid w:val="CBF4A603"/>
    <w:rsid w:val="E7CE32C7"/>
    <w:rsid w:val="FBFD9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1273</Words>
  <Characters>1359</Characters>
  <Lines>11</Lines>
  <Paragraphs>3</Paragraphs>
  <TotalTime>4</TotalTime>
  <ScaleCrop>false</ScaleCrop>
  <LinksUpToDate>false</LinksUpToDate>
  <CharactersWithSpaces>1359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2023-04-25T07:48:00Z</dcterms:created>
  <dc:creator>skl</dc:creator>
  <cp:lastModifiedBy>Q</cp:lastModifiedBy>
  <dcterms:modified xsi:type="dcterms:W3CDTF">2023-05-11T06:02:15Z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207C0640FCED4A0ABF7DB23A58EB36E2_12</vt:lpwstr>
  </property>
</Properties>
</file>