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1039"/>
        <w:gridCol w:w="815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媒体数据服务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周元卿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16.30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16.30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16.30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16.30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16.30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16.30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上年结转资金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综合运用一站式媒体数据服务平台，提升数据监测、研判及处置质效，提升新闻宣传数据统计正确度及覆盖范围。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能够实时监测与我院相关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媒体数据</w:t>
            </w:r>
            <w:r>
              <w:rPr>
                <w:rFonts w:hint="eastAsia" w:ascii="仿宋_GB2312" w:hAnsi="宋体" w:eastAsia="仿宋_GB2312" w:cs="宋体"/>
                <w:kern w:val="0"/>
              </w:rPr>
              <w:t>信息，协助统计新闻宣传数据，定向统计涉大要案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媒体</w:t>
            </w:r>
            <w:r>
              <w:rPr>
                <w:rFonts w:hint="eastAsia" w:ascii="仿宋_GB2312" w:hAnsi="宋体" w:eastAsia="仿宋_GB2312" w:cs="宋体"/>
                <w:kern w:val="0"/>
              </w:rPr>
              <w:t>数据并进行研判。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指标1：覆盖媒体平台范围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15万个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15.5万个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指标2：新闻统计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300条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500条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指标3：负面舆情预警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30条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指标1：舆情汇总报告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30件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指标2：舆情研判及预测分析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30件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指标1：预警时效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2小时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lang w:val="en-US" w:eastAsia="zh-CN"/>
              </w:rPr>
              <w:t>-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lang w:val="en-US" w:eastAsia="zh-CN"/>
              </w:rPr>
              <w:t>-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指标1：智能阅评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12次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lang w:val="en-US" w:eastAsia="zh-CN"/>
              </w:rPr>
              <w:t>-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指标1：舆情动态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200份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214份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指标2：三同步方案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50份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70份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指标1：干警对擎盾舆情监测的满意度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955614"/>
    <w:rsid w:val="00955614"/>
    <w:rsid w:val="00BE6EBB"/>
    <w:rsid w:val="233F343F"/>
    <w:rsid w:val="4CFB60CB"/>
    <w:rsid w:val="53F4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539</Words>
  <Characters>622</Characters>
  <Lines>7</Lines>
  <Paragraphs>2</Paragraphs>
  <TotalTime>0</TotalTime>
  <ScaleCrop>false</ScaleCrop>
  <LinksUpToDate>false</LinksUpToDate>
  <CharactersWithSpaces>630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2023-05-19T07:41:00Z</dcterms:created>
  <dc:creator>lenovo</dc:creator>
  <cp:lastModifiedBy>Murray Shi</cp:lastModifiedBy>
  <dcterms:modified xsi:type="dcterms:W3CDTF">2023-06-11T07:37:03Z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2942789B16FA4B56935C1D1ED1A911B0_12</vt:lpwstr>
  </property>
</Properties>
</file>