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D78" w:rsidRDefault="005E22F2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bookmarkStart w:id="0" w:name="_GoBack"/>
      <w:bookmarkEnd w:id="0"/>
    </w:p>
    <w:p w:rsidR="00B23D78" w:rsidRDefault="005E22F2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方正小标宋简体" w:hint="eastAsia"/>
          <w:sz w:val="36"/>
          <w:szCs w:val="36"/>
        </w:rPr>
        <w:t>项目支出绩效自评表</w:t>
      </w:r>
    </w:p>
    <w:p w:rsidR="00B23D78" w:rsidRDefault="005E22F2" w:rsidP="00BA1028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>2022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B23D78" w:rsidRDefault="00B23D78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/>
      </w:tblPr>
      <w:tblGrid>
        <w:gridCol w:w="585"/>
        <w:gridCol w:w="975"/>
        <w:gridCol w:w="1105"/>
        <w:gridCol w:w="609"/>
        <w:gridCol w:w="1245"/>
        <w:gridCol w:w="283"/>
        <w:gridCol w:w="926"/>
        <w:gridCol w:w="771"/>
        <w:gridCol w:w="504"/>
        <w:gridCol w:w="59"/>
        <w:gridCol w:w="420"/>
        <w:gridCol w:w="143"/>
        <w:gridCol w:w="703"/>
        <w:gridCol w:w="710"/>
      </w:tblGrid>
      <w:tr w:rsidR="00B23D78">
        <w:trPr>
          <w:trHeight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车辆更新购置</w:t>
            </w:r>
          </w:p>
        </w:tc>
      </w:tr>
      <w:tr w:rsidR="00B23D78">
        <w:trPr>
          <w:trHeight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主管部门</w:t>
            </w:r>
          </w:p>
        </w:tc>
        <w:tc>
          <w:tcPr>
            <w:tcW w:w="41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北京市海淀区人民法院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实施单位</w:t>
            </w:r>
          </w:p>
        </w:tc>
        <w:tc>
          <w:tcPr>
            <w:tcW w:w="20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北京市海淀区人民法院（本级）</w:t>
            </w:r>
          </w:p>
        </w:tc>
      </w:tr>
      <w:tr w:rsidR="00B23D78">
        <w:trPr>
          <w:trHeight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项目负责人</w:t>
            </w:r>
          </w:p>
        </w:tc>
        <w:tc>
          <w:tcPr>
            <w:tcW w:w="41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郭长翔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联系电话</w:t>
            </w:r>
          </w:p>
        </w:tc>
        <w:tc>
          <w:tcPr>
            <w:tcW w:w="20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/>
                <w:kern w:val="0"/>
              </w:rPr>
              <w:softHyphen/>
            </w:r>
            <w:r>
              <w:rPr>
                <w:rFonts w:ascii="仿宋_GB2312" w:eastAsia="仿宋_GB2312" w:hAnsi="宋体" w:cs="宋体" w:hint="eastAsia"/>
                <w:kern w:val="0"/>
              </w:rPr>
              <w:t xml:space="preserve">     </w:t>
            </w:r>
            <w:r>
              <w:rPr>
                <w:rFonts w:ascii="仿宋_GB2312" w:eastAsia="仿宋_GB2312" w:hAnsi="宋体" w:cs="宋体" w:hint="eastAsia"/>
                <w:kern w:val="0"/>
              </w:rPr>
              <w:t>—</w:t>
            </w:r>
          </w:p>
        </w:tc>
      </w:tr>
      <w:tr w:rsidR="00B23D78">
        <w:trPr>
          <w:trHeight w:val="567"/>
          <w:jc w:val="center"/>
        </w:trPr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</w:rPr>
              <w:t>（万元）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B23D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年初预</w:t>
            </w:r>
          </w:p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算数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全年预</w:t>
            </w:r>
          </w:p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算数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全年</w:t>
            </w:r>
          </w:p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执行数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得分</w:t>
            </w:r>
          </w:p>
        </w:tc>
      </w:tr>
      <w:tr w:rsidR="00B23D78">
        <w:trPr>
          <w:trHeight w:val="306"/>
          <w:jc w:val="center"/>
        </w:trPr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B23D78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年度资金总额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/>
                <w:kern w:val="0"/>
              </w:rPr>
              <w:t>84.443540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/>
                <w:kern w:val="0"/>
              </w:rPr>
              <w:t>84.443540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/>
                <w:kern w:val="0"/>
              </w:rPr>
              <w:t>84.443540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10</w:t>
            </w:r>
          </w:p>
        </w:tc>
      </w:tr>
      <w:tr w:rsidR="00B23D78">
        <w:trPr>
          <w:trHeight w:val="601"/>
          <w:jc w:val="center"/>
        </w:trPr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B23D78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其中：当年财政</w:t>
            </w:r>
          </w:p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拨款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/>
                <w:kern w:val="0"/>
              </w:rPr>
              <w:t>84.443540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/>
                <w:kern w:val="0"/>
              </w:rPr>
              <w:t>84.443540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/>
                <w:kern w:val="0"/>
              </w:rPr>
              <w:t>84.443540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B23D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—</w:t>
            </w:r>
          </w:p>
        </w:tc>
      </w:tr>
      <w:tr w:rsidR="00B23D78">
        <w:trPr>
          <w:trHeight w:val="567"/>
          <w:jc w:val="center"/>
        </w:trPr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B23D78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kern w:val="0"/>
              </w:rPr>
              <w:t>上年结转资金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0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0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B23D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—</w:t>
            </w:r>
          </w:p>
        </w:tc>
      </w:tr>
      <w:tr w:rsidR="00B23D78">
        <w:trPr>
          <w:trHeight w:val="306"/>
          <w:jc w:val="center"/>
        </w:trPr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B23D78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</w:rPr>
              <w:t>其他资金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0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0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B23D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—</w:t>
            </w:r>
          </w:p>
        </w:tc>
      </w:tr>
      <w:tr w:rsidR="00B23D78">
        <w:trPr>
          <w:trHeight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年度总体目标</w:t>
            </w:r>
          </w:p>
        </w:tc>
        <w:tc>
          <w:tcPr>
            <w:tcW w:w="51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预期目标</w:t>
            </w:r>
          </w:p>
        </w:tc>
        <w:tc>
          <w:tcPr>
            <w:tcW w:w="33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实际完成情况</w:t>
            </w:r>
          </w:p>
        </w:tc>
      </w:tr>
      <w:tr w:rsidR="00B23D78">
        <w:trPr>
          <w:trHeight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B23D78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51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进行老旧公务用车置换更新，保障全院正常公务出行，确保车辆性能良好及用车干警人身及财产安全。</w:t>
            </w:r>
          </w:p>
        </w:tc>
        <w:tc>
          <w:tcPr>
            <w:tcW w:w="33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已按计划完成当年更新购置计划。</w:t>
            </w:r>
          </w:p>
        </w:tc>
      </w:tr>
      <w:tr w:rsidR="00B23D78">
        <w:trPr>
          <w:trHeight w:val="830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三级指标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年度</w:t>
            </w:r>
          </w:p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指标值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实际</w:t>
            </w:r>
          </w:p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偏差原因分析及改进</w:t>
            </w:r>
          </w:p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措施</w:t>
            </w:r>
          </w:p>
        </w:tc>
      </w:tr>
      <w:tr w:rsidR="00B23D78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B23D78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：严格按照编制数更新车辆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按需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</w:rPr>
              <w:t>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B23D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B23D78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B23D78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B23D78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B23D78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：按需分配，确保公务出行需要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按需分配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50%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8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4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由于疫情原因未能及时完成新车交付</w:t>
            </w:r>
          </w:p>
        </w:tc>
      </w:tr>
      <w:tr w:rsidR="00B23D78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B23D78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B23D78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：车辆养护及时，减少维修损耗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及时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8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B23D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B23D78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B23D78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B23D78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B23D78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：出行前进行三检制度，确保用车安全。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完成度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8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B23D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B23D78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B23D78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B23D78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：可及时向上级主管部门提交相应书面材料。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及时准确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8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B23D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B23D78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B23D78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B23D78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：三公经费使用，控制车辆油耗及其他使用费用。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确保正常使用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B23D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B23D78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B23D78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效益指标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经济效益</w:t>
            </w:r>
          </w:p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：确保外出执审工作用车顺利有效。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100%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8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B23D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B23D78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B23D78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B23D78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社会效益</w:t>
            </w:r>
          </w:p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：更新符合安全标准的车型，确保出行安全。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100%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B23D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B23D78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B23D78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B23D78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生态效益</w:t>
            </w:r>
          </w:p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：更新绿色环保车型，减少公务用车对环境的污染，保护环境。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100%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B23D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B23D78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B23D78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B23D78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：按照相关法规、标准要求合理规划公务用车的购置、使用、维护、报废等环节。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100%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B23D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B23D78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B23D78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满意度</w:t>
            </w:r>
          </w:p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指标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：选购车辆乘坐体验。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100%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50%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由于疫情原因未能及时完成新车交付。</w:t>
            </w:r>
          </w:p>
        </w:tc>
      </w:tr>
      <w:tr w:rsidR="00B23D78">
        <w:trPr>
          <w:trHeight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5E22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91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D78" w:rsidRDefault="00B23D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</w:tbl>
    <w:p w:rsidR="00B23D78" w:rsidRDefault="00B23D78"/>
    <w:sectPr w:rsidR="00B23D78" w:rsidSect="00B23D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22F2" w:rsidRDefault="005E22F2" w:rsidP="00BA1028">
      <w:r>
        <w:separator/>
      </w:r>
    </w:p>
  </w:endnote>
  <w:endnote w:type="continuationSeparator" w:id="1">
    <w:p w:rsidR="005E22F2" w:rsidRDefault="005E22F2" w:rsidP="00BA10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22F2" w:rsidRDefault="005E22F2" w:rsidP="00BA1028">
      <w:r>
        <w:separator/>
      </w:r>
    </w:p>
  </w:footnote>
  <w:footnote w:type="continuationSeparator" w:id="1">
    <w:p w:rsidR="005E22F2" w:rsidRDefault="005E22F2" w:rsidP="00BA10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U0Y2ZlMjZlMDJiOWE1Y2NiYmViYzU5YmMxNmY5MWEifQ=="/>
  </w:docVars>
  <w:rsids>
    <w:rsidRoot w:val="004F0F85"/>
    <w:rsid w:val="004F0F85"/>
    <w:rsid w:val="005E22F2"/>
    <w:rsid w:val="00720EC5"/>
    <w:rsid w:val="00B23D78"/>
    <w:rsid w:val="00BA1028"/>
    <w:rsid w:val="764E01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D7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A10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A1028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A10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A1028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149</Words>
  <Characters>851</Characters>
  <Application>Microsoft Office Word</Application>
  <DocSecurity>0</DocSecurity>
  <Lines>7</Lines>
  <Paragraphs>1</Paragraphs>
  <ScaleCrop>false</ScaleCrop>
  <Company>Lenovo</Company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2023-05-19T07:35:00Z</dcterms:created>
  <dcterms:modified xsi:type="dcterms:W3CDTF">2023-06-12T03:10:00Z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9AC9B92A00CF44649A40B3E99284F9F2_12</vt:lpwstr>
  </property>
</Properties>
</file>