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A68" w:rsidRDefault="00B018C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DB0A68" w:rsidRDefault="00B018CE">
      <w:pPr>
        <w:tabs>
          <w:tab w:val="left" w:pos="2727"/>
          <w:tab w:val="center" w:pos="7039"/>
        </w:tabs>
        <w:jc w:val="center"/>
        <w:rPr>
          <w:rFonts w:ascii="仿宋_GB2312" w:eastAsia="仿宋_GB2312" w:hAnsi="宋体"/>
          <w:sz w:val="30"/>
          <w:szCs w:val="30"/>
        </w:rPr>
      </w:pPr>
      <w:r>
        <w:rPr>
          <w:rFonts w:ascii="宋体" w:eastAsia="宋体" w:hAnsi="宋体" w:cs="宋体" w:hint="eastAsia"/>
          <w:sz w:val="28"/>
          <w:szCs w:val="28"/>
        </w:rPr>
        <w:t>（2022 年度）</w:t>
      </w:r>
    </w:p>
    <w:tbl>
      <w:tblPr>
        <w:tblW w:w="4885" w:type="pct"/>
        <w:tblLayout w:type="fixed"/>
        <w:tblLook w:val="04A0"/>
      </w:tblPr>
      <w:tblGrid>
        <w:gridCol w:w="672"/>
        <w:gridCol w:w="66"/>
        <w:gridCol w:w="360"/>
        <w:gridCol w:w="424"/>
        <w:gridCol w:w="100"/>
        <w:gridCol w:w="892"/>
        <w:gridCol w:w="308"/>
        <w:gridCol w:w="1113"/>
        <w:gridCol w:w="164"/>
        <w:gridCol w:w="833"/>
        <w:gridCol w:w="705"/>
        <w:gridCol w:w="21"/>
        <w:gridCol w:w="973"/>
        <w:gridCol w:w="138"/>
        <w:gridCol w:w="28"/>
        <w:gridCol w:w="685"/>
        <w:gridCol w:w="140"/>
        <w:gridCol w:w="26"/>
        <w:gridCol w:w="965"/>
        <w:gridCol w:w="31"/>
      </w:tblGrid>
      <w:tr w:rsidR="00DB0A68" w:rsidRPr="00B5793C" w:rsidTr="00897F65">
        <w:trPr>
          <w:gridAfter w:val="1"/>
          <w:wAfter w:w="18" w:type="pct"/>
          <w:trHeight w:hRule="exact" w:val="483"/>
        </w:trPr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555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ind w:rightChars="-656" w:right="-1378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医疗保险信息系统升级改造项目</w:t>
            </w:r>
          </w:p>
        </w:tc>
      </w:tr>
      <w:tr w:rsidR="00B5793C" w:rsidRPr="00B5793C" w:rsidTr="00897F65">
        <w:trPr>
          <w:gridAfter w:val="1"/>
          <w:wAfter w:w="18" w:type="pct"/>
          <w:trHeight w:hRule="exact" w:val="976"/>
        </w:trPr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184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北京市医疗保障局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网信专班</w:t>
            </w:r>
          </w:p>
        </w:tc>
      </w:tr>
      <w:tr w:rsidR="00B5793C" w:rsidRPr="00B5793C" w:rsidTr="00897F65">
        <w:trPr>
          <w:gridAfter w:val="1"/>
          <w:wAfter w:w="18" w:type="pct"/>
          <w:trHeight w:hRule="exact" w:val="483"/>
        </w:trPr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184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王立刚</w:t>
            </w:r>
            <w:bookmarkStart w:id="0" w:name="_GoBack"/>
            <w:bookmarkEnd w:id="0"/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891525</w:t>
            </w: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58</w:t>
            </w:r>
          </w:p>
        </w:tc>
      </w:tr>
      <w:tr w:rsidR="00B5793C" w:rsidRPr="00B5793C" w:rsidTr="00897F65">
        <w:trPr>
          <w:gridAfter w:val="1"/>
          <w:wAfter w:w="18" w:type="pct"/>
          <w:trHeight w:hRule="exact" w:val="896"/>
        </w:trPr>
        <w:tc>
          <w:tcPr>
            <w:tcW w:w="4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</w:t>
            </w:r>
          </w:p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8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</w:t>
            </w:r>
          </w:p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</w:t>
            </w:r>
          </w:p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5793C" w:rsidRPr="00B5793C" w:rsidTr="00897F65">
        <w:trPr>
          <w:gridAfter w:val="1"/>
          <w:wAfter w:w="18" w:type="pct"/>
          <w:trHeight w:hRule="exact" w:val="964"/>
        </w:trPr>
        <w:tc>
          <w:tcPr>
            <w:tcW w:w="4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373.750805</w:t>
            </w:r>
          </w:p>
        </w:tc>
        <w:tc>
          <w:tcPr>
            <w:tcW w:w="8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373.750805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373.750805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10.00</w:t>
            </w:r>
          </w:p>
        </w:tc>
      </w:tr>
      <w:tr w:rsidR="00B5793C" w:rsidRPr="00B5793C" w:rsidTr="00897F65">
        <w:trPr>
          <w:gridAfter w:val="1"/>
          <w:wAfter w:w="18" w:type="pct"/>
          <w:trHeight w:hRule="exact" w:val="959"/>
        </w:trPr>
        <w:tc>
          <w:tcPr>
            <w:tcW w:w="4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373.750805</w:t>
            </w:r>
          </w:p>
        </w:tc>
        <w:tc>
          <w:tcPr>
            <w:tcW w:w="8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373.750805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373.750805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5793C" w:rsidRPr="00B5793C" w:rsidTr="00897F65">
        <w:trPr>
          <w:gridAfter w:val="1"/>
          <w:wAfter w:w="18" w:type="pct"/>
          <w:trHeight w:hRule="exact" w:val="802"/>
        </w:trPr>
        <w:tc>
          <w:tcPr>
            <w:tcW w:w="4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5793C" w:rsidP="00B579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</w:t>
            </w:r>
            <w:r w:rsidR="00B018CE"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5793C" w:rsidRPr="00B5793C" w:rsidTr="00897F65">
        <w:trPr>
          <w:gridAfter w:val="1"/>
          <w:wAfter w:w="18" w:type="pct"/>
          <w:trHeight w:hRule="exact" w:val="856"/>
        </w:trPr>
        <w:tc>
          <w:tcPr>
            <w:tcW w:w="4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5793C" w:rsidP="00B579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</w:t>
            </w:r>
            <w:r w:rsidR="00B018CE"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5793C" w:rsidRPr="00B5793C" w:rsidTr="00897F65">
        <w:trPr>
          <w:gridAfter w:val="1"/>
          <w:wAfter w:w="18" w:type="pct"/>
          <w:trHeight w:hRule="exact" w:val="866"/>
        </w:trPr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188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70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5793C" w:rsidRPr="00B5793C" w:rsidTr="00897F65">
        <w:trPr>
          <w:gridAfter w:val="1"/>
          <w:wAfter w:w="18" w:type="pct"/>
          <w:trHeight w:hRule="exact" w:val="1656"/>
        </w:trPr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1.实现京津冀异地人员门诊医疗费用直接结算。</w:t>
            </w:r>
          </w:p>
          <w:p w:rsidR="00DB0A68" w:rsidRPr="00B5793C" w:rsidRDefault="00B018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2.规范异地就医流程。</w:t>
            </w:r>
          </w:p>
          <w:p w:rsidR="00DB0A68" w:rsidRPr="00B5793C" w:rsidRDefault="00B018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3.加强异地就医管理服务。</w:t>
            </w:r>
          </w:p>
          <w:p w:rsidR="00DB0A68" w:rsidRPr="00B5793C" w:rsidRDefault="00B018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4.强化异地就医资金管理。</w:t>
            </w:r>
          </w:p>
        </w:tc>
        <w:tc>
          <w:tcPr>
            <w:tcW w:w="270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实现了京津冀异地人员门诊医疗费用直接结算。</w:t>
            </w:r>
          </w:p>
          <w:p w:rsidR="00DB0A68" w:rsidRPr="00B5793C" w:rsidRDefault="00B018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规范了异地就医流程。</w:t>
            </w:r>
          </w:p>
          <w:p w:rsidR="00DB0A68" w:rsidRPr="00B5793C" w:rsidRDefault="00B018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加强了异地就医管理服务。</w:t>
            </w:r>
          </w:p>
          <w:p w:rsidR="00DB0A68" w:rsidRPr="00B5793C" w:rsidRDefault="00B018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强化了异地就医资金管理。</w:t>
            </w:r>
          </w:p>
        </w:tc>
      </w:tr>
      <w:tr w:rsidR="00B5793C" w:rsidRPr="00B5793C" w:rsidTr="00915B9B">
        <w:trPr>
          <w:cantSplit/>
          <w:trHeight w:hRule="exact" w:val="1308"/>
        </w:trPr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7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</w:t>
            </w:r>
          </w:p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实际</w:t>
            </w:r>
          </w:p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B5793C" w:rsidRPr="00B5793C" w:rsidTr="00915B9B">
        <w:trPr>
          <w:trHeight w:hRule="exact" w:val="1205"/>
        </w:trPr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7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涉及新建子系统数量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4个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Theme="minorEastAsia" w:hAnsiTheme="minorEastAsia" w:cstheme="minorEastAsia" w:hint="eastAsia"/>
                <w:sz w:val="18"/>
                <w:szCs w:val="18"/>
              </w:rPr>
              <w:t>4个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5.00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5793C" w:rsidRPr="00B5793C" w:rsidTr="00915B9B">
        <w:trPr>
          <w:trHeight w:hRule="exact" w:val="1139"/>
        </w:trPr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涉及改造子系统数量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5个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Theme="minorEastAsia" w:hAnsiTheme="minorEastAsia" w:cstheme="minorEastAsia" w:hint="eastAsia"/>
                <w:sz w:val="18"/>
                <w:szCs w:val="18"/>
              </w:rPr>
              <w:t>5个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5.00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5793C" w:rsidRPr="00B5793C" w:rsidTr="00915B9B">
        <w:trPr>
          <w:trHeight w:hRule="exact" w:val="849"/>
        </w:trPr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完成二级以上医疗机构数量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≥200家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 w:rsidRPr="00B5793C">
              <w:rPr>
                <w:rFonts w:asciiTheme="minorEastAsia" w:hAnsiTheme="minorEastAsia" w:cstheme="minorEastAsia" w:hint="eastAsia"/>
                <w:sz w:val="18"/>
                <w:szCs w:val="18"/>
              </w:rPr>
              <w:t>261家</w:t>
            </w:r>
          </w:p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Theme="minorEastAsia" w:hAnsiTheme="minorEastAsia" w:cstheme="minorEastAsia" w:hint="eastAsia"/>
                <w:sz w:val="18"/>
                <w:szCs w:val="18"/>
              </w:rPr>
              <w:t>完成率100%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5.00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5793C" w:rsidRPr="00B5793C" w:rsidTr="00915B9B">
        <w:trPr>
          <w:trHeight w:hRule="exact" w:val="880"/>
        </w:trPr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实施部署医疗机构数量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≥2700家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3492家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5.00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5793C" w:rsidRPr="00B5793C" w:rsidTr="00915B9B">
        <w:trPr>
          <w:trHeight w:hRule="exact" w:val="816"/>
        </w:trPr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7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系统验收合格率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 w:rsidRPr="00B5793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7.00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B5793C" w:rsidRPr="00B5793C" w:rsidTr="00915B9B">
        <w:trPr>
          <w:trHeight w:hRule="exact" w:val="558"/>
        </w:trPr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系统正常运行率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793C">
              <w:rPr>
                <w:rStyle w:val="font31"/>
                <w:rFonts w:hint="default"/>
                <w:color w:val="000000" w:themeColor="text1"/>
                <w:sz w:val="18"/>
                <w:szCs w:val="18"/>
              </w:rPr>
              <w:t>≥95%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 w:rsidRPr="00B5793C">
              <w:rPr>
                <w:rFonts w:asciiTheme="minorEastAsia" w:hAnsiTheme="minorEastAsia" w:cstheme="minorEastAsia" w:hint="eastAsia"/>
                <w:sz w:val="18"/>
                <w:szCs w:val="18"/>
              </w:rPr>
              <w:t>100%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7.00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rPr>
                <w:sz w:val="18"/>
                <w:szCs w:val="18"/>
              </w:rPr>
            </w:pPr>
          </w:p>
        </w:tc>
      </w:tr>
      <w:tr w:rsidR="00B5793C" w:rsidRPr="00B5793C" w:rsidTr="00915B9B">
        <w:trPr>
          <w:trHeight w:hRule="exact" w:val="708"/>
        </w:trPr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服务请求响应率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≥98%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 w:rsidRPr="00B5793C">
              <w:rPr>
                <w:rFonts w:asciiTheme="minorEastAsia" w:hAnsiTheme="minorEastAsia" w:cstheme="minorEastAsia" w:hint="eastAsia"/>
                <w:sz w:val="18"/>
                <w:szCs w:val="18"/>
              </w:rPr>
              <w:t>98.64%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6.00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B5793C" w:rsidRPr="00B5793C" w:rsidTr="00915B9B">
        <w:trPr>
          <w:trHeight w:hRule="exact" w:val="577"/>
        </w:trPr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故障排除率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≥95%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 w:rsidRPr="00B5793C">
              <w:rPr>
                <w:rFonts w:asciiTheme="minorEastAsia" w:hAnsiTheme="minorEastAsia" w:cstheme="minorEastAsia" w:hint="eastAsia"/>
                <w:sz w:val="18"/>
                <w:szCs w:val="18"/>
              </w:rPr>
              <w:t>100%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6.00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B5793C" w:rsidRPr="00B5793C" w:rsidTr="00915B9B">
        <w:trPr>
          <w:trHeight w:hRule="exact" w:val="713"/>
        </w:trPr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二级以上医疗机构完成时间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2022年2月前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 w:rsidRPr="00B5793C">
              <w:rPr>
                <w:rFonts w:asciiTheme="minorEastAsia" w:hAnsiTheme="minorEastAsia" w:cstheme="minorEastAsia" w:hint="eastAsia"/>
                <w:sz w:val="18"/>
                <w:szCs w:val="18"/>
              </w:rPr>
              <w:t>按期完成，完成率100%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8.00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B5793C" w:rsidRPr="00B5793C" w:rsidTr="00915B9B">
        <w:trPr>
          <w:trHeight w:hRule="exact" w:val="836"/>
        </w:trPr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验收时间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2022年12月前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2022年11月8日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8.00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B5793C" w:rsidRPr="00B5793C" w:rsidTr="00915B9B">
        <w:trPr>
          <w:trHeight w:hRule="exact" w:val="1086"/>
        </w:trPr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7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项目预算控制数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2022年预算项目尾款373.750805万元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Theme="minorEastAsia" w:hAnsiTheme="minorEastAsia" w:cstheme="minorEastAsia" w:hint="eastAsia"/>
                <w:sz w:val="18"/>
                <w:szCs w:val="18"/>
              </w:rPr>
              <w:t>2022年实际支付项目尾款373.750805万元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10.00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5793C" w:rsidRPr="00B5793C" w:rsidTr="00915B9B">
        <w:trPr>
          <w:trHeight w:hRule="exact" w:val="1586"/>
        </w:trPr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7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社会效益及可持续影响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加快京津冀医疗保障同城化、信息化、一体化进程，让三地群众享受更多获得感、幸福感，切实解决三省市群众看病垫资和跑腿报销问题，提高医保基金使用效率，有效减轻群众医疗负担。推动三地医疗卫生数据共享，在三地医疗保障协同发展过程中提升医疗服务能力和水平，建设京津冀门诊异地结算项目，使得各地医疗机构的门诊数据对接。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8.00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5793C" w:rsidRPr="00B5793C" w:rsidTr="00915B9B">
        <w:trPr>
          <w:trHeight w:hRule="exact" w:val="1144"/>
        </w:trPr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7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使用人员满意度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≥90%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Theme="minorEastAsia" w:hAnsiTheme="minorEastAsia" w:cstheme="minorEastAsia" w:hint="eastAsia"/>
                <w:sz w:val="18"/>
                <w:szCs w:val="18"/>
              </w:rPr>
              <w:t>95.27%，完成率100%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10.00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 w:rsidP="00B5793C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5793C" w:rsidRPr="00B5793C" w:rsidTr="00915B9B">
        <w:trPr>
          <w:gridAfter w:val="1"/>
          <w:wAfter w:w="18" w:type="pct"/>
          <w:trHeight w:hRule="exact" w:val="403"/>
        </w:trPr>
        <w:tc>
          <w:tcPr>
            <w:tcW w:w="326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B018CE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5793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100.00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A68" w:rsidRPr="00B5793C" w:rsidRDefault="00DB0A6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DB0A68" w:rsidRDefault="00B018CE">
      <w:pPr>
        <w:tabs>
          <w:tab w:val="left" w:pos="2727"/>
          <w:tab w:val="center" w:pos="7039"/>
        </w:tabs>
        <w:spacing w:line="480" w:lineRule="exact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宋体" w:eastAsia="宋体" w:hAnsi="宋体" w:cs="宋体" w:hint="eastAsia"/>
          <w:sz w:val="28"/>
          <w:szCs w:val="28"/>
        </w:rPr>
        <w:tab/>
      </w:r>
      <w:r>
        <w:rPr>
          <w:rFonts w:ascii="宋体" w:eastAsia="宋体" w:hAnsi="宋体" w:cs="宋体" w:hint="eastAsia"/>
          <w:sz w:val="28"/>
          <w:szCs w:val="28"/>
        </w:rPr>
        <w:tab/>
      </w:r>
    </w:p>
    <w:p w:rsidR="00DB0A68" w:rsidRDefault="00DB0A68">
      <w:pPr>
        <w:rPr>
          <w:rFonts w:ascii="仿宋_GB2312" w:eastAsia="仿宋_GB2312"/>
          <w:vanish/>
          <w:sz w:val="32"/>
          <w:szCs w:val="32"/>
        </w:rPr>
      </w:pPr>
    </w:p>
    <w:sectPr w:rsidR="00DB0A68" w:rsidSect="00DB0A68">
      <w:pgSz w:w="11906" w:h="16838"/>
      <w:pgMar w:top="1440" w:right="1475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E74" w:rsidRDefault="00623E74" w:rsidP="00B5793C">
      <w:r>
        <w:separator/>
      </w:r>
    </w:p>
  </w:endnote>
  <w:endnote w:type="continuationSeparator" w:id="1">
    <w:p w:rsidR="00623E74" w:rsidRDefault="00623E74" w:rsidP="00B57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E74" w:rsidRDefault="00623E74" w:rsidP="00B5793C">
      <w:r>
        <w:separator/>
      </w:r>
    </w:p>
  </w:footnote>
  <w:footnote w:type="continuationSeparator" w:id="1">
    <w:p w:rsidR="00623E74" w:rsidRDefault="00623E74" w:rsidP="00B579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TE2NTQzZDdiNTBmZGNkMjJkNzMyZjgyN2U4MTg0NTgifQ=="/>
  </w:docVars>
  <w:rsids>
    <w:rsidRoot w:val="00DB0A68"/>
    <w:rsid w:val="000D0867"/>
    <w:rsid w:val="00623E74"/>
    <w:rsid w:val="00897F65"/>
    <w:rsid w:val="00915B9B"/>
    <w:rsid w:val="00B018CE"/>
    <w:rsid w:val="00B5793C"/>
    <w:rsid w:val="00DB0A68"/>
    <w:rsid w:val="05FD2B10"/>
    <w:rsid w:val="07A80859"/>
    <w:rsid w:val="09336848"/>
    <w:rsid w:val="12B75DF4"/>
    <w:rsid w:val="13D93415"/>
    <w:rsid w:val="1BAB19C1"/>
    <w:rsid w:val="1C572982"/>
    <w:rsid w:val="1C86671A"/>
    <w:rsid w:val="1D8F16F3"/>
    <w:rsid w:val="1EFF286D"/>
    <w:rsid w:val="25E810BD"/>
    <w:rsid w:val="33552D94"/>
    <w:rsid w:val="3CBB18C3"/>
    <w:rsid w:val="3F724CCD"/>
    <w:rsid w:val="46780480"/>
    <w:rsid w:val="48D77C41"/>
    <w:rsid w:val="4994569C"/>
    <w:rsid w:val="4BD11D9B"/>
    <w:rsid w:val="4DAD0441"/>
    <w:rsid w:val="4F1C01CC"/>
    <w:rsid w:val="4F482936"/>
    <w:rsid w:val="50BD652F"/>
    <w:rsid w:val="52B9356C"/>
    <w:rsid w:val="537961D3"/>
    <w:rsid w:val="55BB763D"/>
    <w:rsid w:val="623600B0"/>
    <w:rsid w:val="664C6921"/>
    <w:rsid w:val="674E4AFF"/>
    <w:rsid w:val="680D5840"/>
    <w:rsid w:val="6ADD1636"/>
    <w:rsid w:val="70CE5958"/>
    <w:rsid w:val="737E5350"/>
    <w:rsid w:val="74D64266"/>
    <w:rsid w:val="78617F6B"/>
    <w:rsid w:val="7889310D"/>
    <w:rsid w:val="789A7289"/>
    <w:rsid w:val="7C9121E6"/>
    <w:rsid w:val="7D0670BC"/>
    <w:rsid w:val="7EC81FBE"/>
    <w:rsid w:val="C9D74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 w:qFormat="1"/>
    <w:lsdException w:name="caption" w:semiHidden="1" w:unhideWhenUsed="1" w:qFormat="1"/>
    <w:lsdException w:name="annotation reference" w:semiHidden="1" w:uiPriority="99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DB0A6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sid w:val="00DB0A68"/>
    <w:pPr>
      <w:spacing w:after="120"/>
    </w:pPr>
    <w:rPr>
      <w:rFonts w:ascii="Calibri" w:eastAsia="宋体" w:hAnsi="Calibri"/>
    </w:rPr>
  </w:style>
  <w:style w:type="paragraph" w:styleId="a4">
    <w:name w:val="annotation text"/>
    <w:basedOn w:val="a"/>
    <w:uiPriority w:val="99"/>
    <w:semiHidden/>
    <w:unhideWhenUsed/>
    <w:qFormat/>
    <w:rsid w:val="00DB0A68"/>
    <w:pPr>
      <w:jc w:val="left"/>
    </w:pPr>
  </w:style>
  <w:style w:type="character" w:styleId="a5">
    <w:name w:val="annotation reference"/>
    <w:basedOn w:val="a1"/>
    <w:uiPriority w:val="99"/>
    <w:semiHidden/>
    <w:unhideWhenUsed/>
    <w:qFormat/>
    <w:rsid w:val="00DB0A68"/>
    <w:rPr>
      <w:sz w:val="21"/>
      <w:szCs w:val="21"/>
    </w:rPr>
  </w:style>
  <w:style w:type="character" w:customStyle="1" w:styleId="font31">
    <w:name w:val="font31"/>
    <w:basedOn w:val="a1"/>
    <w:qFormat/>
    <w:rsid w:val="00DB0A68"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styleId="a6">
    <w:name w:val="header"/>
    <w:basedOn w:val="a"/>
    <w:link w:val="Char"/>
    <w:rsid w:val="00B579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B5793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B579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7"/>
    <w:rsid w:val="00B5793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175</Words>
  <Characters>998</Characters>
  <Application>Microsoft Office Word</Application>
  <DocSecurity>0</DocSecurity>
  <Lines>8</Lines>
  <Paragraphs>2</Paragraphs>
  <ScaleCrop>false</ScaleCrop>
  <Company>Lenovo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Molly</dc:creator>
  <cp:lastModifiedBy>kjq</cp:lastModifiedBy>
  <cp:revision>4</cp:revision>
  <dcterms:created xsi:type="dcterms:W3CDTF">2023-04-17T16:51:00Z</dcterms:created>
  <dcterms:modified xsi:type="dcterms:W3CDTF">2023-04-24T06:58:00Z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5574D6EFC98647898AFA930154704937</vt:lpwstr>
  </property>
</Properties>
</file>