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26" w:type="pct"/>
        <w:tblInd w:w="-709" w:type="dxa"/>
        <w:tblLayout w:type="fixed"/>
        <w:tblLook w:val="04A0"/>
      </w:tblPr>
      <w:tblGrid>
        <w:gridCol w:w="1165"/>
        <w:gridCol w:w="492"/>
        <w:gridCol w:w="818"/>
        <w:gridCol w:w="1599"/>
        <w:gridCol w:w="988"/>
        <w:gridCol w:w="1353"/>
        <w:gridCol w:w="548"/>
        <w:gridCol w:w="322"/>
        <w:gridCol w:w="439"/>
        <w:gridCol w:w="433"/>
        <w:gridCol w:w="1098"/>
      </w:tblGrid>
      <w:tr w:rsidR="00DB5358" w:rsidRPr="00DB5358" w:rsidTr="00DB5358">
        <w:trPr>
          <w:trHeight w:val="1140"/>
        </w:trPr>
        <w:tc>
          <w:tcPr>
            <w:tcW w:w="5000" w:type="pct"/>
            <w:gridSpan w:val="11"/>
            <w:tcBorders>
              <w:top w:val="nil"/>
              <w:left w:val="nil"/>
              <w:bottom w:val="single" w:sz="4" w:space="0" w:color="auto"/>
              <w:right w:val="nil"/>
            </w:tcBorders>
            <w:shd w:val="clear" w:color="auto" w:fill="auto"/>
            <w:noWrap/>
            <w:vAlign w:val="center"/>
            <w:hideMark/>
          </w:tcPr>
          <w:p w:rsidR="007966AB" w:rsidRDefault="00DB5358" w:rsidP="00DB5358">
            <w:pPr>
              <w:widowControl/>
              <w:jc w:val="center"/>
              <w:rPr>
                <w:rFonts w:ascii="方正小标宋简体" w:eastAsia="方正小标宋简体" w:hAnsi="宋体" w:cs="宋体"/>
                <w:color w:val="000000"/>
                <w:kern w:val="0"/>
                <w:sz w:val="36"/>
                <w:szCs w:val="36"/>
              </w:rPr>
            </w:pPr>
            <w:r w:rsidRPr="00DB5358">
              <w:rPr>
                <w:rFonts w:ascii="方正小标宋简体" w:eastAsia="方正小标宋简体" w:hAnsi="宋体" w:cs="宋体" w:hint="eastAsia"/>
                <w:color w:val="000000"/>
                <w:kern w:val="0"/>
                <w:sz w:val="36"/>
                <w:szCs w:val="36"/>
              </w:rPr>
              <w:t>项目支出绩效自评表</w:t>
            </w:r>
          </w:p>
          <w:p w:rsidR="00DB5358" w:rsidRPr="007966AB" w:rsidRDefault="00DB5358" w:rsidP="00DB5358">
            <w:pPr>
              <w:widowControl/>
              <w:jc w:val="center"/>
              <w:rPr>
                <w:rFonts w:ascii="方正小标宋简体" w:eastAsia="方正小标宋简体" w:hAnsi="宋体" w:cs="宋体"/>
                <w:color w:val="000000"/>
                <w:kern w:val="0"/>
                <w:szCs w:val="21"/>
              </w:rPr>
            </w:pPr>
            <w:r w:rsidRPr="007966AB">
              <w:rPr>
                <w:rFonts w:ascii="方正小标宋简体" w:eastAsia="方正小标宋简体" w:hAnsi="宋体" w:cs="宋体" w:hint="eastAsia"/>
                <w:color w:val="000000"/>
                <w:kern w:val="0"/>
                <w:szCs w:val="21"/>
              </w:rPr>
              <w:t>（2022年度）</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项目名称</w:t>
            </w:r>
          </w:p>
        </w:tc>
        <w:tc>
          <w:tcPr>
            <w:tcW w:w="4371" w:type="pct"/>
            <w:gridSpan w:val="10"/>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医疗服务与保障能力提升补助资金绩效管理经费</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主管部门</w:t>
            </w:r>
          </w:p>
        </w:tc>
        <w:tc>
          <w:tcPr>
            <w:tcW w:w="2106" w:type="pct"/>
            <w:gridSpan w:val="4"/>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北京市医疗保障局</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实施单位</w:t>
            </w:r>
          </w:p>
        </w:tc>
        <w:tc>
          <w:tcPr>
            <w:tcW w:w="1534" w:type="pct"/>
            <w:gridSpan w:val="5"/>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规划财务和法规处</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项目负责人</w:t>
            </w:r>
          </w:p>
        </w:tc>
        <w:tc>
          <w:tcPr>
            <w:tcW w:w="2106" w:type="pct"/>
            <w:gridSpan w:val="4"/>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王立刚</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联系电话</w:t>
            </w:r>
          </w:p>
        </w:tc>
        <w:tc>
          <w:tcPr>
            <w:tcW w:w="1534" w:type="pct"/>
            <w:gridSpan w:val="5"/>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89152558</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项目资金</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年初预</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全年预</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全年</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分值</w:t>
            </w:r>
          </w:p>
        </w:tc>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执行率</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得分</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（万元）</w:t>
            </w:r>
          </w:p>
        </w:tc>
        <w:tc>
          <w:tcPr>
            <w:tcW w:w="708" w:type="pct"/>
            <w:gridSpan w:val="2"/>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算数</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算数</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执行数</w:t>
            </w:r>
          </w:p>
        </w:tc>
        <w:tc>
          <w:tcPr>
            <w:tcW w:w="470" w:type="pct"/>
            <w:gridSpan w:val="2"/>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471" w:type="pct"/>
            <w:gridSpan w:val="2"/>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5358" w:rsidRPr="00DB5358" w:rsidRDefault="00DB5358" w:rsidP="00DB5358">
            <w:pPr>
              <w:widowControl/>
              <w:jc w:val="left"/>
              <w:rPr>
                <w:rFonts w:ascii="宋体" w:eastAsia="宋体" w:hAnsi="宋体" w:cs="宋体"/>
                <w:color w:val="000000"/>
                <w:kern w:val="0"/>
                <w:sz w:val="22"/>
              </w:rPr>
            </w:pPr>
            <w:r w:rsidRPr="00DB5358">
              <w:rPr>
                <w:rFonts w:ascii="宋体" w:eastAsia="宋体" w:hAnsi="宋体" w:cs="宋体" w:hint="eastAsia"/>
                <w:color w:val="000000"/>
                <w:kern w:val="0"/>
                <w:sz w:val="22"/>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rPr>
                <w:rFonts w:ascii="宋体" w:eastAsia="宋体" w:hAnsi="宋体" w:cs="宋体"/>
                <w:color w:val="000000"/>
                <w:kern w:val="0"/>
                <w:szCs w:val="21"/>
              </w:rPr>
            </w:pPr>
            <w:r w:rsidRPr="00DB5358">
              <w:rPr>
                <w:rFonts w:ascii="宋体" w:eastAsia="宋体" w:hAnsi="宋体" w:cs="宋体" w:hint="eastAsia"/>
                <w:color w:val="000000"/>
                <w:kern w:val="0"/>
                <w:szCs w:val="21"/>
              </w:rPr>
              <w:t>年度资金总额</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r w:rsidR="009607ED">
              <w:rPr>
                <w:rFonts w:ascii="宋体" w:eastAsia="宋体" w:hAnsi="宋体" w:cs="宋体" w:hint="eastAsia"/>
                <w:color w:val="000000"/>
                <w:kern w:val="0"/>
                <w:szCs w:val="21"/>
              </w:rPr>
              <w:t>0.00</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29.688</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29.588</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99.66%</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9.97</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5358" w:rsidRPr="00DB5358" w:rsidRDefault="00DB5358" w:rsidP="00DB5358">
            <w:pPr>
              <w:widowControl/>
              <w:jc w:val="left"/>
              <w:rPr>
                <w:rFonts w:ascii="宋体" w:eastAsia="宋体" w:hAnsi="宋体" w:cs="宋体"/>
                <w:color w:val="000000"/>
                <w:kern w:val="0"/>
                <w:sz w:val="22"/>
              </w:rPr>
            </w:pPr>
            <w:r w:rsidRPr="00DB5358">
              <w:rPr>
                <w:rFonts w:ascii="宋体" w:eastAsia="宋体" w:hAnsi="宋体" w:cs="宋体" w:hint="eastAsia"/>
                <w:color w:val="000000"/>
                <w:kern w:val="0"/>
                <w:sz w:val="22"/>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rPr>
                <w:rFonts w:ascii="宋体" w:eastAsia="宋体" w:hAnsi="宋体" w:cs="宋体"/>
                <w:color w:val="000000"/>
                <w:kern w:val="0"/>
                <w:szCs w:val="21"/>
              </w:rPr>
            </w:pPr>
            <w:r w:rsidRPr="00DB5358">
              <w:rPr>
                <w:rFonts w:ascii="宋体" w:eastAsia="宋体" w:hAnsi="宋体" w:cs="宋体" w:hint="eastAsia"/>
                <w:color w:val="000000"/>
                <w:kern w:val="0"/>
                <w:szCs w:val="21"/>
              </w:rPr>
              <w:t>其中：当年财政拨款</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9607ED" w:rsidP="00DB5358">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0.00</w:t>
            </w:r>
            <w:r w:rsidR="00DB5358" w:rsidRPr="00DB5358">
              <w:rPr>
                <w:rFonts w:ascii="宋体" w:eastAsia="宋体" w:hAnsi="宋体" w:cs="宋体" w:hint="eastAsia"/>
                <w:color w:val="000000"/>
                <w:kern w:val="0"/>
                <w:szCs w:val="21"/>
              </w:rPr>
              <w:t xml:space="preserve">　</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29.688</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29.588</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99.66%</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5358" w:rsidRPr="00DB5358" w:rsidRDefault="00DB5358" w:rsidP="00DB5358">
            <w:pPr>
              <w:widowControl/>
              <w:jc w:val="left"/>
              <w:rPr>
                <w:rFonts w:ascii="宋体" w:eastAsia="宋体" w:hAnsi="宋体" w:cs="宋体"/>
                <w:color w:val="000000"/>
                <w:kern w:val="0"/>
                <w:sz w:val="22"/>
              </w:rPr>
            </w:pPr>
            <w:r w:rsidRPr="00DB5358">
              <w:rPr>
                <w:rFonts w:ascii="宋体" w:eastAsia="宋体" w:hAnsi="宋体" w:cs="宋体" w:hint="eastAsia"/>
                <w:color w:val="000000"/>
                <w:kern w:val="0"/>
                <w:sz w:val="22"/>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上年结转资金</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w:t>
            </w:r>
          </w:p>
        </w:tc>
      </w:tr>
      <w:tr w:rsidR="00DB5358" w:rsidRPr="00DB5358" w:rsidTr="00DB5358">
        <w:trPr>
          <w:trHeight w:val="400"/>
        </w:trPr>
        <w:tc>
          <w:tcPr>
            <w:tcW w:w="6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5358" w:rsidRPr="00DB5358" w:rsidRDefault="00DB5358" w:rsidP="00DB5358">
            <w:pPr>
              <w:widowControl/>
              <w:jc w:val="left"/>
              <w:rPr>
                <w:rFonts w:ascii="宋体" w:eastAsia="宋体" w:hAnsi="宋体" w:cs="宋体"/>
                <w:color w:val="000000"/>
                <w:kern w:val="0"/>
                <w:sz w:val="22"/>
              </w:rPr>
            </w:pPr>
            <w:r w:rsidRPr="00DB5358">
              <w:rPr>
                <w:rFonts w:ascii="宋体" w:eastAsia="宋体" w:hAnsi="宋体" w:cs="宋体" w:hint="eastAsia"/>
                <w:color w:val="000000"/>
                <w:kern w:val="0"/>
                <w:sz w:val="22"/>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其他资金</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w:t>
            </w:r>
          </w:p>
        </w:tc>
      </w:tr>
      <w:tr w:rsidR="00DB5358" w:rsidRPr="00DB5358" w:rsidTr="00DB5358">
        <w:trPr>
          <w:trHeight w:val="400"/>
        </w:trPr>
        <w:tc>
          <w:tcPr>
            <w:tcW w:w="6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年度总体目标</w:t>
            </w:r>
          </w:p>
        </w:tc>
        <w:tc>
          <w:tcPr>
            <w:tcW w:w="2106" w:type="pct"/>
            <w:gridSpan w:val="4"/>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预期目标</w:t>
            </w:r>
          </w:p>
        </w:tc>
        <w:tc>
          <w:tcPr>
            <w:tcW w:w="2266" w:type="pct"/>
            <w:gridSpan w:val="6"/>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实际完成情况</w:t>
            </w:r>
          </w:p>
        </w:tc>
      </w:tr>
      <w:tr w:rsidR="00DB5358" w:rsidRPr="00DB5358" w:rsidTr="00DB5358">
        <w:trPr>
          <w:trHeight w:val="1114"/>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106" w:type="pct"/>
            <w:gridSpan w:val="4"/>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通过开展医疗服务与保障能力提升补助资金绩效评价与绩效监控工作，进一步提升补助资金管理水平和使用效益。</w:t>
            </w:r>
          </w:p>
        </w:tc>
        <w:tc>
          <w:tcPr>
            <w:tcW w:w="2266" w:type="pct"/>
            <w:gridSpan w:val="6"/>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通过开展医疗服务与保障能力提升补助资金绩效评价与绩效监控工作，提升了补助资金管理水平和使用效益。</w:t>
            </w:r>
          </w:p>
        </w:tc>
      </w:tr>
      <w:tr w:rsidR="00DB5358" w:rsidRPr="00DB5358" w:rsidTr="00DB5358">
        <w:trPr>
          <w:trHeight w:val="1304"/>
        </w:trPr>
        <w:tc>
          <w:tcPr>
            <w:tcW w:w="6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绩效指标</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一级指标</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二级指标</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三级指标</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年度指标值</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实际完成值</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分值</w:t>
            </w:r>
          </w:p>
        </w:tc>
        <w:tc>
          <w:tcPr>
            <w:tcW w:w="41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得分</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偏差原因分析及改进措施</w:t>
            </w:r>
          </w:p>
        </w:tc>
      </w:tr>
      <w:tr w:rsidR="00DB5358" w:rsidRPr="00DB5358" w:rsidTr="00DB5358">
        <w:trPr>
          <w:trHeight w:val="400"/>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产出指标</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数量指标</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left"/>
              <w:rPr>
                <w:rFonts w:ascii="宋体" w:eastAsia="宋体" w:hAnsi="宋体" w:cs="宋体"/>
                <w:color w:val="000000"/>
                <w:kern w:val="0"/>
                <w:szCs w:val="21"/>
              </w:rPr>
            </w:pPr>
            <w:r w:rsidRPr="00DB5358">
              <w:rPr>
                <w:rFonts w:ascii="宋体" w:eastAsia="宋体" w:hAnsi="宋体" w:cs="宋体" w:hint="eastAsia"/>
                <w:color w:val="000000"/>
                <w:kern w:val="0"/>
                <w:szCs w:val="21"/>
              </w:rPr>
              <w:t>报告数量</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2份</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2份</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30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30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r>
      <w:tr w:rsidR="00DB5358" w:rsidRPr="00DB5358" w:rsidTr="00DB5358">
        <w:trPr>
          <w:trHeight w:val="400"/>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66"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质量指标</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left"/>
              <w:rPr>
                <w:rFonts w:ascii="宋体" w:eastAsia="宋体" w:hAnsi="宋体" w:cs="宋体"/>
                <w:color w:val="000000"/>
                <w:kern w:val="0"/>
                <w:szCs w:val="21"/>
              </w:rPr>
            </w:pPr>
            <w:r w:rsidRPr="00DB5358">
              <w:rPr>
                <w:rFonts w:ascii="宋体" w:eastAsia="宋体" w:hAnsi="宋体" w:cs="宋体" w:hint="eastAsia"/>
                <w:color w:val="000000"/>
                <w:kern w:val="0"/>
                <w:szCs w:val="21"/>
              </w:rPr>
              <w:t>报告验收合格率</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100%</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100%</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30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30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r>
      <w:tr w:rsidR="00DB5358" w:rsidRPr="00DB5358" w:rsidTr="00DB5358">
        <w:trPr>
          <w:trHeight w:val="1180"/>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66"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时效指标</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left"/>
              <w:rPr>
                <w:rFonts w:ascii="宋体" w:eastAsia="宋体" w:hAnsi="宋体" w:cs="宋体"/>
                <w:color w:val="000000"/>
                <w:kern w:val="0"/>
                <w:szCs w:val="21"/>
              </w:rPr>
            </w:pPr>
            <w:r w:rsidRPr="00DB5358">
              <w:rPr>
                <w:rFonts w:ascii="宋体" w:eastAsia="宋体" w:hAnsi="宋体" w:cs="宋体" w:hint="eastAsia"/>
                <w:color w:val="000000"/>
                <w:kern w:val="0"/>
                <w:szCs w:val="21"/>
              </w:rPr>
              <w:t>一季度完成2021年度绩效评价工作，绩效监控工作半年一次，2022年底前完成验收及资金支付</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同前</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同前</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5</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5</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r>
      <w:tr w:rsidR="00DB5358" w:rsidRPr="00DB5358" w:rsidTr="00DB5358">
        <w:trPr>
          <w:trHeight w:val="680"/>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66"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成本指标</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left"/>
              <w:rPr>
                <w:rFonts w:ascii="宋体" w:eastAsia="宋体" w:hAnsi="宋体" w:cs="宋体"/>
                <w:color w:val="000000"/>
                <w:kern w:val="0"/>
                <w:szCs w:val="21"/>
              </w:rPr>
            </w:pPr>
            <w:r w:rsidRPr="00DB5358">
              <w:rPr>
                <w:rFonts w:ascii="宋体" w:eastAsia="宋体" w:hAnsi="宋体" w:cs="宋体" w:hint="eastAsia"/>
                <w:color w:val="000000"/>
                <w:kern w:val="0"/>
                <w:szCs w:val="21"/>
              </w:rPr>
              <w:t>总成本</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≤29.688万元</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29.588万元</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r>
      <w:tr w:rsidR="00DB5358" w:rsidRPr="00DB5358" w:rsidTr="00DB5358">
        <w:trPr>
          <w:trHeight w:val="1160"/>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效益指标</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可持续影响指标</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left"/>
              <w:rPr>
                <w:rFonts w:ascii="宋体" w:eastAsia="宋体" w:hAnsi="宋体" w:cs="宋体"/>
                <w:color w:val="000000"/>
                <w:kern w:val="0"/>
                <w:szCs w:val="21"/>
              </w:rPr>
            </w:pPr>
            <w:r w:rsidRPr="00DB5358">
              <w:rPr>
                <w:rFonts w:ascii="宋体" w:eastAsia="宋体" w:hAnsi="宋体" w:cs="宋体" w:hint="eastAsia"/>
                <w:color w:val="000000"/>
                <w:kern w:val="0"/>
                <w:szCs w:val="21"/>
              </w:rPr>
              <w:t>促进医疗服务与保障能力提升补助资金管理水平和使用效益不断提高</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促进医疗服务与保障能力提升补助资金管理水平和使用效益不断提高</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促进了医疗服务与保障能力提升补助资金管理水平和使用效益不断提高</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r>
      <w:tr w:rsidR="00DB5358" w:rsidRPr="00DB5358" w:rsidTr="00DB5358">
        <w:trPr>
          <w:trHeight w:val="920"/>
        </w:trPr>
        <w:tc>
          <w:tcPr>
            <w:tcW w:w="629" w:type="pct"/>
            <w:vMerge/>
            <w:tcBorders>
              <w:top w:val="single" w:sz="4" w:space="0" w:color="auto"/>
              <w:left w:val="single" w:sz="4" w:space="0" w:color="auto"/>
              <w:bottom w:val="single" w:sz="4" w:space="0" w:color="auto"/>
              <w:right w:val="single" w:sz="4" w:space="0" w:color="auto"/>
            </w:tcBorders>
            <w:vAlign w:val="center"/>
            <w:hideMark/>
          </w:tcPr>
          <w:p w:rsidR="00DB5358" w:rsidRPr="00DB5358" w:rsidRDefault="00DB5358" w:rsidP="00DB5358">
            <w:pPr>
              <w:widowControl/>
              <w:jc w:val="left"/>
              <w:rPr>
                <w:rFonts w:ascii="宋体" w:eastAsia="宋体" w:hAnsi="宋体" w:cs="宋体"/>
                <w:color w:val="000000"/>
                <w:kern w:val="0"/>
                <w:szCs w:val="21"/>
              </w:rPr>
            </w:pPr>
          </w:p>
        </w:tc>
        <w:tc>
          <w:tcPr>
            <w:tcW w:w="26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满意度</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服务对象满意度标</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left"/>
              <w:rPr>
                <w:rFonts w:ascii="宋体" w:eastAsia="宋体" w:hAnsi="宋体" w:cs="宋体"/>
                <w:color w:val="000000"/>
                <w:kern w:val="0"/>
                <w:szCs w:val="21"/>
              </w:rPr>
            </w:pPr>
            <w:r w:rsidRPr="00DB5358">
              <w:rPr>
                <w:rFonts w:ascii="宋体" w:eastAsia="宋体" w:hAnsi="宋体" w:cs="宋体" w:hint="eastAsia"/>
                <w:color w:val="000000"/>
                <w:kern w:val="0"/>
                <w:szCs w:val="21"/>
              </w:rPr>
              <w:t>服务对象满意度</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≥90%</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100%</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5</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5</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 xml:space="preserve">　</w:t>
            </w:r>
          </w:p>
        </w:tc>
      </w:tr>
      <w:tr w:rsidR="00DB5358" w:rsidRPr="00DB5358" w:rsidTr="00DB5358">
        <w:trPr>
          <w:trHeight w:val="400"/>
        </w:trPr>
        <w:tc>
          <w:tcPr>
            <w:tcW w:w="3466"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总分</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100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DB5358" w:rsidRPr="00DB5358" w:rsidRDefault="00DB5358" w:rsidP="00DB5358">
            <w:pPr>
              <w:widowControl/>
              <w:jc w:val="center"/>
              <w:rPr>
                <w:rFonts w:ascii="宋体" w:eastAsia="宋体" w:hAnsi="宋体" w:cs="宋体"/>
                <w:color w:val="000000"/>
                <w:kern w:val="0"/>
                <w:szCs w:val="21"/>
              </w:rPr>
            </w:pPr>
            <w:r w:rsidRPr="00DB5358">
              <w:rPr>
                <w:rFonts w:ascii="宋体" w:eastAsia="宋体" w:hAnsi="宋体" w:cs="宋体" w:hint="eastAsia"/>
                <w:color w:val="000000"/>
                <w:kern w:val="0"/>
                <w:szCs w:val="21"/>
              </w:rPr>
              <w:t>99.97</w:t>
            </w:r>
          </w:p>
        </w:tc>
        <w:tc>
          <w:tcPr>
            <w:tcW w:w="827" w:type="pct"/>
            <w:gridSpan w:val="2"/>
            <w:tcBorders>
              <w:top w:val="single" w:sz="4" w:space="0" w:color="auto"/>
              <w:left w:val="nil"/>
              <w:bottom w:val="single" w:sz="4" w:space="0" w:color="auto"/>
              <w:right w:val="single" w:sz="4" w:space="0" w:color="auto"/>
            </w:tcBorders>
            <w:shd w:val="clear" w:color="auto" w:fill="auto"/>
            <w:noWrap/>
            <w:vAlign w:val="center"/>
            <w:hideMark/>
          </w:tcPr>
          <w:p w:rsidR="00DB5358" w:rsidRPr="00DB5358" w:rsidRDefault="00DB5358" w:rsidP="00DB5358">
            <w:pPr>
              <w:widowControl/>
              <w:jc w:val="left"/>
              <w:rPr>
                <w:rFonts w:ascii="宋体" w:eastAsia="宋体" w:hAnsi="宋体" w:cs="宋体"/>
                <w:color w:val="000000"/>
                <w:kern w:val="0"/>
                <w:sz w:val="22"/>
              </w:rPr>
            </w:pPr>
            <w:r w:rsidRPr="00DB5358">
              <w:rPr>
                <w:rFonts w:ascii="宋体" w:eastAsia="宋体" w:hAnsi="宋体" w:cs="宋体" w:hint="eastAsia"/>
                <w:color w:val="000000"/>
                <w:kern w:val="0"/>
                <w:sz w:val="22"/>
              </w:rPr>
              <w:t xml:space="preserve">　</w:t>
            </w:r>
          </w:p>
        </w:tc>
      </w:tr>
    </w:tbl>
    <w:p w:rsidR="00876F19" w:rsidRDefault="00876F19"/>
    <w:sectPr w:rsidR="00876F19" w:rsidSect="00DB5358">
      <w:type w:val="continuous"/>
      <w:pgSz w:w="11906" w:h="16838" w:code="9"/>
      <w:pgMar w:top="1440" w:right="1797" w:bottom="1440" w:left="1797" w:header="851" w:footer="992" w:gutter="0"/>
      <w:cols w:space="425"/>
      <w:titlePg/>
      <w:docGrid w:type="linesAndChar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F71" w:rsidRDefault="00625F71" w:rsidP="007966AB">
      <w:r>
        <w:separator/>
      </w:r>
    </w:p>
  </w:endnote>
  <w:endnote w:type="continuationSeparator" w:id="1">
    <w:p w:rsidR="00625F71" w:rsidRDefault="00625F71" w:rsidP="007966A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F71" w:rsidRDefault="00625F71" w:rsidP="007966AB">
      <w:r>
        <w:separator/>
      </w:r>
    </w:p>
  </w:footnote>
  <w:footnote w:type="continuationSeparator" w:id="1">
    <w:p w:rsidR="00625F71" w:rsidRDefault="00625F71" w:rsidP="007966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defaultTabStop w:val="420"/>
  <w:drawingGridHorizontalSpacing w:val="105"/>
  <w:drawingGridVerticalSpacing w:val="163"/>
  <w:displayHorizontalDrawingGridEvery w:val="2"/>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5358"/>
    <w:rsid w:val="00455BB6"/>
    <w:rsid w:val="00625F71"/>
    <w:rsid w:val="00630AC8"/>
    <w:rsid w:val="00775046"/>
    <w:rsid w:val="007966AB"/>
    <w:rsid w:val="00876F19"/>
    <w:rsid w:val="009607ED"/>
    <w:rsid w:val="00B32870"/>
    <w:rsid w:val="00DB53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A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66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66AB"/>
    <w:rPr>
      <w:sz w:val="18"/>
      <w:szCs w:val="18"/>
    </w:rPr>
  </w:style>
  <w:style w:type="paragraph" w:styleId="a4">
    <w:name w:val="footer"/>
    <w:basedOn w:val="a"/>
    <w:link w:val="Char0"/>
    <w:uiPriority w:val="99"/>
    <w:semiHidden/>
    <w:unhideWhenUsed/>
    <w:rsid w:val="007966A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66AB"/>
    <w:rPr>
      <w:sz w:val="18"/>
      <w:szCs w:val="18"/>
    </w:rPr>
  </w:style>
</w:styles>
</file>

<file path=word/webSettings.xml><?xml version="1.0" encoding="utf-8"?>
<w:webSettings xmlns:r="http://schemas.openxmlformats.org/officeDocument/2006/relationships" xmlns:w="http://schemas.openxmlformats.org/wordprocessingml/2006/main">
  <w:divs>
    <w:div w:id="47199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 子琳</dc:creator>
  <cp:keywords/>
  <dc:description/>
  <cp:lastModifiedBy>kjq</cp:lastModifiedBy>
  <cp:revision>3</cp:revision>
  <dcterms:created xsi:type="dcterms:W3CDTF">2023-04-23T12:22:00Z</dcterms:created>
  <dcterms:modified xsi:type="dcterms:W3CDTF">2023-04-24T06:53:00Z</dcterms:modified>
</cp:coreProperties>
</file>