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93" w:rsidRDefault="00AD511C">
      <w:pPr>
        <w:spacing w:before="138" w:line="185" w:lineRule="auto"/>
        <w:ind w:left="3038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pacing w:val="7"/>
          <w:sz w:val="24"/>
          <w:szCs w:val="24"/>
        </w:rPr>
        <w:t>项</w:t>
      </w:r>
      <w:r>
        <w:rPr>
          <w:rFonts w:ascii="微软雅黑" w:eastAsia="微软雅黑" w:hAnsi="微软雅黑" w:cs="微软雅黑"/>
          <w:spacing w:val="4"/>
          <w:sz w:val="24"/>
          <w:szCs w:val="24"/>
        </w:rPr>
        <w:t>目支出绩效自评表</w:t>
      </w:r>
    </w:p>
    <w:p w:rsidR="00354893" w:rsidRDefault="00AD511C">
      <w:pPr>
        <w:spacing w:line="231" w:lineRule="auto"/>
        <w:ind w:left="3702"/>
        <w:rPr>
          <w:rFonts w:ascii="宋体" w:eastAsia="宋体" w:hAnsi="宋体" w:cs="宋体"/>
          <w:sz w:val="14"/>
          <w:szCs w:val="14"/>
        </w:rPr>
      </w:pPr>
      <w:r>
        <w:rPr>
          <w:rFonts w:ascii="宋体" w:eastAsia="宋体" w:hAnsi="宋体" w:cs="宋体"/>
          <w:spacing w:val="13"/>
          <w:sz w:val="14"/>
          <w:szCs w:val="14"/>
        </w:rPr>
        <w:t>(2022年度</w:t>
      </w:r>
      <w:r>
        <w:rPr>
          <w:rFonts w:ascii="宋体" w:eastAsia="宋体" w:hAnsi="宋体" w:cs="宋体"/>
          <w:spacing w:val="12"/>
          <w:sz w:val="14"/>
          <w:szCs w:val="14"/>
        </w:rPr>
        <w:t>)</w:t>
      </w:r>
    </w:p>
    <w:p w:rsidR="00354893" w:rsidRDefault="00354893">
      <w:pPr>
        <w:spacing w:line="122" w:lineRule="exact"/>
      </w:pPr>
    </w:p>
    <w:tbl>
      <w:tblPr>
        <w:tblStyle w:val="TableNormal"/>
        <w:tblW w:w="7917" w:type="dxa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8"/>
        <w:gridCol w:w="799"/>
        <w:gridCol w:w="798"/>
        <w:gridCol w:w="798"/>
        <w:gridCol w:w="798"/>
        <w:gridCol w:w="798"/>
        <w:gridCol w:w="798"/>
        <w:gridCol w:w="798"/>
        <w:gridCol w:w="798"/>
        <w:gridCol w:w="1104"/>
      </w:tblGrid>
      <w:tr w:rsidR="00354893">
        <w:trPr>
          <w:trHeight w:val="339"/>
        </w:trPr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7" w:line="223" w:lineRule="auto"/>
              <w:ind w:left="37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项目</w:t>
            </w:r>
            <w:r>
              <w:rPr>
                <w:rFonts w:ascii="宋体" w:eastAsia="宋体" w:hAnsi="宋体" w:cs="宋体"/>
                <w:sz w:val="12"/>
                <w:szCs w:val="12"/>
              </w:rPr>
              <w:t>名称</w:t>
            </w:r>
          </w:p>
        </w:tc>
        <w:tc>
          <w:tcPr>
            <w:tcW w:w="6690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7" w:line="223" w:lineRule="auto"/>
              <w:ind w:left="280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医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疗保险专家评审费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0" w:line="223" w:lineRule="auto"/>
              <w:ind w:left="37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主管部</w:t>
            </w:r>
            <w:r>
              <w:rPr>
                <w:rFonts w:ascii="宋体" w:eastAsia="宋体" w:hAnsi="宋体" w:cs="宋体"/>
                <w:sz w:val="12"/>
                <w:szCs w:val="12"/>
              </w:rPr>
              <w:t>门</w:t>
            </w:r>
          </w:p>
        </w:tc>
        <w:tc>
          <w:tcPr>
            <w:tcW w:w="319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0" w:line="223" w:lineRule="auto"/>
              <w:ind w:left="111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北京市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医疗保障局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16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实</w:t>
            </w:r>
            <w:r>
              <w:rPr>
                <w:rFonts w:ascii="宋体" w:eastAsia="宋体" w:hAnsi="宋体" w:cs="宋体"/>
                <w:sz w:val="12"/>
                <w:szCs w:val="12"/>
              </w:rPr>
              <w:t>施单位</w:t>
            </w:r>
          </w:p>
        </w:tc>
        <w:tc>
          <w:tcPr>
            <w:tcW w:w="27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0" w:line="223" w:lineRule="auto"/>
              <w:ind w:left="5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北京市医疗保险事务管理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中</w:t>
            </w:r>
            <w:r>
              <w:rPr>
                <w:rFonts w:ascii="宋体" w:eastAsia="宋体" w:hAnsi="宋体" w:cs="宋体"/>
                <w:sz w:val="12"/>
                <w:szCs w:val="12"/>
              </w:rPr>
              <w:t>心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31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项目负责</w:t>
            </w:r>
            <w:r>
              <w:rPr>
                <w:rFonts w:ascii="宋体" w:eastAsia="宋体" w:hAnsi="宋体" w:cs="宋体"/>
                <w:sz w:val="12"/>
                <w:szCs w:val="12"/>
              </w:rPr>
              <w:t>人</w:t>
            </w:r>
          </w:p>
        </w:tc>
        <w:tc>
          <w:tcPr>
            <w:tcW w:w="319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99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玄律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 xml:space="preserve">  莫丽都尔  王娟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5" w:lineRule="auto"/>
              <w:ind w:left="16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联系电</w:t>
            </w:r>
            <w:r>
              <w:rPr>
                <w:rFonts w:ascii="宋体" w:eastAsia="宋体" w:hAnsi="宋体" w:cs="宋体"/>
                <w:sz w:val="12"/>
                <w:szCs w:val="12"/>
              </w:rPr>
              <w:t>话</w:t>
            </w:r>
          </w:p>
        </w:tc>
        <w:tc>
          <w:tcPr>
            <w:tcW w:w="27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7" w:lineRule="auto"/>
              <w:ind w:left="51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 xml:space="preserve">89152909  8915847 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 xml:space="preserve"> 89152915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354893" w:rsidRDefault="00354893">
            <w:pPr>
              <w:spacing w:line="334" w:lineRule="auto"/>
            </w:pPr>
          </w:p>
          <w:p w:rsidR="00354893" w:rsidRDefault="00354893">
            <w:pPr>
              <w:spacing w:line="335" w:lineRule="auto"/>
            </w:pPr>
          </w:p>
          <w:p w:rsidR="00354893" w:rsidRDefault="00AD511C">
            <w:pPr>
              <w:spacing w:before="39" w:line="236" w:lineRule="auto"/>
              <w:ind w:left="37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项目</w:t>
            </w:r>
            <w:r>
              <w:rPr>
                <w:rFonts w:ascii="宋体" w:eastAsia="宋体" w:hAnsi="宋体" w:cs="宋体"/>
                <w:sz w:val="12"/>
                <w:szCs w:val="12"/>
              </w:rPr>
              <w:t>资金</w:t>
            </w:r>
          </w:p>
          <w:p w:rsidR="00354893" w:rsidRDefault="00AD511C">
            <w:pPr>
              <w:spacing w:line="223" w:lineRule="auto"/>
              <w:ind w:left="37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5"/>
                <w:sz w:val="12"/>
                <w:szCs w:val="12"/>
              </w:rPr>
              <w:t>(</w:t>
            </w:r>
            <w:r>
              <w:rPr>
                <w:rFonts w:ascii="宋体" w:eastAsia="宋体" w:hAnsi="宋体" w:cs="宋体"/>
                <w:spacing w:val="14"/>
                <w:sz w:val="12"/>
                <w:szCs w:val="12"/>
              </w:rPr>
              <w:t>万元)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35" w:line="236" w:lineRule="auto"/>
              <w:ind w:left="27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年初</w:t>
            </w:r>
          </w:p>
          <w:p w:rsidR="00354893" w:rsidRDefault="00AD511C">
            <w:pPr>
              <w:spacing w:line="221" w:lineRule="auto"/>
              <w:ind w:left="21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预算数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35" w:line="236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全</w:t>
            </w:r>
            <w:r>
              <w:rPr>
                <w:rFonts w:ascii="宋体" w:eastAsia="宋体" w:hAnsi="宋体" w:cs="宋体"/>
                <w:sz w:val="12"/>
                <w:szCs w:val="12"/>
              </w:rPr>
              <w:t>年</w:t>
            </w:r>
          </w:p>
          <w:p w:rsidR="00354893" w:rsidRDefault="00AD511C">
            <w:pPr>
              <w:spacing w:line="221" w:lineRule="auto"/>
              <w:ind w:left="22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预算数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35" w:line="236" w:lineRule="auto"/>
              <w:ind w:left="28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全</w:t>
            </w:r>
            <w:r>
              <w:rPr>
                <w:rFonts w:ascii="宋体" w:eastAsia="宋体" w:hAnsi="宋体" w:cs="宋体"/>
                <w:sz w:val="12"/>
                <w:szCs w:val="12"/>
              </w:rPr>
              <w:t>年</w:t>
            </w:r>
          </w:p>
          <w:p w:rsidR="00354893" w:rsidRDefault="00AD511C">
            <w:pPr>
              <w:spacing w:line="221" w:lineRule="auto"/>
              <w:ind w:left="22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执</w:t>
            </w:r>
            <w:r>
              <w:rPr>
                <w:rFonts w:ascii="宋体" w:eastAsia="宋体" w:hAnsi="宋体" w:cs="宋体"/>
                <w:sz w:val="12"/>
                <w:szCs w:val="12"/>
              </w:rPr>
              <w:t>行数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28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分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值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28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得分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37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执</w:t>
            </w:r>
            <w:r>
              <w:rPr>
                <w:rFonts w:ascii="宋体" w:eastAsia="宋体" w:hAnsi="宋体" w:cs="宋体"/>
                <w:sz w:val="12"/>
                <w:szCs w:val="12"/>
              </w:rPr>
              <w:t>行率</w:t>
            </w:r>
          </w:p>
        </w:tc>
      </w:tr>
      <w:tr w:rsidR="00354893">
        <w:trPr>
          <w:trHeight w:val="334"/>
        </w:trPr>
        <w:tc>
          <w:tcPr>
            <w:tcW w:w="1227" w:type="dxa"/>
            <w:gridSpan w:val="2"/>
            <w:vMerge/>
            <w:tcBorders>
              <w:top w:val="nil"/>
              <w:bottom w:val="nil"/>
            </w:tcBorders>
          </w:tcPr>
          <w:p w:rsidR="00354893" w:rsidRDefault="00354893"/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1" w:line="223" w:lineRule="auto"/>
              <w:ind w:left="2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年度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资金总额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9" w:lineRule="auto"/>
              <w:ind w:left="2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2.78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7" w:lineRule="auto"/>
              <w:ind w:left="25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0.84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1" w:line="186" w:lineRule="auto"/>
              <w:ind w:left="22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8.792</w:t>
            </w: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7" w:lineRule="auto"/>
              <w:ind w:left="28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</w:t>
            </w:r>
            <w:r>
              <w:rPr>
                <w:rFonts w:ascii="宋体" w:eastAsia="宋体" w:hAnsi="宋体" w:cs="宋体"/>
                <w:sz w:val="12"/>
                <w:szCs w:val="12"/>
              </w:rPr>
              <w:t>.11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2" w:line="157" w:lineRule="exact"/>
              <w:ind w:left="37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position w:val="1"/>
                <w:sz w:val="12"/>
                <w:szCs w:val="12"/>
              </w:rPr>
              <w:t>81.11</w:t>
            </w:r>
            <w:r>
              <w:rPr>
                <w:rFonts w:ascii="宋体" w:eastAsia="宋体" w:hAnsi="宋体" w:cs="宋体"/>
                <w:position w:val="1"/>
                <w:sz w:val="12"/>
                <w:szCs w:val="12"/>
              </w:rPr>
              <w:t>%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vMerge/>
            <w:tcBorders>
              <w:top w:val="nil"/>
              <w:bottom w:val="nil"/>
            </w:tcBorders>
          </w:tcPr>
          <w:p w:rsidR="00354893" w:rsidRDefault="00354893"/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2" w:line="223" w:lineRule="auto"/>
              <w:ind w:left="24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其中：当年财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政拨款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9" w:lineRule="auto"/>
              <w:ind w:left="2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2.78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0" w:line="187" w:lineRule="auto"/>
              <w:ind w:left="25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0.84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1" w:line="186" w:lineRule="auto"/>
              <w:ind w:left="22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8.792</w:t>
            </w: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8" w:line="190" w:lineRule="auto"/>
              <w:ind w:left="34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8" w:line="190" w:lineRule="auto"/>
              <w:ind w:left="34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8" w:line="190" w:lineRule="auto"/>
              <w:ind w:left="4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vMerge/>
            <w:tcBorders>
              <w:top w:val="nil"/>
              <w:bottom w:val="nil"/>
            </w:tcBorders>
          </w:tcPr>
          <w:p w:rsidR="00354893" w:rsidRDefault="00354893"/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2" w:line="223" w:lineRule="auto"/>
              <w:ind w:left="619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上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年结转资金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34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34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4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354893">
        <w:trPr>
          <w:trHeight w:val="333"/>
        </w:trPr>
        <w:tc>
          <w:tcPr>
            <w:tcW w:w="1227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354893" w:rsidRDefault="00354893"/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12" w:line="223" w:lineRule="auto"/>
              <w:ind w:left="61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其他资</w:t>
            </w:r>
            <w:r>
              <w:rPr>
                <w:rFonts w:ascii="宋体" w:eastAsia="宋体" w:hAnsi="宋体" w:cs="宋体"/>
                <w:sz w:val="12"/>
                <w:szCs w:val="12"/>
              </w:rPr>
              <w:t>金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34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34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69" w:line="190" w:lineRule="auto"/>
              <w:ind w:left="49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—</w:t>
            </w:r>
          </w:p>
        </w:tc>
      </w:tr>
      <w:tr w:rsidR="00354893">
        <w:trPr>
          <w:trHeight w:val="405"/>
        </w:trPr>
        <w:tc>
          <w:tcPr>
            <w:tcW w:w="428" w:type="dxa"/>
            <w:vMerge w:val="restart"/>
            <w:tcBorders>
              <w:top w:val="single" w:sz="2" w:space="0" w:color="000000"/>
              <w:bottom w:val="nil"/>
            </w:tcBorders>
          </w:tcPr>
          <w:p w:rsidR="00354893" w:rsidRDefault="00354893">
            <w:pPr>
              <w:spacing w:line="259" w:lineRule="auto"/>
            </w:pPr>
          </w:p>
          <w:p w:rsidR="00354893" w:rsidRDefault="00354893">
            <w:pPr>
              <w:spacing w:line="259" w:lineRule="auto"/>
            </w:pPr>
          </w:p>
          <w:p w:rsidR="00354893" w:rsidRDefault="00354893">
            <w:pPr>
              <w:spacing w:line="259" w:lineRule="auto"/>
            </w:pPr>
          </w:p>
          <w:p w:rsidR="00354893" w:rsidRDefault="00AD511C">
            <w:pPr>
              <w:spacing w:before="39" w:line="236" w:lineRule="auto"/>
              <w:ind w:left="9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年度</w:t>
            </w:r>
          </w:p>
          <w:p w:rsidR="00354893" w:rsidRDefault="00AD511C">
            <w:pPr>
              <w:spacing w:line="224" w:lineRule="auto"/>
              <w:ind w:left="9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总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体</w:t>
            </w:r>
          </w:p>
          <w:p w:rsidR="00354893" w:rsidRDefault="00AD511C">
            <w:pPr>
              <w:spacing w:before="5" w:line="223" w:lineRule="auto"/>
              <w:ind w:left="11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2"/>
                <w:sz w:val="12"/>
                <w:szCs w:val="12"/>
              </w:rPr>
              <w:t>目标</w:t>
            </w:r>
          </w:p>
        </w:tc>
        <w:tc>
          <w:tcPr>
            <w:tcW w:w="399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9" w:line="223" w:lineRule="auto"/>
              <w:ind w:left="17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预期目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349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8" w:line="223" w:lineRule="auto"/>
              <w:ind w:left="138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实际完成情况</w:t>
            </w:r>
          </w:p>
        </w:tc>
      </w:tr>
      <w:tr w:rsidR="00354893" w:rsidTr="00333434">
        <w:trPr>
          <w:trHeight w:val="1370"/>
        </w:trPr>
        <w:tc>
          <w:tcPr>
            <w:tcW w:w="428" w:type="dxa"/>
            <w:vMerge/>
            <w:tcBorders>
              <w:top w:val="nil"/>
              <w:bottom w:val="single" w:sz="2" w:space="0" w:color="000000"/>
            </w:tcBorders>
          </w:tcPr>
          <w:p w:rsidR="00354893" w:rsidRDefault="00354893"/>
        </w:tc>
        <w:tc>
          <w:tcPr>
            <w:tcW w:w="399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68" w:lineRule="auto"/>
            </w:pPr>
          </w:p>
          <w:p w:rsidR="00354893" w:rsidRDefault="00AD511C">
            <w:pPr>
              <w:spacing w:before="39" w:line="230" w:lineRule="auto"/>
              <w:ind w:left="23" w:right="47" w:firstLine="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( 一) 通过住院支付方式及门诊支付方式等支付方式改革相关工作进行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专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家论证及讲解，稳步推动全市支付方式改革工作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。</w:t>
            </w:r>
          </w:p>
          <w:p w:rsidR="00354893" w:rsidRDefault="00AD511C">
            <w:pPr>
              <w:spacing w:before="8" w:line="231" w:lineRule="auto"/>
              <w:ind w:left="22" w:right="44" w:firstLine="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6"/>
                <w:sz w:val="12"/>
                <w:szCs w:val="12"/>
              </w:rPr>
              <w:t>(二) 1.对北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京市药品目录组织6次药品备案,中药饮片报销政策的确认工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作组织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3次专家论证，共组织9次专家会进行论证。2.合理用药及合理诊疗相关工作进行研讨，组织专家论证会5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次</w:t>
            </w:r>
            <w:r>
              <w:rPr>
                <w:rFonts w:ascii="宋体" w:eastAsia="宋体" w:hAnsi="宋体" w:cs="宋体"/>
                <w:sz w:val="12"/>
                <w:szCs w:val="12"/>
              </w:rPr>
              <w:t>。</w:t>
            </w:r>
          </w:p>
          <w:p w:rsidR="00354893" w:rsidRDefault="00AD511C">
            <w:pPr>
              <w:spacing w:before="7" w:line="238" w:lineRule="auto"/>
              <w:ind w:left="30" w:right="47" w:hanging="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(三) 开展提质增效、总额预算管理专家评审工作，推动医疗保险科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学</w:t>
            </w:r>
            <w:r>
              <w:rPr>
                <w:rFonts w:ascii="宋体" w:eastAsia="宋体" w:hAnsi="宋体" w:cs="宋体"/>
                <w:sz w:val="12"/>
                <w:szCs w:val="12"/>
              </w:rPr>
              <w:t>化 、精细化管理。</w:t>
            </w:r>
          </w:p>
        </w:tc>
        <w:tc>
          <w:tcPr>
            <w:tcW w:w="349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45" w:lineRule="auto"/>
            </w:pPr>
          </w:p>
          <w:p w:rsidR="00354893" w:rsidRDefault="00AD511C">
            <w:pPr>
              <w:spacing w:before="39" w:line="230" w:lineRule="auto"/>
              <w:ind w:left="25" w:right="41" w:firstLine="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( 一) 通过住院支付方式及门诊支付方式等支付方式改革相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关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工 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作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进行专家论证及讲解，稳步推动全市支付方式改革工作。</w:t>
            </w:r>
          </w:p>
          <w:p w:rsidR="00354893" w:rsidRDefault="00AD511C">
            <w:pPr>
              <w:spacing w:before="9" w:line="227" w:lineRule="auto"/>
              <w:ind w:left="24" w:right="41" w:firstLine="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(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二) 合理用药及合理诊疗相关工作进行研讨，组织专家论证会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 4次</w:t>
            </w:r>
          </w:p>
          <w:p w:rsidR="00354893" w:rsidRDefault="00AD511C">
            <w:pPr>
              <w:spacing w:before="9" w:line="229" w:lineRule="auto"/>
              <w:ind w:left="31" w:right="41" w:hanging="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5"/>
                <w:sz w:val="12"/>
                <w:szCs w:val="12"/>
              </w:rPr>
              <w:t>(</w:t>
            </w:r>
            <w:r>
              <w:rPr>
                <w:rFonts w:ascii="宋体" w:eastAsia="宋体" w:hAnsi="宋体" w:cs="宋体"/>
                <w:spacing w:val="4"/>
                <w:sz w:val="12"/>
                <w:szCs w:val="12"/>
              </w:rPr>
              <w:t>三) 开展提质增效、总额预算管理专家评审工作，推动医疗保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险科学化、精细化管理。</w:t>
            </w:r>
          </w:p>
        </w:tc>
      </w:tr>
      <w:tr w:rsidR="00354893">
        <w:trPr>
          <w:trHeight w:val="405"/>
        </w:trPr>
        <w:tc>
          <w:tcPr>
            <w:tcW w:w="42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354893" w:rsidRDefault="00AD511C">
            <w:pPr>
              <w:spacing w:before="145" w:line="210" w:lineRule="auto"/>
              <w:ind w:left="433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4"/>
                <w:sz w:val="12"/>
                <w:szCs w:val="12"/>
              </w:rPr>
              <w:t>绩</w:t>
            </w:r>
            <w:r>
              <w:rPr>
                <w:rFonts w:ascii="宋体" w:eastAsia="宋体" w:hAnsi="宋体" w:cs="宋体"/>
                <w:spacing w:val="-11"/>
                <w:sz w:val="12"/>
                <w:szCs w:val="12"/>
              </w:rPr>
              <w:t xml:space="preserve"> 效 指 标</w:t>
            </w:r>
          </w:p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0" w:line="223" w:lineRule="auto"/>
              <w:ind w:left="15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一级</w:t>
            </w:r>
            <w:r>
              <w:rPr>
                <w:rFonts w:ascii="宋体" w:eastAsia="宋体" w:hAnsi="宋体" w:cs="宋体"/>
                <w:sz w:val="12"/>
                <w:szCs w:val="12"/>
              </w:rPr>
              <w:t>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0" w:line="223" w:lineRule="auto"/>
              <w:ind w:left="1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二级</w:t>
            </w:r>
            <w:r>
              <w:rPr>
                <w:rFonts w:ascii="宋体" w:eastAsia="宋体" w:hAnsi="宋体" w:cs="宋体"/>
                <w:sz w:val="12"/>
                <w:szCs w:val="12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0" w:line="223" w:lineRule="auto"/>
              <w:ind w:left="55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三级指标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73" w:line="236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年度</w:t>
            </w:r>
          </w:p>
          <w:p w:rsidR="00354893" w:rsidRDefault="00AD511C">
            <w:pPr>
              <w:spacing w:line="222" w:lineRule="auto"/>
              <w:ind w:left="22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指标值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73" w:line="236" w:lineRule="auto"/>
              <w:ind w:left="28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实际</w:t>
            </w:r>
          </w:p>
          <w:p w:rsidR="00354893" w:rsidRDefault="00AD511C">
            <w:pPr>
              <w:spacing w:line="222" w:lineRule="auto"/>
              <w:ind w:left="22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完成值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9" w:line="223" w:lineRule="auto"/>
              <w:ind w:left="28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分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值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9" w:line="223" w:lineRule="auto"/>
              <w:ind w:left="28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得分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73" w:line="251" w:lineRule="auto"/>
              <w:ind w:left="250" w:right="175" w:hanging="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偏差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原因分析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及改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进措施</w:t>
            </w:r>
          </w:p>
        </w:tc>
      </w:tr>
      <w:tr w:rsidR="00354893">
        <w:trPr>
          <w:trHeight w:val="1130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470" w:lineRule="auto"/>
            </w:pPr>
          </w:p>
          <w:p w:rsidR="00354893" w:rsidRDefault="00AD511C">
            <w:pPr>
              <w:spacing w:before="39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470" w:lineRule="auto"/>
            </w:pPr>
          </w:p>
          <w:p w:rsidR="00354893" w:rsidRDefault="00AD511C">
            <w:pPr>
              <w:spacing w:before="39" w:line="223" w:lineRule="auto"/>
              <w:ind w:left="15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数量指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26" w:line="241" w:lineRule="auto"/>
              <w:ind w:left="21" w:right="3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完成药品备案工作中专家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评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审工作，中药饮片信息库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建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立及维护工作，共6次，完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成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中药饮片报销政策的确认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工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作3次，完成合理用药及合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理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诊疗相关工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作5次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470" w:lineRule="auto"/>
            </w:pPr>
          </w:p>
          <w:p w:rsidR="00354893" w:rsidRDefault="00AD511C">
            <w:pPr>
              <w:spacing w:before="39" w:line="223" w:lineRule="auto"/>
              <w:ind w:left="29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3"/>
                <w:sz w:val="12"/>
                <w:szCs w:val="12"/>
              </w:rPr>
              <w:t>4次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470" w:lineRule="auto"/>
            </w:pPr>
          </w:p>
          <w:p w:rsidR="00354893" w:rsidRDefault="00AD511C">
            <w:pPr>
              <w:spacing w:before="39" w:line="223" w:lineRule="auto"/>
              <w:ind w:left="31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4次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5" w:lineRule="auto"/>
            </w:pPr>
          </w:p>
          <w:p w:rsidR="00354893" w:rsidRDefault="00AD511C">
            <w:pPr>
              <w:spacing w:before="39" w:line="186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5" w:lineRule="auto"/>
            </w:pPr>
          </w:p>
          <w:p w:rsidR="00354893" w:rsidRDefault="00AD511C">
            <w:pPr>
              <w:spacing w:before="39" w:line="187" w:lineRule="auto"/>
              <w:ind w:left="28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z w:val="12"/>
                <w:szCs w:val="12"/>
              </w:rPr>
              <w:t>.71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bottom w:val="nil"/>
            </w:tcBorders>
          </w:tcPr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3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354893">
            <w:pPr>
              <w:spacing w:line="244" w:lineRule="auto"/>
            </w:pPr>
          </w:p>
          <w:p w:rsidR="00354893" w:rsidRDefault="00AD511C" w:rsidP="00AB4E5E">
            <w:pPr>
              <w:spacing w:before="39" w:line="245" w:lineRule="auto"/>
              <w:ind w:left="33" w:right="1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9"/>
                <w:sz w:val="12"/>
                <w:szCs w:val="12"/>
              </w:rPr>
              <w:t>药</w:t>
            </w:r>
            <w:r>
              <w:rPr>
                <w:rFonts w:ascii="宋体" w:eastAsia="宋体" w:hAnsi="宋体" w:cs="宋体"/>
                <w:spacing w:val="-11"/>
                <w:sz w:val="12"/>
                <w:szCs w:val="12"/>
              </w:rPr>
              <w:t xml:space="preserve"> 品 备 案 工 作 取</w:t>
            </w:r>
            <w:r>
              <w:rPr>
                <w:rFonts w:ascii="宋体" w:eastAsia="宋体" w:hAnsi="宋体" w:cs="宋体"/>
                <w:spacing w:val="11"/>
                <w:sz w:val="12"/>
                <w:szCs w:val="12"/>
              </w:rPr>
              <w:t>消，</w:t>
            </w:r>
            <w:r w:rsidR="00AB4E5E">
              <w:rPr>
                <w:rFonts w:ascii="宋体" w:eastAsia="宋体" w:hAnsi="宋体" w:cs="宋体" w:hint="eastAsia"/>
                <w:spacing w:val="11"/>
                <w:sz w:val="12"/>
                <w:szCs w:val="12"/>
              </w:rPr>
              <w:t>为落实防疫政策</w:t>
            </w:r>
            <w:r>
              <w:rPr>
                <w:rFonts w:ascii="宋体" w:eastAsia="宋体" w:hAnsi="宋体" w:cs="宋体"/>
                <w:spacing w:val="11"/>
                <w:sz w:val="12"/>
                <w:szCs w:val="12"/>
              </w:rPr>
              <w:t>无法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组织</w:t>
            </w:r>
            <w:r>
              <w:rPr>
                <w:rFonts w:ascii="宋体" w:eastAsia="宋体" w:hAnsi="宋体" w:cs="宋体"/>
                <w:sz w:val="12"/>
                <w:szCs w:val="12"/>
              </w:rPr>
              <w:t>会议</w:t>
            </w:r>
          </w:p>
        </w:tc>
      </w:tr>
      <w:tr w:rsidR="00354893">
        <w:trPr>
          <w:trHeight w:val="554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>
            <w:bookmarkStart w:id="0" w:name="_GoBack" w:colFirst="4" w:colLast="7"/>
          </w:p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质量指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8" w:line="251" w:lineRule="auto"/>
              <w:ind w:left="22" w:right="3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形成住院支付方式≥1种，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形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成门诊支付方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式≥1种；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2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≥</w:t>
            </w:r>
            <w:r>
              <w:rPr>
                <w:rFonts w:ascii="宋体" w:eastAsia="宋体" w:hAnsi="宋体" w:cs="宋体"/>
                <w:spacing w:val="-3"/>
                <w:sz w:val="12"/>
                <w:szCs w:val="12"/>
              </w:rPr>
              <w:t>1种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31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5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种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3" w:line="18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3" w:line="187" w:lineRule="auto"/>
              <w:ind w:left="3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bookmarkEnd w:id="0"/>
      <w:tr w:rsidR="00354893">
        <w:trPr>
          <w:trHeight w:val="554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质量指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2" w:lineRule="auto"/>
              <w:ind w:left="2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精细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化科学化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3" w:line="18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3" w:line="187" w:lineRule="auto"/>
              <w:ind w:left="3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1154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1" w:lineRule="auto"/>
            </w:pPr>
          </w:p>
          <w:p w:rsidR="00354893" w:rsidRDefault="00354893">
            <w:pPr>
              <w:spacing w:line="241" w:lineRule="auto"/>
            </w:pPr>
          </w:p>
          <w:p w:rsidR="00354893" w:rsidRDefault="00AD511C">
            <w:pPr>
              <w:spacing w:before="39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1" w:lineRule="auto"/>
            </w:pPr>
          </w:p>
          <w:p w:rsidR="00354893" w:rsidRDefault="00354893">
            <w:pPr>
              <w:spacing w:line="242" w:lineRule="auto"/>
            </w:pPr>
          </w:p>
          <w:p w:rsidR="00354893" w:rsidRDefault="00AD511C">
            <w:pPr>
              <w:spacing w:before="39" w:line="223" w:lineRule="auto"/>
              <w:ind w:left="16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时效</w:t>
            </w:r>
            <w:r>
              <w:rPr>
                <w:rFonts w:ascii="宋体" w:eastAsia="宋体" w:hAnsi="宋体" w:cs="宋体"/>
                <w:sz w:val="12"/>
                <w:szCs w:val="12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66" w:line="239" w:lineRule="auto"/>
              <w:ind w:left="20" w:right="9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支付方式相关评审按照工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作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安排及时开展，2022年内完成；总额预算管理相关评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审</w:t>
            </w:r>
            <w:r>
              <w:rPr>
                <w:rFonts w:ascii="宋体" w:eastAsia="宋体" w:hAnsi="宋体" w:cs="宋体"/>
                <w:spacing w:val="3"/>
                <w:sz w:val="12"/>
                <w:szCs w:val="12"/>
              </w:rPr>
              <w:t>按照工作安排及时开展，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2022年内完成；按照国家代码库更新及药品动态管理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机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制要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求完成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1" w:lineRule="auto"/>
            </w:pPr>
          </w:p>
          <w:p w:rsidR="00354893" w:rsidRDefault="00354893">
            <w:pPr>
              <w:spacing w:line="241" w:lineRule="auto"/>
            </w:pPr>
          </w:p>
          <w:p w:rsidR="00354893" w:rsidRDefault="00AD511C">
            <w:pPr>
              <w:spacing w:before="39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1" w:lineRule="auto"/>
            </w:pPr>
          </w:p>
          <w:p w:rsidR="00354893" w:rsidRDefault="00354893">
            <w:pPr>
              <w:spacing w:line="241" w:lineRule="auto"/>
            </w:pPr>
          </w:p>
          <w:p w:rsidR="00354893" w:rsidRDefault="00AD511C">
            <w:pPr>
              <w:spacing w:before="39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1" w:lineRule="auto"/>
            </w:pPr>
          </w:p>
          <w:p w:rsidR="00354893" w:rsidRDefault="00354893">
            <w:pPr>
              <w:spacing w:line="252" w:lineRule="auto"/>
            </w:pPr>
          </w:p>
          <w:p w:rsidR="00354893" w:rsidRDefault="00AD511C">
            <w:pPr>
              <w:spacing w:before="39" w:line="185" w:lineRule="auto"/>
              <w:ind w:left="37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1" w:lineRule="auto"/>
            </w:pPr>
          </w:p>
          <w:p w:rsidR="00354893" w:rsidRDefault="00354893">
            <w:pPr>
              <w:spacing w:line="252" w:lineRule="auto"/>
            </w:pPr>
          </w:p>
          <w:p w:rsidR="00354893" w:rsidRDefault="00AD511C">
            <w:pPr>
              <w:spacing w:before="39" w:line="185" w:lineRule="auto"/>
              <w:ind w:left="37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1183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8" w:lineRule="auto"/>
            </w:pPr>
          </w:p>
          <w:p w:rsidR="00354893" w:rsidRDefault="00354893">
            <w:pPr>
              <w:spacing w:line="249" w:lineRule="auto"/>
            </w:pPr>
          </w:p>
          <w:p w:rsidR="00354893" w:rsidRDefault="00AD511C">
            <w:pPr>
              <w:spacing w:before="39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8" w:lineRule="auto"/>
            </w:pPr>
          </w:p>
          <w:p w:rsidR="00354893" w:rsidRDefault="00354893">
            <w:pPr>
              <w:spacing w:line="249" w:lineRule="auto"/>
            </w:pPr>
          </w:p>
          <w:p w:rsidR="00354893" w:rsidRDefault="00AD511C">
            <w:pPr>
              <w:spacing w:before="39" w:line="223" w:lineRule="auto"/>
              <w:ind w:left="1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质量指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7"/>
              <w:ind w:left="20" w:right="10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通过聘请专家对国家代码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库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中新增药品进行论证，对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新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增中药饮片确认报销政策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，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对合理用药及合理诊疗相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关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工作进行分析，为基本医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疗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保险审核及管理提供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依据。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8" w:lineRule="auto"/>
            </w:pPr>
          </w:p>
          <w:p w:rsidR="00354893" w:rsidRDefault="00354893">
            <w:pPr>
              <w:spacing w:line="249" w:lineRule="auto"/>
            </w:pPr>
          </w:p>
          <w:p w:rsidR="00354893" w:rsidRDefault="00AD511C">
            <w:pPr>
              <w:spacing w:before="39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48" w:lineRule="auto"/>
            </w:pPr>
          </w:p>
          <w:p w:rsidR="00354893" w:rsidRDefault="00354893">
            <w:pPr>
              <w:spacing w:line="249" w:lineRule="auto"/>
            </w:pPr>
          </w:p>
          <w:p w:rsidR="00354893" w:rsidRDefault="00AD511C">
            <w:pPr>
              <w:spacing w:before="39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8" w:lineRule="auto"/>
            </w:pPr>
          </w:p>
          <w:p w:rsidR="00354893" w:rsidRDefault="00354893">
            <w:pPr>
              <w:spacing w:line="258" w:lineRule="auto"/>
            </w:pPr>
          </w:p>
          <w:p w:rsidR="00354893" w:rsidRDefault="00AD511C">
            <w:pPr>
              <w:spacing w:before="39" w:line="187" w:lineRule="auto"/>
              <w:ind w:left="35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8" w:lineRule="auto"/>
            </w:pPr>
          </w:p>
          <w:p w:rsidR="00354893" w:rsidRDefault="00354893">
            <w:pPr>
              <w:spacing w:line="258" w:lineRule="auto"/>
            </w:pPr>
          </w:p>
          <w:p w:rsidR="00354893" w:rsidRDefault="00AD511C">
            <w:pPr>
              <w:spacing w:before="39" w:line="187" w:lineRule="auto"/>
              <w:ind w:left="35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7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5"/>
                <w:sz w:val="12"/>
                <w:szCs w:val="12"/>
              </w:rPr>
              <w:t>0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554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5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数量指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72" w:line="244" w:lineRule="auto"/>
              <w:ind w:left="23" w:right="101" w:hanging="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支付方式相关专家≥40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人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次；总额预算管理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相关专家≥40</w:t>
            </w:r>
            <w:r>
              <w:rPr>
                <w:rFonts w:ascii="宋体" w:eastAsia="宋体" w:hAnsi="宋体" w:cs="宋体"/>
                <w:sz w:val="12"/>
                <w:szCs w:val="12"/>
              </w:rPr>
              <w:t>人次；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17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≥40</w:t>
            </w: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人次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24" w:line="223" w:lineRule="auto"/>
              <w:ind w:left="22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89人次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4" w:line="186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44" w:line="186" w:lineRule="auto"/>
              <w:ind w:left="34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20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417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5" w:line="223" w:lineRule="auto"/>
              <w:ind w:left="1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产出指标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5" w:line="222" w:lineRule="auto"/>
              <w:ind w:left="15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成本指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5" w:line="222" w:lineRule="auto"/>
              <w:ind w:left="22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总成本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5" w:line="239" w:lineRule="auto"/>
              <w:ind w:left="7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≤1</w:t>
            </w:r>
            <w:r>
              <w:rPr>
                <w:rFonts w:ascii="宋体" w:eastAsia="宋体" w:hAnsi="宋体" w:cs="宋体"/>
                <w:sz w:val="12"/>
                <w:szCs w:val="12"/>
              </w:rPr>
              <w:t>2.78万元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5" w:line="158" w:lineRule="exact"/>
              <w:ind w:left="100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position w:val="1"/>
                <w:sz w:val="12"/>
                <w:szCs w:val="12"/>
              </w:rPr>
              <w:t>7.8925</w:t>
            </w:r>
            <w:r>
              <w:rPr>
                <w:rFonts w:ascii="宋体" w:eastAsia="宋体" w:hAnsi="宋体" w:cs="宋体"/>
                <w:position w:val="1"/>
                <w:sz w:val="12"/>
                <w:szCs w:val="12"/>
              </w:rPr>
              <w:t>万元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75" w:line="185" w:lineRule="auto"/>
              <w:ind w:left="37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75" w:line="185" w:lineRule="auto"/>
              <w:ind w:left="37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5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569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33" w:line="223" w:lineRule="auto"/>
              <w:ind w:left="1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z w:val="12"/>
                <w:szCs w:val="12"/>
              </w:rPr>
              <w:t>益指标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6" w:line="252" w:lineRule="auto"/>
              <w:ind w:left="339" w:right="26" w:hanging="30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可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持续影响指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 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33" w:line="223" w:lineRule="auto"/>
              <w:ind w:left="2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医保基金使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用效率得到提升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33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33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52" w:line="186" w:lineRule="auto"/>
              <w:ind w:left="37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52" w:line="186" w:lineRule="auto"/>
              <w:ind w:left="37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691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2" w:lineRule="auto"/>
            </w:pPr>
          </w:p>
          <w:p w:rsidR="00354893" w:rsidRDefault="00AD511C">
            <w:pPr>
              <w:spacing w:before="39" w:line="223" w:lineRule="auto"/>
              <w:ind w:left="1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z w:val="12"/>
                <w:szCs w:val="12"/>
              </w:rPr>
              <w:t>益指标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215" w:line="252" w:lineRule="auto"/>
              <w:ind w:left="339" w:right="26" w:hanging="30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可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持续影响指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 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42" w:line="244" w:lineRule="auto"/>
              <w:ind w:left="21" w:right="101" w:firstLine="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 xml:space="preserve">北京市支付方式 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(住院及门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诊支付方式) 、总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额预算科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学性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得到提升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1" w:lineRule="auto"/>
            </w:pPr>
          </w:p>
          <w:p w:rsidR="00354893" w:rsidRDefault="00AD511C">
            <w:pPr>
              <w:spacing w:before="39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51" w:lineRule="auto"/>
            </w:pPr>
          </w:p>
          <w:p w:rsidR="00354893" w:rsidRDefault="00AD511C">
            <w:pPr>
              <w:spacing w:before="39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71" w:lineRule="auto"/>
            </w:pPr>
          </w:p>
          <w:p w:rsidR="00354893" w:rsidRDefault="00AD511C">
            <w:pPr>
              <w:spacing w:before="39" w:line="186" w:lineRule="auto"/>
              <w:ind w:left="37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271" w:lineRule="auto"/>
            </w:pPr>
          </w:p>
          <w:p w:rsidR="00354893" w:rsidRDefault="00AD511C">
            <w:pPr>
              <w:spacing w:before="39" w:line="186" w:lineRule="auto"/>
              <w:ind w:left="378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3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 w:rsidTr="00333434">
        <w:trPr>
          <w:trHeight w:val="1397"/>
        </w:trPr>
        <w:tc>
          <w:tcPr>
            <w:tcW w:w="428" w:type="dxa"/>
            <w:vMerge/>
            <w:tcBorders>
              <w:top w:val="nil"/>
              <w:bottom w:val="nil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43" w:lineRule="auto"/>
            </w:pPr>
          </w:p>
          <w:p w:rsidR="00354893" w:rsidRDefault="00354893">
            <w:pPr>
              <w:spacing w:line="343" w:lineRule="auto"/>
            </w:pPr>
          </w:p>
          <w:p w:rsidR="00354893" w:rsidRDefault="00AD511C">
            <w:pPr>
              <w:spacing w:before="39" w:line="223" w:lineRule="auto"/>
              <w:ind w:left="15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效</w:t>
            </w:r>
            <w:r>
              <w:rPr>
                <w:rFonts w:ascii="宋体" w:eastAsia="宋体" w:hAnsi="宋体" w:cs="宋体"/>
                <w:sz w:val="12"/>
                <w:szCs w:val="12"/>
              </w:rPr>
              <w:t>益指标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04" w:lineRule="auto"/>
            </w:pPr>
          </w:p>
          <w:p w:rsidR="00354893" w:rsidRDefault="00354893">
            <w:pPr>
              <w:spacing w:line="305" w:lineRule="auto"/>
            </w:pPr>
          </w:p>
          <w:p w:rsidR="00354893" w:rsidRDefault="00AD511C">
            <w:pPr>
              <w:spacing w:before="39" w:line="252" w:lineRule="auto"/>
              <w:ind w:left="339" w:right="26" w:hanging="306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可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持续影响指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 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38" w:line="239" w:lineRule="auto"/>
              <w:ind w:left="21" w:right="10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完成工作内容通过不断完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善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药品库和诊疗库，中药饮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片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库，以及对药品及诊疗项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目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是否合理使用进行分析，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控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制不合理支出，提高全市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参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保人员基本医疗服务质量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。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合理控制全市基本医疗保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险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医药费支出，确保全市基</w:t>
            </w:r>
            <w:r>
              <w:rPr>
                <w:rFonts w:ascii="宋体" w:eastAsia="宋体" w:hAnsi="宋体" w:cs="宋体"/>
                <w:sz w:val="12"/>
                <w:szCs w:val="12"/>
              </w:rPr>
              <w:t xml:space="preserve">本 </w:t>
            </w: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医疗保险基金安全平稳运</w:t>
            </w:r>
            <w:r>
              <w:rPr>
                <w:rFonts w:ascii="宋体" w:eastAsia="宋体" w:hAnsi="宋体" w:cs="宋体"/>
                <w:sz w:val="12"/>
                <w:szCs w:val="12"/>
              </w:rPr>
              <w:t>行</w:t>
            </w:r>
          </w:p>
          <w:p w:rsidR="00354893" w:rsidRDefault="00AD511C">
            <w:pPr>
              <w:spacing w:before="58" w:line="62" w:lineRule="exact"/>
              <w:ind w:left="3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position w:val="1"/>
                <w:sz w:val="12"/>
                <w:szCs w:val="12"/>
              </w:rPr>
              <w:t>。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42" w:lineRule="auto"/>
            </w:pPr>
          </w:p>
          <w:p w:rsidR="00354893" w:rsidRDefault="00354893">
            <w:pPr>
              <w:spacing w:line="343" w:lineRule="auto"/>
            </w:pPr>
          </w:p>
          <w:p w:rsidR="00354893" w:rsidRDefault="00AD511C">
            <w:pPr>
              <w:spacing w:before="39" w:line="223" w:lineRule="auto"/>
              <w:ind w:left="28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好</w:t>
            </w:r>
            <w:r>
              <w:rPr>
                <w:rFonts w:ascii="宋体" w:eastAsia="宋体" w:hAnsi="宋体" w:cs="宋体"/>
                <w:sz w:val="12"/>
                <w:szCs w:val="12"/>
              </w:rPr>
              <w:t>坏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42" w:lineRule="auto"/>
            </w:pPr>
          </w:p>
          <w:p w:rsidR="00354893" w:rsidRDefault="00354893">
            <w:pPr>
              <w:spacing w:line="343" w:lineRule="auto"/>
            </w:pPr>
          </w:p>
          <w:p w:rsidR="00354893" w:rsidRDefault="00AD511C">
            <w:pPr>
              <w:spacing w:before="39" w:line="223" w:lineRule="auto"/>
              <w:ind w:left="34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好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52" w:lineRule="auto"/>
            </w:pPr>
          </w:p>
          <w:p w:rsidR="00354893" w:rsidRDefault="00354893">
            <w:pPr>
              <w:spacing w:line="352" w:lineRule="auto"/>
            </w:pPr>
          </w:p>
          <w:p w:rsidR="00354893" w:rsidRDefault="00AD511C">
            <w:pPr>
              <w:spacing w:before="39" w:line="188" w:lineRule="auto"/>
              <w:ind w:left="37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>
            <w:pPr>
              <w:spacing w:line="352" w:lineRule="auto"/>
            </w:pPr>
          </w:p>
          <w:p w:rsidR="00354893" w:rsidRDefault="00354893">
            <w:pPr>
              <w:spacing w:line="352" w:lineRule="auto"/>
            </w:pPr>
          </w:p>
          <w:p w:rsidR="00354893" w:rsidRDefault="00AD511C">
            <w:pPr>
              <w:spacing w:before="39" w:line="188" w:lineRule="auto"/>
              <w:ind w:left="37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354893" w:rsidRDefault="00354893"/>
        </w:tc>
      </w:tr>
      <w:tr w:rsidR="00354893">
        <w:trPr>
          <w:trHeight w:val="405"/>
        </w:trPr>
        <w:tc>
          <w:tcPr>
            <w:tcW w:w="42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354893" w:rsidRDefault="00354893"/>
        </w:tc>
        <w:tc>
          <w:tcPr>
            <w:tcW w:w="799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1" w:line="223" w:lineRule="auto"/>
              <w:ind w:left="9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满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意度指标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74" w:line="248" w:lineRule="auto"/>
              <w:ind w:left="216" w:right="26" w:hanging="18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服务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对象满意度指</w:t>
            </w:r>
            <w:r>
              <w:rPr>
                <w:rFonts w:ascii="宋体" w:eastAsia="宋体" w:hAnsi="宋体" w:cs="宋体"/>
                <w:sz w:val="12"/>
                <w:szCs w:val="12"/>
              </w:rPr>
              <w:t>标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1" w:line="223" w:lineRule="auto"/>
              <w:ind w:left="2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2"/>
                <w:sz w:val="12"/>
                <w:szCs w:val="12"/>
              </w:rPr>
              <w:t>群</w:t>
            </w: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众满意度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1" w:line="241" w:lineRule="auto"/>
              <w:ind w:left="26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≥</w:t>
            </w:r>
            <w:r>
              <w:rPr>
                <w:rFonts w:ascii="宋体" w:eastAsia="宋体" w:hAnsi="宋体" w:cs="宋体"/>
                <w:spacing w:val="-2"/>
                <w:sz w:val="12"/>
                <w:szCs w:val="12"/>
              </w:rPr>
              <w:t>90%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51" w:line="223" w:lineRule="auto"/>
              <w:ind w:left="283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1"/>
                <w:sz w:val="12"/>
                <w:szCs w:val="12"/>
              </w:rPr>
              <w:t>完成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70" w:line="188" w:lineRule="auto"/>
              <w:ind w:left="375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70" w:line="188" w:lineRule="auto"/>
              <w:ind w:left="377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z w:val="12"/>
                <w:szCs w:val="12"/>
              </w:rPr>
              <w:t>2</w:t>
            </w:r>
          </w:p>
        </w:tc>
        <w:tc>
          <w:tcPr>
            <w:tcW w:w="1104" w:type="dxa"/>
            <w:vMerge/>
            <w:tcBorders>
              <w:top w:val="nil"/>
              <w:bottom w:val="single" w:sz="2" w:space="0" w:color="000000"/>
            </w:tcBorders>
          </w:tcPr>
          <w:p w:rsidR="00354893" w:rsidRDefault="00354893"/>
        </w:tc>
      </w:tr>
      <w:tr w:rsidR="00354893">
        <w:trPr>
          <w:trHeight w:val="339"/>
        </w:trPr>
        <w:tc>
          <w:tcPr>
            <w:tcW w:w="521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97" w:line="224" w:lineRule="auto"/>
              <w:ind w:left="237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 xml:space="preserve">总 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 xml:space="preserve"> 分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4" w:line="187" w:lineRule="auto"/>
              <w:ind w:left="321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-4"/>
                <w:sz w:val="12"/>
                <w:szCs w:val="12"/>
              </w:rPr>
              <w:t>1</w:t>
            </w:r>
            <w:r>
              <w:rPr>
                <w:rFonts w:ascii="宋体" w:eastAsia="宋体" w:hAnsi="宋体" w:cs="宋体"/>
                <w:spacing w:val="-3"/>
                <w:sz w:val="12"/>
                <w:szCs w:val="12"/>
              </w:rPr>
              <w:t>00</w:t>
            </w:r>
          </w:p>
        </w:tc>
        <w:tc>
          <w:tcPr>
            <w:tcW w:w="798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AD511C">
            <w:pPr>
              <w:spacing w:before="135" w:line="186" w:lineRule="auto"/>
              <w:ind w:left="254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1"/>
                <w:sz w:val="12"/>
                <w:szCs w:val="12"/>
              </w:rPr>
              <w:t>83.</w:t>
            </w:r>
            <w:r>
              <w:rPr>
                <w:rFonts w:ascii="宋体" w:eastAsia="宋体" w:hAnsi="宋体" w:cs="宋体"/>
                <w:sz w:val="12"/>
                <w:szCs w:val="12"/>
              </w:rPr>
              <w:t>82</w:t>
            </w:r>
          </w:p>
        </w:tc>
        <w:tc>
          <w:tcPr>
            <w:tcW w:w="1104" w:type="dxa"/>
            <w:tcBorders>
              <w:top w:val="single" w:sz="2" w:space="0" w:color="000000"/>
              <w:bottom w:val="single" w:sz="2" w:space="0" w:color="000000"/>
            </w:tcBorders>
          </w:tcPr>
          <w:p w:rsidR="00354893" w:rsidRDefault="00354893"/>
        </w:tc>
      </w:tr>
    </w:tbl>
    <w:p w:rsidR="00354893" w:rsidRDefault="00354893"/>
    <w:sectPr w:rsidR="00354893" w:rsidSect="00354893">
      <w:pgSz w:w="11900" w:h="16840"/>
      <w:pgMar w:top="306" w:right="1785" w:bottom="776" w:left="1785" w:header="0" w:footer="6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2B" w:rsidRDefault="00D8712B">
      <w:r>
        <w:separator/>
      </w:r>
    </w:p>
  </w:endnote>
  <w:endnote w:type="continuationSeparator" w:id="1">
    <w:p w:rsidR="00D8712B" w:rsidRDefault="00D87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2B" w:rsidRDefault="00D8712B">
      <w:r>
        <w:separator/>
      </w:r>
    </w:p>
  </w:footnote>
  <w:footnote w:type="continuationSeparator" w:id="1">
    <w:p w:rsidR="00D8712B" w:rsidRDefault="00D871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354893"/>
    <w:rsid w:val="00333434"/>
    <w:rsid w:val="00354893"/>
    <w:rsid w:val="0092001C"/>
    <w:rsid w:val="00AB4E5E"/>
    <w:rsid w:val="00AD511C"/>
    <w:rsid w:val="00C226AC"/>
    <w:rsid w:val="00C965B5"/>
    <w:rsid w:val="00D46B7B"/>
    <w:rsid w:val="00D8712B"/>
    <w:rsid w:val="6B444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354893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548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3334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33434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33343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3343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1330</Characters>
  <Application>Microsoft Office Word</Application>
  <DocSecurity>0</DocSecurity>
  <Lines>11</Lines>
  <Paragraphs>3</Paragraphs>
  <ScaleCrop>false</ScaleCrop>
  <Company>Lenovo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张芯瑜</dc:creator>
  <cp:lastModifiedBy>kjq</cp:lastModifiedBy>
  <cp:revision>4</cp:revision>
  <dcterms:created xsi:type="dcterms:W3CDTF">2023-04-20T16:31:00Z</dcterms:created>
  <dcterms:modified xsi:type="dcterms:W3CDTF">2023-05-17T08:32:00Z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2023-04-21T16:00:41Z</vt:filetime>
  </property>
  <property fmtid="{D5CDD505-2E9C-101B-9397-08002B2CF9AE}" pid="4" name="KSOProductBuildVer">
    <vt:lpwstr>2052-11.1.0.14305</vt:lpwstr>
  </property>
  <property fmtid="{D5CDD505-2E9C-101B-9397-08002B2CF9AE}" pid="5" name="ICV">
    <vt:lpwstr>BFA7DEF52F7F4A95A9A0C95F0D2E2494_12</vt:lpwstr>
  </property>
</Properties>
</file>