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6B1" w:rsidRDefault="006E0D63">
      <w:pPr>
        <w:ind w:firstLineChars="200" w:firstLine="720"/>
        <w:jc w:val="center"/>
        <w:rPr>
          <w:rFonts w:ascii="黑体" w:eastAsia="黑体"/>
          <w:sz w:val="36"/>
          <w:szCs w:val="36"/>
        </w:rPr>
      </w:pPr>
      <w:r>
        <w:rPr>
          <w:rFonts w:ascii="黑体" w:eastAsia="黑体" w:hint="eastAsia"/>
          <w:sz w:val="36"/>
          <w:szCs w:val="36"/>
        </w:rPr>
        <w:t>北京市档案馆</w:t>
      </w:r>
      <w:r>
        <w:rPr>
          <w:rFonts w:ascii="黑体" w:eastAsia="黑体" w:hint="eastAsia"/>
          <w:sz w:val="36"/>
          <w:szCs w:val="36"/>
        </w:rPr>
        <w:t>（</w:t>
      </w:r>
      <w:r>
        <w:rPr>
          <w:rFonts w:ascii="黑体" w:eastAsia="黑体" w:hint="eastAsia"/>
          <w:sz w:val="36"/>
          <w:szCs w:val="36"/>
        </w:rPr>
        <w:t>部门</w:t>
      </w:r>
      <w:r>
        <w:rPr>
          <w:rFonts w:ascii="黑体" w:eastAsia="黑体" w:hint="eastAsia"/>
          <w:sz w:val="36"/>
          <w:szCs w:val="36"/>
        </w:rPr>
        <w:t>）</w:t>
      </w:r>
      <w:r>
        <w:rPr>
          <w:rFonts w:ascii="黑体" w:eastAsia="黑体" w:hint="eastAsia"/>
          <w:sz w:val="36"/>
          <w:szCs w:val="36"/>
        </w:rPr>
        <w:t>整体绩效评价报告</w:t>
      </w:r>
    </w:p>
    <w:p w:rsidR="00FC26B1" w:rsidRDefault="00FC26B1">
      <w:pPr>
        <w:pStyle w:val="a0"/>
        <w:ind w:firstLine="420"/>
      </w:pPr>
    </w:p>
    <w:p w:rsidR="00FC26B1" w:rsidRDefault="006E0D63">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FC26B1" w:rsidRDefault="006E0D63">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bookmarkStart w:id="0" w:name="_GoBack"/>
      <w:bookmarkEnd w:id="0"/>
    </w:p>
    <w:p w:rsidR="00FC26B1" w:rsidRDefault="006E0D63">
      <w:pPr>
        <w:adjustRightInd w:val="0"/>
        <w:snapToGrid w:val="0"/>
        <w:spacing w:line="560" w:lineRule="exact"/>
        <w:ind w:firstLineChars="200" w:firstLine="640"/>
        <w:outlineLvl w:val="2"/>
        <w:rPr>
          <w:rFonts w:eastAsia="仿宋_GB2312"/>
          <w:bCs/>
          <w:sz w:val="32"/>
          <w:szCs w:val="32"/>
        </w:rPr>
      </w:pPr>
      <w:bookmarkStart w:id="1" w:name="_Toc72438576"/>
      <w:bookmarkStart w:id="2" w:name="_Toc72438997"/>
      <w:bookmarkStart w:id="3" w:name="_Toc102140635"/>
      <w:bookmarkStart w:id="4" w:name="_Toc102158216"/>
      <w:r>
        <w:rPr>
          <w:rFonts w:eastAsia="仿宋_GB2312" w:hint="eastAsia"/>
          <w:bCs/>
          <w:sz w:val="32"/>
          <w:szCs w:val="32"/>
        </w:rPr>
        <w:t>1.</w:t>
      </w:r>
      <w:bookmarkEnd w:id="1"/>
      <w:bookmarkEnd w:id="2"/>
      <w:r>
        <w:rPr>
          <w:rFonts w:eastAsia="仿宋_GB2312" w:hint="eastAsia"/>
          <w:bCs/>
          <w:sz w:val="32"/>
          <w:szCs w:val="32"/>
        </w:rPr>
        <w:t>部门职责</w:t>
      </w:r>
      <w:bookmarkEnd w:id="3"/>
      <w:bookmarkEnd w:id="4"/>
    </w:p>
    <w:p w:rsidR="00FC26B1" w:rsidRDefault="006E0D63">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北京市档案馆是北京市委直属事业单位，相当于正局级机构，归口市委办公厅管理。主要职责是：收集和接收本馆保管范围内对国家和社会有保存价值的档案；对所保存的档案严格按照规定整理和保管；采取各种形式开发档案资源，为社会利用档案资源提供服务；为全市档案工作人员提供档案专业知识、继续教育、高级研修面授以及网络授课等培训；出版《北京档案》杂志；承办市委、市政府交办的其他事项。</w:t>
      </w:r>
    </w:p>
    <w:p w:rsidR="00FC26B1" w:rsidRDefault="006E0D63">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2</w:t>
      </w:r>
      <w:r>
        <w:rPr>
          <w:rFonts w:eastAsia="仿宋_GB2312"/>
          <w:bCs/>
          <w:sz w:val="32"/>
          <w:szCs w:val="32"/>
        </w:rPr>
        <w:t>.</w:t>
      </w:r>
      <w:r>
        <w:rPr>
          <w:rFonts w:eastAsia="仿宋_GB2312"/>
          <w:bCs/>
          <w:sz w:val="32"/>
          <w:szCs w:val="32"/>
        </w:rPr>
        <w:t>机构设置</w:t>
      </w:r>
    </w:p>
    <w:p w:rsidR="00FC26B1" w:rsidRDefault="006E0D63">
      <w:pPr>
        <w:adjustRightInd w:val="0"/>
        <w:snapToGrid w:val="0"/>
        <w:spacing w:line="560" w:lineRule="exact"/>
        <w:ind w:firstLineChars="200" w:firstLine="640"/>
        <w:outlineLvl w:val="2"/>
        <w:rPr>
          <w:rFonts w:eastAsia="仿宋_GB2312"/>
          <w:bCs/>
          <w:sz w:val="32"/>
          <w:szCs w:val="32"/>
        </w:rPr>
      </w:pPr>
      <w:r>
        <w:rPr>
          <w:rFonts w:ascii="仿宋_GB2312" w:eastAsia="仿宋_GB2312" w:hint="eastAsia"/>
          <w:sz w:val="32"/>
          <w:szCs w:val="32"/>
        </w:rPr>
        <w:t>根据中共中央、国务院批准的《北京市机构改革方案》和中共北京市委办公厅关于印发《北京市档案馆职能配置、内设机构和人员编制规定》的通知（京办字﹝</w:t>
      </w:r>
      <w:r>
        <w:rPr>
          <w:rFonts w:ascii="仿宋_GB2312" w:eastAsia="仿宋_GB2312" w:hint="eastAsia"/>
          <w:sz w:val="32"/>
          <w:szCs w:val="32"/>
        </w:rPr>
        <w:t>2018</w:t>
      </w:r>
      <w:r>
        <w:rPr>
          <w:rFonts w:ascii="仿宋_GB2312" w:eastAsia="仿宋_GB2312" w:hint="eastAsia"/>
          <w:sz w:val="32"/>
          <w:szCs w:val="32"/>
        </w:rPr>
        <w:t>﹞</w:t>
      </w:r>
      <w:r>
        <w:rPr>
          <w:rFonts w:ascii="仿宋_GB2312" w:eastAsia="仿宋_GB2312" w:hint="eastAsia"/>
          <w:sz w:val="32"/>
          <w:szCs w:val="32"/>
        </w:rPr>
        <w:t>33</w:t>
      </w:r>
      <w:r>
        <w:rPr>
          <w:rFonts w:ascii="仿宋_GB2312" w:eastAsia="仿宋_GB2312" w:hint="eastAsia"/>
          <w:sz w:val="32"/>
          <w:szCs w:val="32"/>
        </w:rPr>
        <w:t>号），北京市档案馆（简称市档案馆）是本市集中保存、管理档案的文化事业机构，是市委直属事业单位，相当正局级，归口市</w:t>
      </w:r>
      <w:r>
        <w:rPr>
          <w:rFonts w:ascii="仿宋_GB2312" w:eastAsia="仿宋_GB2312" w:hint="eastAsia"/>
          <w:sz w:val="32"/>
          <w:szCs w:val="32"/>
        </w:rPr>
        <w:lastRenderedPageBreak/>
        <w:t>委办公厅管理。内设</w:t>
      </w:r>
      <w:r>
        <w:rPr>
          <w:rFonts w:ascii="仿宋_GB2312" w:eastAsia="仿宋_GB2312" w:hint="eastAsia"/>
          <w:sz w:val="32"/>
          <w:szCs w:val="32"/>
        </w:rPr>
        <w:t>17</w:t>
      </w:r>
      <w:r>
        <w:rPr>
          <w:rFonts w:ascii="仿宋_GB2312" w:eastAsia="仿宋_GB2312" w:hint="eastAsia"/>
          <w:sz w:val="32"/>
          <w:szCs w:val="32"/>
        </w:rPr>
        <w:t>处室，分别为办公室（保密处）、展览陈列处、接收征集处、数字资源管理处、开放鉴定处、技术保护处、信息技术处、编研处、利用处、保管处、整理编目处、设备处、保卫处、行政管理处、人事处、机关党委（党建工作处、机关工会）、机关纪委；下</w:t>
      </w:r>
      <w:r>
        <w:rPr>
          <w:rFonts w:ascii="仿宋_GB2312" w:eastAsia="仿宋_GB2312" w:hint="eastAsia"/>
          <w:sz w:val="32"/>
          <w:szCs w:val="32"/>
        </w:rPr>
        <w:t>属</w:t>
      </w:r>
      <w:r>
        <w:rPr>
          <w:rFonts w:ascii="仿宋_GB2312" w:eastAsia="仿宋_GB2312" w:hint="eastAsia"/>
          <w:sz w:val="32"/>
          <w:szCs w:val="32"/>
        </w:rPr>
        <w:t>1</w:t>
      </w:r>
      <w:r>
        <w:rPr>
          <w:rFonts w:ascii="仿宋_GB2312" w:eastAsia="仿宋_GB2312" w:hint="eastAsia"/>
          <w:sz w:val="32"/>
          <w:szCs w:val="32"/>
        </w:rPr>
        <w:t>个预算单位，为北京市档案事业发展中心</w:t>
      </w:r>
      <w:r>
        <w:rPr>
          <w:rFonts w:eastAsia="仿宋_GB2312" w:hint="eastAsia"/>
          <w:bCs/>
          <w:sz w:val="32"/>
          <w:szCs w:val="32"/>
        </w:rPr>
        <w:t>。</w:t>
      </w:r>
    </w:p>
    <w:p w:rsidR="00FC26B1" w:rsidRDefault="006E0D63">
      <w:pPr>
        <w:adjustRightInd w:val="0"/>
        <w:snapToGrid w:val="0"/>
        <w:spacing w:line="560" w:lineRule="exact"/>
        <w:ind w:firstLineChars="200" w:firstLine="640"/>
        <w:outlineLvl w:val="2"/>
        <w:rPr>
          <w:rFonts w:eastAsia="仿宋_GB2312"/>
          <w:bCs/>
          <w:sz w:val="32"/>
          <w:szCs w:val="32"/>
        </w:rPr>
      </w:pPr>
      <w:bookmarkStart w:id="5" w:name="_Toc72438577"/>
      <w:bookmarkStart w:id="6" w:name="_Toc72438998"/>
      <w:bookmarkStart w:id="7" w:name="_Toc102158217"/>
      <w:bookmarkStart w:id="8" w:name="_Toc102140636"/>
      <w:r>
        <w:rPr>
          <w:rFonts w:eastAsia="仿宋_GB2312" w:hint="eastAsia"/>
          <w:bCs/>
          <w:sz w:val="32"/>
          <w:szCs w:val="32"/>
        </w:rPr>
        <w:t>3.</w:t>
      </w:r>
      <w:bookmarkEnd w:id="5"/>
      <w:bookmarkEnd w:id="6"/>
      <w:r>
        <w:rPr>
          <w:rFonts w:eastAsia="仿宋_GB2312" w:hint="eastAsia"/>
          <w:bCs/>
          <w:sz w:val="32"/>
          <w:szCs w:val="32"/>
        </w:rPr>
        <w:t>工作任务情况</w:t>
      </w:r>
      <w:bookmarkEnd w:id="7"/>
      <w:bookmarkEnd w:id="8"/>
    </w:p>
    <w:p w:rsidR="00FC26B1" w:rsidRDefault="006E0D63">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2022</w:t>
      </w:r>
      <w:r>
        <w:rPr>
          <w:rFonts w:eastAsia="仿宋_GB2312" w:hint="eastAsia"/>
          <w:bCs/>
          <w:sz w:val="32"/>
          <w:szCs w:val="32"/>
        </w:rPr>
        <w:t>年度市财政在资金上大力支持档案事业的发展，市档案馆完成了以下工作任务：</w:t>
      </w:r>
    </w:p>
    <w:p w:rsidR="00FC26B1" w:rsidRDefault="006E0D63">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一是全国第一家区域性国家重点档案保护中心通过验收投入使用。自</w:t>
      </w:r>
      <w:r>
        <w:rPr>
          <w:rFonts w:eastAsia="仿宋_GB2312" w:hint="eastAsia"/>
          <w:bCs/>
          <w:sz w:val="32"/>
          <w:szCs w:val="32"/>
        </w:rPr>
        <w:t>2019</w:t>
      </w:r>
      <w:r>
        <w:rPr>
          <w:rFonts w:eastAsia="仿宋_GB2312" w:hint="eastAsia"/>
          <w:bCs/>
          <w:sz w:val="32"/>
          <w:szCs w:val="32"/>
        </w:rPr>
        <w:t>年初承担区域性国家重点档案保护中心建设任务以来，按照“边建设、边使用”的原则稳步推进，档案保护工作有序开展，课题研究、技术培训持续进行，技术设备运行正常，运行经费保障有力，保护中心的引领示范和辐射带动作用初步显现。</w:t>
      </w:r>
      <w:r>
        <w:rPr>
          <w:rFonts w:eastAsia="仿宋_GB2312" w:hint="eastAsia"/>
          <w:bCs/>
          <w:sz w:val="32"/>
          <w:szCs w:val="32"/>
        </w:rPr>
        <w:t>2022</w:t>
      </w:r>
      <w:r>
        <w:rPr>
          <w:rFonts w:eastAsia="仿宋_GB2312" w:hint="eastAsia"/>
          <w:bCs/>
          <w:sz w:val="32"/>
          <w:szCs w:val="32"/>
        </w:rPr>
        <w:t>年</w:t>
      </w:r>
      <w:r>
        <w:rPr>
          <w:rFonts w:eastAsia="仿宋_GB2312" w:hint="eastAsia"/>
          <w:bCs/>
          <w:sz w:val="32"/>
          <w:szCs w:val="32"/>
        </w:rPr>
        <w:t>7</w:t>
      </w:r>
      <w:r>
        <w:rPr>
          <w:rFonts w:eastAsia="仿宋_GB2312" w:hint="eastAsia"/>
          <w:bCs/>
          <w:sz w:val="32"/>
          <w:szCs w:val="32"/>
        </w:rPr>
        <w:t>月</w:t>
      </w:r>
      <w:r>
        <w:rPr>
          <w:rFonts w:eastAsia="仿宋_GB2312" w:hint="eastAsia"/>
          <w:bCs/>
          <w:sz w:val="32"/>
          <w:szCs w:val="32"/>
        </w:rPr>
        <w:t>29</w:t>
      </w:r>
      <w:r>
        <w:rPr>
          <w:rFonts w:eastAsia="仿宋_GB2312" w:hint="eastAsia"/>
          <w:bCs/>
          <w:sz w:val="32"/>
          <w:szCs w:val="32"/>
        </w:rPr>
        <w:t>日，国家档案局组织专家进行现场验收并通过。至此，经过三年多紧锣密鼓的筹</w:t>
      </w:r>
      <w:r>
        <w:rPr>
          <w:rFonts w:eastAsia="仿宋_GB2312" w:hint="eastAsia"/>
          <w:bCs/>
          <w:sz w:val="32"/>
          <w:szCs w:val="32"/>
        </w:rPr>
        <w:t>建和试运行，区域性国家重点档案保护中心（北京市档案馆）成为全国第一家通过验收的保护中心。</w:t>
      </w:r>
    </w:p>
    <w:p w:rsidR="00FC26B1" w:rsidRDefault="006E0D63">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二是档案制度体系不断完善。落实本馆“十四五”规划制度体系建设任务，制定工作方案，梳理制度清单，全面开展档案业务、综合服务、服务保障三类共</w:t>
      </w:r>
      <w:r>
        <w:rPr>
          <w:rFonts w:eastAsia="仿宋_GB2312" w:hint="eastAsia"/>
          <w:bCs/>
          <w:sz w:val="32"/>
          <w:szCs w:val="32"/>
        </w:rPr>
        <w:t>140</w:t>
      </w:r>
      <w:r>
        <w:rPr>
          <w:rFonts w:eastAsia="仿宋_GB2312" w:hint="eastAsia"/>
          <w:bCs/>
          <w:sz w:val="32"/>
          <w:szCs w:val="32"/>
        </w:rPr>
        <w:t>项制度的制（修）订工作。目前，已</w:t>
      </w:r>
      <w:r>
        <w:rPr>
          <w:rFonts w:eastAsia="仿宋_GB2312" w:hint="eastAsia"/>
          <w:bCs/>
          <w:sz w:val="32"/>
          <w:szCs w:val="32"/>
        </w:rPr>
        <w:lastRenderedPageBreak/>
        <w:t>完成《机关档案管理规定》《档案数字资源备份策略》等</w:t>
      </w:r>
      <w:r>
        <w:rPr>
          <w:rFonts w:eastAsia="仿宋_GB2312" w:hint="eastAsia"/>
          <w:bCs/>
          <w:sz w:val="32"/>
          <w:szCs w:val="32"/>
        </w:rPr>
        <w:t>60</w:t>
      </w:r>
      <w:r>
        <w:rPr>
          <w:rFonts w:eastAsia="仿宋_GB2312" w:hint="eastAsia"/>
          <w:bCs/>
          <w:sz w:val="32"/>
          <w:szCs w:val="32"/>
        </w:rPr>
        <w:t>余项制度的制（修）订工作，为推动本馆各项工作高质量发展提供坚实的制度保障。</w:t>
      </w:r>
    </w:p>
    <w:p w:rsidR="00FC26B1" w:rsidRDefault="006E0D63">
      <w:pPr>
        <w:adjustRightInd w:val="0"/>
        <w:snapToGrid w:val="0"/>
        <w:spacing w:line="560" w:lineRule="exact"/>
        <w:ind w:firstLineChars="200" w:firstLine="640"/>
        <w:outlineLvl w:val="2"/>
        <w:rPr>
          <w:rFonts w:eastAsia="仿宋_GB2312"/>
          <w:bCs/>
          <w:color w:val="FF0000"/>
          <w:sz w:val="32"/>
          <w:szCs w:val="32"/>
        </w:rPr>
      </w:pPr>
      <w:r>
        <w:rPr>
          <w:rFonts w:eastAsia="仿宋_GB2312" w:hint="eastAsia"/>
          <w:bCs/>
          <w:sz w:val="32"/>
          <w:szCs w:val="32"/>
        </w:rPr>
        <w:t>三是馆藏档案资源更加丰富。首次接收电子档案</w:t>
      </w:r>
      <w:r>
        <w:rPr>
          <w:rFonts w:eastAsia="仿宋_GB2312" w:hint="eastAsia"/>
          <w:bCs/>
          <w:sz w:val="32"/>
          <w:szCs w:val="32"/>
        </w:rPr>
        <w:t>5600</w:t>
      </w:r>
      <w:r>
        <w:rPr>
          <w:rFonts w:eastAsia="仿宋_GB2312" w:hint="eastAsia"/>
          <w:bCs/>
          <w:sz w:val="32"/>
          <w:szCs w:val="32"/>
        </w:rPr>
        <w:t>余件，电子档案单套制接收取得历史性突破，档案接收类型实现了从传统载体</w:t>
      </w:r>
      <w:r>
        <w:rPr>
          <w:rFonts w:eastAsia="仿宋_GB2312" w:hint="eastAsia"/>
          <w:bCs/>
          <w:sz w:val="32"/>
          <w:szCs w:val="32"/>
        </w:rPr>
        <w:t>向数字资源的转型。在高效做好冬奥档案接收的同时，统筹兼顾，完成常规档案接收</w:t>
      </w:r>
      <w:r>
        <w:rPr>
          <w:rFonts w:eastAsia="仿宋_GB2312" w:hint="eastAsia"/>
          <w:bCs/>
          <w:sz w:val="32"/>
          <w:szCs w:val="32"/>
        </w:rPr>
        <w:t>2.5</w:t>
      </w:r>
      <w:r>
        <w:rPr>
          <w:rFonts w:eastAsia="仿宋_GB2312" w:hint="eastAsia"/>
          <w:bCs/>
          <w:sz w:val="32"/>
          <w:szCs w:val="32"/>
        </w:rPr>
        <w:t>万卷</w:t>
      </w:r>
      <w:r>
        <w:rPr>
          <w:rFonts w:eastAsia="仿宋_GB2312" w:hint="eastAsia"/>
          <w:bCs/>
          <w:sz w:val="32"/>
          <w:szCs w:val="32"/>
        </w:rPr>
        <w:t>/</w:t>
      </w:r>
      <w:r>
        <w:rPr>
          <w:rFonts w:eastAsia="仿宋_GB2312" w:hint="eastAsia"/>
          <w:bCs/>
          <w:sz w:val="32"/>
          <w:szCs w:val="32"/>
        </w:rPr>
        <w:t>件，疫情防控档案接收</w:t>
      </w:r>
      <w:r>
        <w:rPr>
          <w:rFonts w:eastAsia="仿宋_GB2312" w:hint="eastAsia"/>
          <w:bCs/>
          <w:sz w:val="32"/>
          <w:szCs w:val="32"/>
        </w:rPr>
        <w:t>5800</w:t>
      </w:r>
      <w:r>
        <w:rPr>
          <w:rFonts w:eastAsia="仿宋_GB2312" w:hint="eastAsia"/>
          <w:bCs/>
          <w:sz w:val="32"/>
          <w:szCs w:val="32"/>
        </w:rPr>
        <w:t>件。征集《日清交战录》等史料资料地图</w:t>
      </w:r>
      <w:r>
        <w:rPr>
          <w:rFonts w:eastAsia="仿宋_GB2312" w:hint="eastAsia"/>
          <w:bCs/>
          <w:sz w:val="32"/>
          <w:szCs w:val="32"/>
        </w:rPr>
        <w:t>1.8</w:t>
      </w:r>
      <w:r>
        <w:rPr>
          <w:rFonts w:eastAsia="仿宋_GB2312" w:hint="eastAsia"/>
          <w:bCs/>
          <w:sz w:val="32"/>
          <w:szCs w:val="32"/>
        </w:rPr>
        <w:t>万余册，极大丰富了馆藏抗战档案资源。</w:t>
      </w:r>
    </w:p>
    <w:p w:rsidR="00FC26B1" w:rsidRDefault="006E0D63">
      <w:pPr>
        <w:adjustRightInd w:val="0"/>
        <w:snapToGrid w:val="0"/>
        <w:spacing w:line="560" w:lineRule="exact"/>
        <w:ind w:firstLineChars="200" w:firstLine="640"/>
        <w:outlineLvl w:val="2"/>
        <w:rPr>
          <w:rFonts w:eastAsia="仿宋_GB2312"/>
          <w:bCs/>
          <w:sz w:val="32"/>
          <w:szCs w:val="32"/>
          <w:highlight w:val="lightGray"/>
        </w:rPr>
      </w:pPr>
      <w:r>
        <w:rPr>
          <w:rFonts w:eastAsia="仿宋_GB2312" w:hint="eastAsia"/>
          <w:bCs/>
          <w:sz w:val="32"/>
          <w:szCs w:val="32"/>
        </w:rPr>
        <w:t>四是档案保管保护更加精细扎实。持续规范全宗卷管理工作，共整理完成</w:t>
      </w:r>
      <w:r>
        <w:rPr>
          <w:rFonts w:eastAsia="仿宋_GB2312" w:hint="eastAsia"/>
          <w:bCs/>
          <w:sz w:val="32"/>
          <w:szCs w:val="32"/>
        </w:rPr>
        <w:t>111</w:t>
      </w:r>
      <w:r>
        <w:rPr>
          <w:rFonts w:eastAsia="仿宋_GB2312" w:hint="eastAsia"/>
          <w:bCs/>
          <w:sz w:val="32"/>
          <w:szCs w:val="32"/>
        </w:rPr>
        <w:t>个全宗的全宗卷，不断丰富综合全宗卷内容，完善全宗卷管理体系。增加补充全宗指南，完成</w:t>
      </w:r>
      <w:r>
        <w:rPr>
          <w:rFonts w:eastAsia="仿宋_GB2312" w:hint="eastAsia"/>
          <w:bCs/>
          <w:sz w:val="32"/>
          <w:szCs w:val="32"/>
        </w:rPr>
        <w:t>92</w:t>
      </w:r>
      <w:r>
        <w:rPr>
          <w:rFonts w:eastAsia="仿宋_GB2312" w:hint="eastAsia"/>
          <w:bCs/>
          <w:sz w:val="32"/>
          <w:szCs w:val="32"/>
        </w:rPr>
        <w:t>个全宗约</w:t>
      </w:r>
      <w:r>
        <w:rPr>
          <w:rFonts w:eastAsia="仿宋_GB2312" w:hint="eastAsia"/>
          <w:bCs/>
          <w:sz w:val="32"/>
          <w:szCs w:val="32"/>
        </w:rPr>
        <w:t>7.5</w:t>
      </w:r>
      <w:r>
        <w:rPr>
          <w:rFonts w:eastAsia="仿宋_GB2312" w:hint="eastAsia"/>
          <w:bCs/>
          <w:sz w:val="32"/>
          <w:szCs w:val="32"/>
        </w:rPr>
        <w:t>万字的修订补充工作。继续开展馆藏档案整理核查工作，对实物档案进行全面盘点，完善标识和索引，逐步推进库房精细化管理；开展馆藏档案保存状况调查，建立档案</w:t>
      </w:r>
      <w:r>
        <w:rPr>
          <w:rFonts w:eastAsia="仿宋_GB2312" w:hint="eastAsia"/>
          <w:bCs/>
          <w:sz w:val="32"/>
          <w:szCs w:val="32"/>
        </w:rPr>
        <w:t>保护信息数据库，进一步摸清受损档案底数，有针对性地对馆藏国家重点档案进行保护与抢救工作，最大限度延长档案寿命。全年完成纸质档案常规修复</w:t>
      </w:r>
      <w:r>
        <w:rPr>
          <w:rFonts w:eastAsia="仿宋_GB2312" w:hint="eastAsia"/>
          <w:bCs/>
          <w:sz w:val="32"/>
          <w:szCs w:val="32"/>
        </w:rPr>
        <w:t>6</w:t>
      </w:r>
      <w:r>
        <w:rPr>
          <w:rFonts w:eastAsia="仿宋_GB2312" w:hint="eastAsia"/>
          <w:bCs/>
          <w:sz w:val="32"/>
          <w:szCs w:val="32"/>
        </w:rPr>
        <w:t>万页、纸质档案脱酸</w:t>
      </w:r>
      <w:r>
        <w:rPr>
          <w:rFonts w:eastAsia="仿宋_GB2312" w:hint="eastAsia"/>
          <w:bCs/>
          <w:sz w:val="32"/>
          <w:szCs w:val="32"/>
        </w:rPr>
        <w:t>6</w:t>
      </w:r>
      <w:r>
        <w:rPr>
          <w:rFonts w:eastAsia="仿宋_GB2312" w:hint="eastAsia"/>
          <w:bCs/>
          <w:sz w:val="32"/>
          <w:szCs w:val="32"/>
        </w:rPr>
        <w:t>万页、档案仿真复制</w:t>
      </w:r>
      <w:r>
        <w:rPr>
          <w:rFonts w:eastAsia="仿宋_GB2312" w:hint="eastAsia"/>
          <w:bCs/>
          <w:sz w:val="32"/>
          <w:szCs w:val="32"/>
        </w:rPr>
        <w:t>3045</w:t>
      </w:r>
      <w:r>
        <w:rPr>
          <w:rFonts w:eastAsia="仿宋_GB2312" w:hint="eastAsia"/>
          <w:bCs/>
          <w:sz w:val="32"/>
          <w:szCs w:val="32"/>
        </w:rPr>
        <w:t>页、照片档案数字修复</w:t>
      </w:r>
      <w:r>
        <w:rPr>
          <w:rFonts w:eastAsia="仿宋_GB2312" w:hint="eastAsia"/>
          <w:bCs/>
          <w:sz w:val="32"/>
          <w:szCs w:val="32"/>
        </w:rPr>
        <w:t>1204</w:t>
      </w:r>
      <w:r>
        <w:rPr>
          <w:rFonts w:eastAsia="仿宋_GB2312" w:hint="eastAsia"/>
          <w:bCs/>
          <w:sz w:val="32"/>
          <w:szCs w:val="32"/>
        </w:rPr>
        <w:t>张，声像档案数字化</w:t>
      </w:r>
      <w:r>
        <w:rPr>
          <w:rFonts w:eastAsia="仿宋_GB2312" w:hint="eastAsia"/>
          <w:bCs/>
          <w:sz w:val="32"/>
          <w:szCs w:val="32"/>
        </w:rPr>
        <w:t>1</w:t>
      </w:r>
      <w:r w:rsidR="005479B8">
        <w:rPr>
          <w:rFonts w:eastAsia="仿宋_GB2312" w:hint="eastAsia"/>
          <w:bCs/>
          <w:sz w:val="32"/>
          <w:szCs w:val="32"/>
        </w:rPr>
        <w:t>500</w:t>
      </w:r>
      <w:r>
        <w:rPr>
          <w:rFonts w:eastAsia="仿宋_GB2312" w:hint="eastAsia"/>
          <w:bCs/>
          <w:sz w:val="32"/>
          <w:szCs w:val="32"/>
        </w:rPr>
        <w:t>盘和异质备份档案</w:t>
      </w:r>
      <w:r>
        <w:rPr>
          <w:rFonts w:eastAsia="仿宋_GB2312" w:hint="eastAsia"/>
          <w:bCs/>
          <w:sz w:val="32"/>
          <w:szCs w:val="32"/>
        </w:rPr>
        <w:t>200</w:t>
      </w:r>
      <w:r>
        <w:rPr>
          <w:rFonts w:eastAsia="仿宋_GB2312" w:hint="eastAsia"/>
          <w:bCs/>
          <w:sz w:val="32"/>
          <w:szCs w:val="32"/>
        </w:rPr>
        <w:t>盘。</w:t>
      </w:r>
    </w:p>
    <w:p w:rsidR="00FC26B1" w:rsidRDefault="006E0D63">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五是档案开放审核更加规范有序。认真贯彻落实《国家档案馆档案开放办法》，对本馆《档案开</w:t>
      </w:r>
      <w:r>
        <w:rPr>
          <w:rFonts w:eastAsia="仿宋_GB2312" w:hint="eastAsia"/>
          <w:bCs/>
          <w:sz w:val="32"/>
          <w:szCs w:val="32"/>
        </w:rPr>
        <w:lastRenderedPageBreak/>
        <w:t>放鉴定工作规定》进行修订，保障了馆藏档案依法合规、及时安全开放利用。制定《馆藏资料开放审核工作办法》，填补了本馆资料开放审核管理的空白，规范了资料开放审核工作。为满足社会公众日益增长的档案利用需求，面向社会开放了</w:t>
      </w:r>
      <w:r>
        <w:rPr>
          <w:rFonts w:eastAsia="仿宋_GB2312" w:hint="eastAsia"/>
          <w:bCs/>
          <w:sz w:val="32"/>
          <w:szCs w:val="32"/>
        </w:rPr>
        <w:t>7</w:t>
      </w:r>
      <w:r>
        <w:rPr>
          <w:rFonts w:eastAsia="仿宋_GB2312" w:hint="eastAsia"/>
          <w:bCs/>
          <w:sz w:val="32"/>
          <w:szCs w:val="32"/>
        </w:rPr>
        <w:t>个全宗</w:t>
      </w:r>
      <w:r>
        <w:rPr>
          <w:rFonts w:eastAsia="仿宋_GB2312" w:hint="eastAsia"/>
          <w:bCs/>
          <w:sz w:val="32"/>
          <w:szCs w:val="32"/>
        </w:rPr>
        <w:t>2</w:t>
      </w:r>
      <w:r>
        <w:rPr>
          <w:rFonts w:eastAsia="仿宋_GB2312" w:hint="eastAsia"/>
          <w:bCs/>
          <w:sz w:val="32"/>
          <w:szCs w:val="32"/>
        </w:rPr>
        <w:t>万余件档案，涉及工商业、建筑、高等教育等多个领域，集中呈现了首都在建设、改革和发展中取得的辉煌成就，赢得了社会公众的普遍欢迎和好评。</w:t>
      </w:r>
    </w:p>
    <w:p w:rsidR="00FC26B1" w:rsidRDefault="006E0D63">
      <w:pPr>
        <w:adjustRightInd w:val="0"/>
        <w:snapToGrid w:val="0"/>
        <w:spacing w:line="560" w:lineRule="exact"/>
        <w:ind w:firstLineChars="200" w:firstLine="640"/>
        <w:outlineLvl w:val="2"/>
        <w:rPr>
          <w:rFonts w:eastAsia="仿宋_GB2312"/>
          <w:bCs/>
          <w:sz w:val="32"/>
          <w:szCs w:val="32"/>
          <w:highlight w:val="lightGray"/>
        </w:rPr>
      </w:pPr>
      <w:r>
        <w:rPr>
          <w:rFonts w:eastAsia="仿宋_GB2312" w:hint="eastAsia"/>
          <w:bCs/>
          <w:sz w:val="32"/>
          <w:szCs w:val="32"/>
        </w:rPr>
        <w:t>六是档案文件级著录持续开展。制定《北京市档案馆档案文件级著录规则》，进一</w:t>
      </w:r>
      <w:r>
        <w:rPr>
          <w:rFonts w:eastAsia="仿宋_GB2312" w:hint="eastAsia"/>
          <w:bCs/>
          <w:sz w:val="32"/>
          <w:szCs w:val="32"/>
        </w:rPr>
        <w:t>步提升著录工作标准化、规范化水平。完成民国档案文件级目录著录，馆藏著录完成率达到</w:t>
      </w:r>
      <w:r>
        <w:rPr>
          <w:rFonts w:eastAsia="仿宋_GB2312" w:hint="eastAsia"/>
          <w:bCs/>
          <w:sz w:val="32"/>
          <w:szCs w:val="32"/>
        </w:rPr>
        <w:t>18%</w:t>
      </w:r>
      <w:r>
        <w:rPr>
          <w:rFonts w:eastAsia="仿宋_GB2312" w:hint="eastAsia"/>
          <w:bCs/>
          <w:sz w:val="32"/>
          <w:szCs w:val="32"/>
        </w:rPr>
        <w:t>。完成新中国成立后档案文件级目录著录、数字化副本与目录核对，馆藏著录完成率达到</w:t>
      </w:r>
      <w:r>
        <w:rPr>
          <w:rFonts w:eastAsia="仿宋_GB2312" w:hint="eastAsia"/>
          <w:bCs/>
          <w:sz w:val="32"/>
          <w:szCs w:val="32"/>
        </w:rPr>
        <w:t>71.8%</w:t>
      </w:r>
      <w:r>
        <w:rPr>
          <w:rFonts w:eastAsia="仿宋_GB2312" w:hint="eastAsia"/>
          <w:bCs/>
          <w:sz w:val="32"/>
          <w:szCs w:val="32"/>
        </w:rPr>
        <w:t>。完成馆藏纸质档案数字化加工，馆藏数字化率达到</w:t>
      </w:r>
      <w:r>
        <w:rPr>
          <w:rFonts w:eastAsia="仿宋_GB2312" w:hint="eastAsia"/>
          <w:bCs/>
          <w:sz w:val="32"/>
          <w:szCs w:val="32"/>
        </w:rPr>
        <w:t>72.5%</w:t>
      </w:r>
      <w:r>
        <w:rPr>
          <w:rFonts w:eastAsia="仿宋_GB2312" w:hint="eastAsia"/>
          <w:bCs/>
          <w:sz w:val="32"/>
          <w:szCs w:val="32"/>
        </w:rPr>
        <w:t>。科研课题“文件级目录编制工作组织与实施”荣获国家档案局优秀科技成果三等奖，实现了理论实践“双提升”。</w:t>
      </w:r>
    </w:p>
    <w:p w:rsidR="00FC26B1" w:rsidRDefault="006E0D63">
      <w:pPr>
        <w:adjustRightInd w:val="0"/>
        <w:snapToGrid w:val="0"/>
        <w:spacing w:line="560" w:lineRule="exact"/>
        <w:ind w:firstLineChars="200" w:firstLine="640"/>
        <w:outlineLvl w:val="2"/>
        <w:rPr>
          <w:rFonts w:ascii="楷体_GB2312" w:eastAsia="楷体_GB2312"/>
          <w:sz w:val="32"/>
          <w:szCs w:val="32"/>
        </w:rPr>
      </w:pPr>
      <w:r>
        <w:rPr>
          <w:rFonts w:eastAsia="仿宋_GB2312" w:hint="eastAsia"/>
          <w:bCs/>
          <w:sz w:val="32"/>
          <w:szCs w:val="32"/>
        </w:rPr>
        <w:t>七是档案安全防线坚实牢固。全面落实总体国家安全观，以“时时放心不下”的责任感坚决守牢安全底线。开展消防“一警六员”基本技能实操实训、消防安全教育培训、中控室消防安全问题隐患整改等</w:t>
      </w:r>
      <w:r>
        <w:rPr>
          <w:rFonts w:eastAsia="仿宋_GB2312" w:hint="eastAsia"/>
          <w:bCs/>
          <w:sz w:val="32"/>
          <w:szCs w:val="32"/>
        </w:rPr>
        <w:t>六个项目联合行动，干部职工安全意识、实战能力进一步提升。与属地消防部门建立长效联络机制，主动接受检查指导，及时消除隐患，确保档案绝对安全。</w:t>
      </w:r>
    </w:p>
    <w:p w:rsidR="00FC26B1" w:rsidRDefault="006E0D63">
      <w:pPr>
        <w:adjustRightInd w:val="0"/>
        <w:snapToGrid w:val="0"/>
        <w:spacing w:line="560" w:lineRule="exact"/>
        <w:ind w:firstLineChars="200" w:firstLine="640"/>
        <w:outlineLvl w:val="1"/>
        <w:rPr>
          <w:rFonts w:eastAsia="楷体"/>
          <w:sz w:val="32"/>
          <w:szCs w:val="32"/>
        </w:rPr>
      </w:pPr>
      <w:bookmarkStart w:id="9" w:name="_Toc102158218"/>
      <w:r>
        <w:rPr>
          <w:rFonts w:eastAsia="楷体"/>
          <w:sz w:val="32"/>
          <w:szCs w:val="32"/>
        </w:rPr>
        <w:t>（二）部门整体绩效目标设立情况</w:t>
      </w:r>
      <w:bookmarkEnd w:id="9"/>
    </w:p>
    <w:p w:rsidR="00FC26B1" w:rsidRDefault="006E0D63">
      <w:pPr>
        <w:adjustRightInd w:val="0"/>
        <w:snapToGrid w:val="0"/>
        <w:spacing w:line="560" w:lineRule="exact"/>
        <w:ind w:firstLineChars="200" w:firstLine="640"/>
        <w:outlineLvl w:val="2"/>
        <w:rPr>
          <w:rFonts w:eastAsia="仿宋_GB2312"/>
          <w:bCs/>
          <w:sz w:val="32"/>
          <w:szCs w:val="32"/>
        </w:rPr>
      </w:pPr>
      <w:bookmarkStart w:id="10" w:name="_Toc72439000"/>
      <w:bookmarkStart w:id="11" w:name="_Toc102140638"/>
      <w:bookmarkStart w:id="12" w:name="_Toc102158219"/>
      <w:bookmarkStart w:id="13" w:name="_Toc72438579"/>
      <w:r>
        <w:rPr>
          <w:rFonts w:eastAsia="仿宋_GB2312" w:hint="eastAsia"/>
          <w:bCs/>
          <w:sz w:val="32"/>
          <w:szCs w:val="32"/>
        </w:rPr>
        <w:lastRenderedPageBreak/>
        <w:t>1.</w:t>
      </w:r>
      <w:r>
        <w:rPr>
          <w:rFonts w:eastAsia="仿宋_GB2312" w:hint="eastAsia"/>
          <w:bCs/>
          <w:sz w:val="32"/>
          <w:szCs w:val="32"/>
        </w:rPr>
        <w:t>绩效目标设立依据</w:t>
      </w:r>
    </w:p>
    <w:p w:rsidR="00FC26B1" w:rsidRDefault="006E0D63">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部门总体目标依据《北京市“十四五”时期档案事业发展规划》等相关文件，结合部门职责任务制定，目标设定基本符合相关法律法规及北京市国民经济和社会发展“十四五”规划的要求，与部门职责范围基本相符。</w:t>
      </w:r>
    </w:p>
    <w:p w:rsidR="00FC26B1" w:rsidRDefault="006E0D63">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2.</w:t>
      </w:r>
      <w:r>
        <w:rPr>
          <w:rFonts w:eastAsia="仿宋_GB2312" w:hint="eastAsia"/>
          <w:bCs/>
          <w:sz w:val="32"/>
          <w:szCs w:val="32"/>
        </w:rPr>
        <w:t>绩效目标与职责任务匹配性</w:t>
      </w:r>
      <w:bookmarkEnd w:id="10"/>
      <w:bookmarkEnd w:id="11"/>
      <w:bookmarkEnd w:id="12"/>
      <w:bookmarkEnd w:id="13"/>
    </w:p>
    <w:p w:rsidR="00FC26B1" w:rsidRDefault="006E0D63">
      <w:pPr>
        <w:adjustRightInd w:val="0"/>
        <w:snapToGrid w:val="0"/>
        <w:spacing w:line="560" w:lineRule="exact"/>
        <w:ind w:firstLineChars="200" w:firstLine="640"/>
        <w:outlineLvl w:val="2"/>
        <w:rPr>
          <w:rFonts w:eastAsia="仿宋_GB2312"/>
          <w:bCs/>
          <w:sz w:val="32"/>
          <w:szCs w:val="32"/>
        </w:rPr>
      </w:pPr>
      <w:r>
        <w:rPr>
          <w:rFonts w:eastAsia="仿宋_GB2312" w:hint="eastAsia"/>
          <w:bCs/>
          <w:sz w:val="32"/>
          <w:szCs w:val="32"/>
        </w:rPr>
        <w:t>市档案馆</w:t>
      </w:r>
      <w:r>
        <w:rPr>
          <w:rFonts w:eastAsia="仿宋_GB2312" w:hint="eastAsia"/>
          <w:bCs/>
          <w:sz w:val="32"/>
          <w:szCs w:val="32"/>
        </w:rPr>
        <w:t>2022</w:t>
      </w:r>
      <w:r>
        <w:rPr>
          <w:rFonts w:eastAsia="仿宋_GB2312" w:hint="eastAsia"/>
          <w:bCs/>
          <w:sz w:val="32"/>
          <w:szCs w:val="32"/>
        </w:rPr>
        <w:t>年度部门整体绩效目标围绕部门职能及</w:t>
      </w:r>
      <w:r>
        <w:rPr>
          <w:rFonts w:eastAsia="仿宋_GB2312" w:hint="eastAsia"/>
          <w:bCs/>
          <w:sz w:val="32"/>
          <w:szCs w:val="32"/>
        </w:rPr>
        <w:t>2022</w:t>
      </w:r>
      <w:r>
        <w:rPr>
          <w:rFonts w:eastAsia="仿宋_GB2312" w:hint="eastAsia"/>
          <w:bCs/>
          <w:sz w:val="32"/>
          <w:szCs w:val="32"/>
        </w:rPr>
        <w:t>年度工作计划设置，部门整体绩效目标设置</w:t>
      </w:r>
      <w:r>
        <w:rPr>
          <w:rFonts w:eastAsia="仿宋_GB2312" w:hint="eastAsia"/>
          <w:bCs/>
          <w:sz w:val="32"/>
          <w:szCs w:val="32"/>
        </w:rPr>
        <w:t>与单位职责履行、年度工作任务较为相符，绩效目标与部门职责及年度重点工作匹配情况如下：</w:t>
      </w:r>
    </w:p>
    <w:p w:rsidR="00FC26B1" w:rsidRDefault="006E0D63" w:rsidP="005479B8">
      <w:pPr>
        <w:adjustRightInd w:val="0"/>
        <w:snapToGrid w:val="0"/>
        <w:spacing w:beforeLines="50" w:line="360" w:lineRule="auto"/>
        <w:jc w:val="center"/>
        <w:rPr>
          <w:rFonts w:eastAsia="仿宋_GB2312"/>
          <w:bCs/>
          <w:sz w:val="32"/>
          <w:szCs w:val="32"/>
        </w:rPr>
      </w:pPr>
      <w:r>
        <w:rPr>
          <w:rFonts w:eastAsia="黑体"/>
          <w:color w:val="000000"/>
          <w:sz w:val="28"/>
          <w:szCs w:val="28"/>
        </w:rPr>
        <w:t>202</w:t>
      </w:r>
      <w:r>
        <w:rPr>
          <w:rFonts w:eastAsia="黑体" w:hint="eastAsia"/>
          <w:color w:val="000000"/>
          <w:sz w:val="28"/>
          <w:szCs w:val="28"/>
        </w:rPr>
        <w:t>2</w:t>
      </w:r>
      <w:r>
        <w:rPr>
          <w:rFonts w:eastAsia="黑体"/>
          <w:color w:val="000000"/>
          <w:sz w:val="28"/>
          <w:szCs w:val="28"/>
        </w:rPr>
        <w:t>年部门整体绩效目标与职责及年度任务对应情况</w:t>
      </w:r>
    </w:p>
    <w:tbl>
      <w:tblPr>
        <w:tblW w:w="13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22"/>
        <w:gridCol w:w="2091"/>
        <w:gridCol w:w="7888"/>
      </w:tblGrid>
      <w:tr w:rsidR="00FC26B1">
        <w:trPr>
          <w:trHeight w:val="533"/>
          <w:tblHeader/>
          <w:jc w:val="center"/>
        </w:trPr>
        <w:tc>
          <w:tcPr>
            <w:tcW w:w="3422" w:type="dxa"/>
            <w:vAlign w:val="center"/>
          </w:tcPr>
          <w:p w:rsidR="00FC26B1" w:rsidRDefault="006E0D63">
            <w:pPr>
              <w:jc w:val="center"/>
              <w:rPr>
                <w:b/>
                <w:bCs/>
              </w:rPr>
            </w:pPr>
            <w:r>
              <w:rPr>
                <w:b/>
                <w:bCs/>
              </w:rPr>
              <w:t>职责</w:t>
            </w:r>
          </w:p>
        </w:tc>
        <w:tc>
          <w:tcPr>
            <w:tcW w:w="2091" w:type="dxa"/>
            <w:vAlign w:val="center"/>
          </w:tcPr>
          <w:p w:rsidR="00FC26B1" w:rsidRDefault="006E0D63">
            <w:pPr>
              <w:jc w:val="center"/>
              <w:rPr>
                <w:b/>
                <w:bCs/>
              </w:rPr>
            </w:pPr>
            <w:r>
              <w:rPr>
                <w:b/>
                <w:bCs/>
              </w:rPr>
              <w:t>年度任务</w:t>
            </w:r>
          </w:p>
        </w:tc>
        <w:tc>
          <w:tcPr>
            <w:tcW w:w="7888" w:type="dxa"/>
            <w:vAlign w:val="center"/>
          </w:tcPr>
          <w:p w:rsidR="00FC26B1" w:rsidRDefault="006E0D63">
            <w:pPr>
              <w:jc w:val="center"/>
              <w:rPr>
                <w:b/>
                <w:bCs/>
              </w:rPr>
            </w:pPr>
            <w:r>
              <w:rPr>
                <w:b/>
                <w:bCs/>
              </w:rPr>
              <w:t>绩效目标</w:t>
            </w:r>
          </w:p>
        </w:tc>
      </w:tr>
      <w:tr w:rsidR="00FC26B1">
        <w:trPr>
          <w:trHeight w:val="2255"/>
          <w:jc w:val="center"/>
        </w:trPr>
        <w:tc>
          <w:tcPr>
            <w:tcW w:w="3422" w:type="dxa"/>
            <w:vAlign w:val="center"/>
          </w:tcPr>
          <w:p w:rsidR="00FC26B1" w:rsidRDefault="006E0D63">
            <w:pPr>
              <w:jc w:val="center"/>
              <w:rPr>
                <w:b/>
                <w:bCs/>
              </w:rPr>
            </w:pPr>
            <w:r>
              <w:rPr>
                <w:rFonts w:hint="eastAsia"/>
              </w:rPr>
              <w:t>档案工作服务方面</w:t>
            </w:r>
          </w:p>
        </w:tc>
        <w:tc>
          <w:tcPr>
            <w:tcW w:w="2091" w:type="dxa"/>
            <w:vAlign w:val="center"/>
          </w:tcPr>
          <w:p w:rsidR="00FC26B1" w:rsidRDefault="006E0D63">
            <w:pPr>
              <w:jc w:val="center"/>
              <w:rPr>
                <w:b/>
                <w:bCs/>
              </w:rPr>
            </w:pPr>
            <w:r>
              <w:rPr>
                <w:rFonts w:hint="eastAsia"/>
              </w:rPr>
              <w:t>传承好红色基因守护好红色根脉</w:t>
            </w:r>
          </w:p>
        </w:tc>
        <w:tc>
          <w:tcPr>
            <w:tcW w:w="7888" w:type="dxa"/>
            <w:vAlign w:val="center"/>
          </w:tcPr>
          <w:p w:rsidR="00FC26B1" w:rsidRDefault="006E0D63">
            <w:pPr>
              <w:widowControl/>
              <w:jc w:val="left"/>
              <w:rPr>
                <w:b/>
                <w:bCs/>
              </w:rPr>
            </w:pPr>
            <w:r>
              <w:rPr>
                <w:rFonts w:hint="eastAsia"/>
              </w:rPr>
              <w:t>展示北京文化记忆继承传统，着眼发展大局，服务首都中心工作的一个新亮点，举办“合院之城—北京古都文化档案史料展”，该展览面积</w:t>
            </w:r>
            <w:r>
              <w:rPr>
                <w:rFonts w:hint="eastAsia"/>
              </w:rPr>
              <w:t>1000</w:t>
            </w:r>
            <w:r>
              <w:rPr>
                <w:rFonts w:hint="eastAsia"/>
              </w:rPr>
              <w:t>平米，</w:t>
            </w:r>
            <w:r>
              <w:rPr>
                <w:rFonts w:hint="eastAsia"/>
              </w:rPr>
              <w:t>2023</w:t>
            </w:r>
            <w:r>
              <w:rPr>
                <w:rFonts w:hint="eastAsia"/>
              </w:rPr>
              <w:t>年处于设计阶段；同时举办“红色征集档案成果展览”和“工美行业（非遗）展示”总面积约为</w:t>
            </w:r>
            <w:r>
              <w:rPr>
                <w:rFonts w:hint="eastAsia"/>
              </w:rPr>
              <w:t>1300</w:t>
            </w:r>
            <w:r>
              <w:rPr>
                <w:rFonts w:hint="eastAsia"/>
              </w:rPr>
              <w:t>平方米；展柜制作</w:t>
            </w:r>
            <w:r>
              <w:rPr>
                <w:rFonts w:hint="eastAsia"/>
              </w:rPr>
              <w:t>12</w:t>
            </w:r>
            <w:r>
              <w:rPr>
                <w:rFonts w:hint="eastAsia"/>
              </w:rPr>
              <w:t>个。</w:t>
            </w:r>
          </w:p>
        </w:tc>
      </w:tr>
      <w:tr w:rsidR="00FC26B1">
        <w:trPr>
          <w:trHeight w:val="1238"/>
          <w:jc w:val="center"/>
        </w:trPr>
        <w:tc>
          <w:tcPr>
            <w:tcW w:w="3422" w:type="dxa"/>
            <w:vAlign w:val="center"/>
          </w:tcPr>
          <w:p w:rsidR="00FC26B1" w:rsidRDefault="006E0D63">
            <w:pPr>
              <w:jc w:val="left"/>
            </w:pPr>
            <w:r>
              <w:rPr>
                <w:rFonts w:hint="eastAsia"/>
              </w:rPr>
              <w:lastRenderedPageBreak/>
              <w:t>收集和接收本馆保管范围内对国家和社会有保存价值的档案</w:t>
            </w:r>
          </w:p>
        </w:tc>
        <w:tc>
          <w:tcPr>
            <w:tcW w:w="2091" w:type="dxa"/>
            <w:vAlign w:val="center"/>
          </w:tcPr>
          <w:p w:rsidR="00FC26B1" w:rsidRDefault="006E0D63">
            <w:pPr>
              <w:jc w:val="center"/>
            </w:pPr>
            <w:r>
              <w:rPr>
                <w:rFonts w:hint="eastAsia"/>
              </w:rPr>
              <w:t>征集、接收进馆的档案量大质优</w:t>
            </w:r>
          </w:p>
        </w:tc>
        <w:tc>
          <w:tcPr>
            <w:tcW w:w="7888" w:type="dxa"/>
            <w:vAlign w:val="center"/>
          </w:tcPr>
          <w:p w:rsidR="00FC26B1" w:rsidRDefault="006E0D63">
            <w:pPr>
              <w:pStyle w:val="3"/>
              <w:ind w:leftChars="0" w:left="0"/>
            </w:pPr>
            <w:r>
              <w:rPr>
                <w:rFonts w:hint="eastAsia"/>
              </w:rPr>
              <w:t>购买符合入馆标准史料、照片、地图等资料</w:t>
            </w:r>
            <w:r>
              <w:rPr>
                <w:rFonts w:hint="eastAsia"/>
              </w:rPr>
              <w:t>1548</w:t>
            </w:r>
            <w:r>
              <w:rPr>
                <w:rFonts w:hint="eastAsia"/>
              </w:rPr>
              <w:t>件</w:t>
            </w:r>
            <w:r>
              <w:rPr>
                <w:rFonts w:hint="eastAsia"/>
              </w:rPr>
              <w:t>/</w:t>
            </w:r>
            <w:r>
              <w:rPr>
                <w:rFonts w:hint="eastAsia"/>
              </w:rPr>
              <w:t>套</w:t>
            </w:r>
            <w:r>
              <w:rPr>
                <w:rFonts w:hint="eastAsia"/>
              </w:rPr>
              <w:t>/</w:t>
            </w:r>
            <w:r>
              <w:rPr>
                <w:rFonts w:hint="eastAsia"/>
              </w:rPr>
              <w:t>册。</w:t>
            </w:r>
          </w:p>
        </w:tc>
      </w:tr>
      <w:tr w:rsidR="00FC26B1">
        <w:trPr>
          <w:trHeight w:val="2452"/>
          <w:jc w:val="center"/>
        </w:trPr>
        <w:tc>
          <w:tcPr>
            <w:tcW w:w="3422" w:type="dxa"/>
            <w:vAlign w:val="center"/>
          </w:tcPr>
          <w:p w:rsidR="00FC26B1" w:rsidRDefault="006E0D63">
            <w:pPr>
              <w:jc w:val="left"/>
            </w:pPr>
            <w:r>
              <w:rPr>
                <w:rFonts w:hint="eastAsia"/>
              </w:rPr>
              <w:t>对所保存的档案严格按照规定整理和保管</w:t>
            </w:r>
          </w:p>
        </w:tc>
        <w:tc>
          <w:tcPr>
            <w:tcW w:w="2091" w:type="dxa"/>
            <w:vAlign w:val="center"/>
          </w:tcPr>
          <w:p w:rsidR="00FC26B1" w:rsidRDefault="006E0D63">
            <w:pPr>
              <w:jc w:val="center"/>
            </w:pPr>
            <w:r>
              <w:rPr>
                <w:rFonts w:hint="eastAsia"/>
              </w:rPr>
              <w:t>推进全市档案信息化工作</w:t>
            </w:r>
          </w:p>
        </w:tc>
        <w:tc>
          <w:tcPr>
            <w:tcW w:w="7888" w:type="dxa"/>
            <w:vAlign w:val="center"/>
          </w:tcPr>
          <w:p w:rsidR="00FC26B1" w:rsidRDefault="006E0D63">
            <w:pPr>
              <w:pStyle w:val="3"/>
              <w:ind w:leftChars="0" w:left="0"/>
            </w:pPr>
            <w:r>
              <w:rPr>
                <w:rFonts w:hint="eastAsia"/>
              </w:rPr>
              <w:t>完成珍贵档案修复</w:t>
            </w:r>
            <w:r>
              <w:rPr>
                <w:rFonts w:hint="eastAsia"/>
              </w:rPr>
              <w:t>60000</w:t>
            </w:r>
            <w:r>
              <w:rPr>
                <w:rFonts w:hint="eastAsia"/>
              </w:rPr>
              <w:t>页；档案脱酸</w:t>
            </w:r>
            <w:r>
              <w:rPr>
                <w:rFonts w:hint="eastAsia"/>
              </w:rPr>
              <w:t>60000</w:t>
            </w:r>
            <w:r>
              <w:rPr>
                <w:rFonts w:hint="eastAsia"/>
              </w:rPr>
              <w:t>页；照片修复</w:t>
            </w:r>
            <w:r>
              <w:rPr>
                <w:rFonts w:hint="eastAsia"/>
              </w:rPr>
              <w:t>1200</w:t>
            </w:r>
            <w:r>
              <w:rPr>
                <w:rFonts w:hint="eastAsia"/>
              </w:rPr>
              <w:t>张；仿真复制</w:t>
            </w:r>
            <w:r>
              <w:rPr>
                <w:rFonts w:hint="eastAsia"/>
              </w:rPr>
              <w:t>3000</w:t>
            </w:r>
            <w:r>
              <w:rPr>
                <w:rFonts w:hint="eastAsia"/>
              </w:rPr>
              <w:t>件；声像档案数字化抢救</w:t>
            </w:r>
            <w:r>
              <w:rPr>
                <w:rFonts w:hint="eastAsia"/>
              </w:rPr>
              <w:t>1500</w:t>
            </w:r>
            <w:r>
              <w:rPr>
                <w:rFonts w:hint="eastAsia"/>
              </w:rPr>
              <w:t>盘；采用数字图像转缩微制品（“数转胶”）方式备份馆藏重点档案，档案异质备份</w:t>
            </w:r>
            <w:r>
              <w:rPr>
                <w:rFonts w:hint="eastAsia"/>
              </w:rPr>
              <w:t>200</w:t>
            </w:r>
            <w:r>
              <w:rPr>
                <w:rFonts w:hint="eastAsia"/>
              </w:rPr>
              <w:t>盘（</w:t>
            </w:r>
            <w:r>
              <w:rPr>
                <w:rFonts w:hint="eastAsia"/>
              </w:rPr>
              <w:t>50</w:t>
            </w:r>
            <w:r>
              <w:rPr>
                <w:rFonts w:hint="eastAsia"/>
              </w:rPr>
              <w:t>万画幅）。国家重点档案区域性保护中心项目设定的产出数量指标为：培训班</w:t>
            </w:r>
            <w:r>
              <w:rPr>
                <w:rFonts w:hint="eastAsia"/>
              </w:rPr>
              <w:t>2</w:t>
            </w:r>
            <w:r>
              <w:rPr>
                <w:rFonts w:hint="eastAsia"/>
              </w:rPr>
              <w:t>期、项目研究课题数量</w:t>
            </w:r>
            <w:r>
              <w:rPr>
                <w:rFonts w:hint="eastAsia"/>
              </w:rPr>
              <w:t>2</w:t>
            </w:r>
            <w:r>
              <w:rPr>
                <w:rFonts w:hint="eastAsia"/>
              </w:rPr>
              <w:t>个。</w:t>
            </w:r>
          </w:p>
        </w:tc>
      </w:tr>
      <w:tr w:rsidR="00FC26B1">
        <w:trPr>
          <w:trHeight w:val="1257"/>
          <w:jc w:val="center"/>
        </w:trPr>
        <w:tc>
          <w:tcPr>
            <w:tcW w:w="3422" w:type="dxa"/>
            <w:vAlign w:val="center"/>
          </w:tcPr>
          <w:p w:rsidR="00FC26B1" w:rsidRDefault="006E0D63">
            <w:pPr>
              <w:jc w:val="left"/>
            </w:pPr>
            <w:r>
              <w:rPr>
                <w:rFonts w:hint="eastAsia"/>
              </w:rPr>
              <w:t>采取各种形式开发档案资源，为社会利用档案资源提供服务</w:t>
            </w:r>
          </w:p>
        </w:tc>
        <w:tc>
          <w:tcPr>
            <w:tcW w:w="2091" w:type="dxa"/>
            <w:vAlign w:val="center"/>
          </w:tcPr>
          <w:p w:rsidR="00FC26B1" w:rsidRDefault="006E0D63">
            <w:pPr>
              <w:jc w:val="center"/>
            </w:pPr>
            <w:r>
              <w:rPr>
                <w:rFonts w:hint="eastAsia"/>
              </w:rPr>
              <w:t>档案文件级著录持续开展</w:t>
            </w:r>
          </w:p>
        </w:tc>
        <w:tc>
          <w:tcPr>
            <w:tcW w:w="7888" w:type="dxa"/>
            <w:vAlign w:val="center"/>
          </w:tcPr>
          <w:p w:rsidR="00FC26B1" w:rsidRDefault="006E0D63">
            <w:pPr>
              <w:pStyle w:val="3"/>
              <w:ind w:leftChars="0" w:left="0"/>
            </w:pPr>
            <w:r>
              <w:rPr>
                <w:rFonts w:hint="eastAsia"/>
              </w:rPr>
              <w:t>档案目录录入工作</w:t>
            </w:r>
            <w:r>
              <w:rPr>
                <w:rFonts w:hint="eastAsia"/>
              </w:rPr>
              <w:t>30</w:t>
            </w:r>
            <w:r>
              <w:rPr>
                <w:rFonts w:hint="eastAsia"/>
              </w:rPr>
              <w:t>万条、新中国成立后档案文件级目录全检</w:t>
            </w:r>
            <w:r>
              <w:rPr>
                <w:rFonts w:hint="eastAsia"/>
              </w:rPr>
              <w:t>42</w:t>
            </w:r>
            <w:r>
              <w:rPr>
                <w:rFonts w:hint="eastAsia"/>
              </w:rPr>
              <w:t>万条、民国档案文件级目录著录</w:t>
            </w:r>
            <w:r>
              <w:rPr>
                <w:rFonts w:hint="eastAsia"/>
              </w:rPr>
              <w:t>10</w:t>
            </w:r>
            <w:r>
              <w:rPr>
                <w:rFonts w:hint="eastAsia"/>
              </w:rPr>
              <w:t>万条、国家重点档案（民国时期）文件级目录全检</w:t>
            </w:r>
            <w:r>
              <w:rPr>
                <w:rFonts w:hint="eastAsia"/>
              </w:rPr>
              <w:t>15</w:t>
            </w:r>
            <w:r>
              <w:rPr>
                <w:rFonts w:hint="eastAsia"/>
              </w:rPr>
              <w:t>万条、档案数字化副本与目录核对</w:t>
            </w:r>
            <w:r>
              <w:rPr>
                <w:rFonts w:hint="eastAsia"/>
              </w:rPr>
              <w:t>120</w:t>
            </w:r>
            <w:r>
              <w:rPr>
                <w:rFonts w:hint="eastAsia"/>
              </w:rPr>
              <w:t>万页、馆藏纸质档案数字化</w:t>
            </w:r>
            <w:r>
              <w:rPr>
                <w:rFonts w:hint="eastAsia"/>
              </w:rPr>
              <w:t>250</w:t>
            </w:r>
            <w:r>
              <w:rPr>
                <w:rFonts w:hint="eastAsia"/>
              </w:rPr>
              <w:t>万页。</w:t>
            </w:r>
          </w:p>
        </w:tc>
      </w:tr>
      <w:tr w:rsidR="00FC26B1">
        <w:trPr>
          <w:trHeight w:val="1356"/>
          <w:jc w:val="center"/>
        </w:trPr>
        <w:tc>
          <w:tcPr>
            <w:tcW w:w="3422" w:type="dxa"/>
            <w:vAlign w:val="center"/>
          </w:tcPr>
          <w:p w:rsidR="00FC26B1" w:rsidRDefault="006E0D63">
            <w:pPr>
              <w:jc w:val="left"/>
            </w:pPr>
            <w:r>
              <w:rPr>
                <w:rFonts w:hint="eastAsia"/>
              </w:rPr>
              <w:t>出版《北京档案史料》、《档案参阅》相关杂志</w:t>
            </w:r>
          </w:p>
        </w:tc>
        <w:tc>
          <w:tcPr>
            <w:tcW w:w="2091" w:type="dxa"/>
            <w:vAlign w:val="center"/>
          </w:tcPr>
          <w:p w:rsidR="00FC26B1" w:rsidRDefault="006E0D63">
            <w:pPr>
              <w:jc w:val="center"/>
              <w:rPr>
                <w:rFonts w:ascii="宋体" w:hAnsi="宋体" w:cs="宋体"/>
                <w:color w:val="000000"/>
                <w:kern w:val="0"/>
                <w:sz w:val="20"/>
                <w:szCs w:val="20"/>
                <w:lang/>
              </w:rPr>
            </w:pPr>
            <w:r>
              <w:rPr>
                <w:rFonts w:hint="eastAsia"/>
              </w:rPr>
              <w:t>围绕中心大局，提高资政服务的精准性。</w:t>
            </w:r>
          </w:p>
        </w:tc>
        <w:tc>
          <w:tcPr>
            <w:tcW w:w="7888" w:type="dxa"/>
            <w:vAlign w:val="center"/>
          </w:tcPr>
          <w:p w:rsidR="00FC26B1" w:rsidRDefault="006E0D63">
            <w:pPr>
              <w:widowControl/>
              <w:jc w:val="left"/>
            </w:pPr>
            <w:r>
              <w:rPr>
                <w:rFonts w:hint="eastAsia"/>
              </w:rPr>
              <w:t>《档案参阅》正刊每月</w:t>
            </w:r>
            <w:r>
              <w:rPr>
                <w:rFonts w:hint="eastAsia"/>
              </w:rPr>
              <w:t>2</w:t>
            </w:r>
            <w:r>
              <w:rPr>
                <w:rFonts w:hint="eastAsia"/>
              </w:rPr>
              <w:t>期，全年</w:t>
            </w:r>
            <w:r>
              <w:rPr>
                <w:rFonts w:hint="eastAsia"/>
              </w:rPr>
              <w:t>24</w:t>
            </w:r>
            <w:r>
              <w:rPr>
                <w:rFonts w:hint="eastAsia"/>
              </w:rPr>
              <w:t>期；合订本全年</w:t>
            </w:r>
            <w:r>
              <w:rPr>
                <w:rFonts w:hint="eastAsia"/>
              </w:rPr>
              <w:t>2</w:t>
            </w:r>
            <w:r>
              <w:rPr>
                <w:rFonts w:hint="eastAsia"/>
              </w:rPr>
              <w:t>期。《北京档案史料》全年</w:t>
            </w:r>
            <w:r>
              <w:rPr>
                <w:rFonts w:hint="eastAsia"/>
              </w:rPr>
              <w:t>2</w:t>
            </w:r>
            <w:r>
              <w:rPr>
                <w:rFonts w:hint="eastAsia"/>
              </w:rPr>
              <w:t>期，第</w:t>
            </w:r>
            <w:r>
              <w:rPr>
                <w:rFonts w:hint="eastAsia"/>
              </w:rPr>
              <w:t>1</w:t>
            </w:r>
            <w:r>
              <w:rPr>
                <w:rFonts w:hint="eastAsia"/>
              </w:rPr>
              <w:t>辑拟编辑出版科技发展史料专辑；第</w:t>
            </w:r>
            <w:r>
              <w:rPr>
                <w:rFonts w:hint="eastAsia"/>
              </w:rPr>
              <w:t>2</w:t>
            </w:r>
            <w:r>
              <w:rPr>
                <w:rFonts w:hint="eastAsia"/>
              </w:rPr>
              <w:t>辑拟编辑出版书香北京史料专辑。</w:t>
            </w:r>
          </w:p>
        </w:tc>
      </w:tr>
      <w:tr w:rsidR="00FC26B1">
        <w:trPr>
          <w:trHeight w:val="1728"/>
          <w:jc w:val="center"/>
        </w:trPr>
        <w:tc>
          <w:tcPr>
            <w:tcW w:w="3422" w:type="dxa"/>
            <w:vAlign w:val="center"/>
          </w:tcPr>
          <w:p w:rsidR="00FC26B1" w:rsidRDefault="006E0D63">
            <w:pPr>
              <w:jc w:val="left"/>
            </w:pPr>
            <w:r>
              <w:rPr>
                <w:rFonts w:hint="eastAsia"/>
              </w:rPr>
              <w:lastRenderedPageBreak/>
              <w:t>承办市委、市政府交办的其他事项</w:t>
            </w:r>
          </w:p>
        </w:tc>
        <w:tc>
          <w:tcPr>
            <w:tcW w:w="2091" w:type="dxa"/>
            <w:vAlign w:val="center"/>
          </w:tcPr>
          <w:p w:rsidR="00FC26B1" w:rsidRDefault="006E0D63">
            <w:pPr>
              <w:jc w:val="center"/>
              <w:rPr>
                <w:rFonts w:ascii="宋体" w:hAnsi="宋体" w:cs="宋体"/>
                <w:color w:val="000000"/>
                <w:kern w:val="0"/>
                <w:sz w:val="20"/>
                <w:szCs w:val="20"/>
                <w:lang/>
              </w:rPr>
            </w:pPr>
            <w:r>
              <w:rPr>
                <w:rFonts w:ascii="宋体" w:hAnsi="宋体" w:cs="宋体" w:hint="eastAsia"/>
                <w:color w:val="000000"/>
                <w:kern w:val="0"/>
                <w:sz w:val="20"/>
                <w:szCs w:val="20"/>
                <w:lang/>
              </w:rPr>
              <w:t>保证网络信息系统的安全、畅通</w:t>
            </w:r>
          </w:p>
        </w:tc>
        <w:tc>
          <w:tcPr>
            <w:tcW w:w="7888" w:type="dxa"/>
            <w:vAlign w:val="center"/>
          </w:tcPr>
          <w:p w:rsidR="00FC26B1" w:rsidRDefault="006E0D63">
            <w:pPr>
              <w:jc w:val="left"/>
            </w:pPr>
            <w:r>
              <w:rPr>
                <w:rFonts w:hint="eastAsia"/>
              </w:rPr>
              <w:t>信息化运维费项目：通过驻场运维、定期巡检、应急响应、培训咨询、绩效考评等手段，保障馆网络平台，办公系统、档案业务系统平稳运行，档案数据资源安全保管，提高馆信息化运维服务和管理水平。</w:t>
            </w:r>
          </w:p>
        </w:tc>
      </w:tr>
    </w:tbl>
    <w:p w:rsidR="00FC26B1" w:rsidRDefault="00FC26B1"/>
    <w:p w:rsidR="00FC26B1" w:rsidRDefault="006E0D63">
      <w:pPr>
        <w:adjustRightInd w:val="0"/>
        <w:snapToGrid w:val="0"/>
        <w:spacing w:line="560" w:lineRule="exact"/>
        <w:ind w:firstLineChars="200" w:firstLine="640"/>
        <w:outlineLvl w:val="2"/>
        <w:rPr>
          <w:rFonts w:eastAsia="仿宋_GB2312"/>
          <w:bCs/>
          <w:sz w:val="32"/>
          <w:szCs w:val="32"/>
        </w:rPr>
      </w:pPr>
      <w:bookmarkStart w:id="14" w:name="_Toc102140639"/>
      <w:bookmarkStart w:id="15" w:name="_Toc102158220"/>
      <w:r>
        <w:rPr>
          <w:rFonts w:eastAsia="仿宋_GB2312" w:hint="eastAsia"/>
          <w:bCs/>
          <w:sz w:val="32"/>
          <w:szCs w:val="32"/>
        </w:rPr>
        <w:t>3</w:t>
      </w:r>
      <w:r>
        <w:rPr>
          <w:rFonts w:eastAsia="仿宋_GB2312"/>
          <w:bCs/>
          <w:sz w:val="32"/>
          <w:szCs w:val="32"/>
        </w:rPr>
        <w:t>.</w:t>
      </w:r>
      <w:r>
        <w:rPr>
          <w:rFonts w:eastAsia="仿宋_GB2312"/>
          <w:bCs/>
          <w:sz w:val="32"/>
          <w:szCs w:val="32"/>
        </w:rPr>
        <w:t>绩效目标设置合理性</w:t>
      </w:r>
      <w:bookmarkEnd w:id="14"/>
      <w:bookmarkEnd w:id="15"/>
    </w:p>
    <w:p w:rsidR="00FC26B1" w:rsidRDefault="006E0D63">
      <w:pPr>
        <w:spacing w:line="560" w:lineRule="exact"/>
        <w:ind w:firstLineChars="200" w:firstLine="640"/>
        <w:rPr>
          <w:rFonts w:eastAsia="仿宋_GB2312"/>
          <w:color w:val="000000"/>
          <w:sz w:val="32"/>
          <w:szCs w:val="32"/>
        </w:rPr>
      </w:pPr>
      <w:r>
        <w:rPr>
          <w:rFonts w:eastAsia="仿宋_GB2312" w:hint="eastAsia"/>
          <w:color w:val="000000"/>
          <w:sz w:val="32"/>
          <w:szCs w:val="32"/>
        </w:rPr>
        <w:t>市档案馆</w:t>
      </w:r>
      <w:r>
        <w:rPr>
          <w:rFonts w:eastAsia="仿宋_GB2312"/>
          <w:color w:val="000000"/>
          <w:sz w:val="32"/>
          <w:szCs w:val="32"/>
        </w:rPr>
        <w:t>部门整体绩效目标</w:t>
      </w:r>
      <w:r>
        <w:rPr>
          <w:rFonts w:eastAsia="仿宋_GB2312" w:hint="eastAsia"/>
          <w:color w:val="000000"/>
          <w:sz w:val="32"/>
          <w:szCs w:val="32"/>
        </w:rPr>
        <w:t>设置围绕</w:t>
      </w:r>
      <w:r>
        <w:rPr>
          <w:rFonts w:ascii="仿宋" w:eastAsia="仿宋" w:hAnsi="仿宋" w:hint="eastAsia"/>
          <w:sz w:val="32"/>
          <w:szCs w:val="32"/>
        </w:rPr>
        <w:t>《北京市档案馆“十四五”时期发展规划》、《〈北京市</w:t>
      </w:r>
      <w:r>
        <w:rPr>
          <w:rFonts w:ascii="仿宋" w:eastAsia="仿宋" w:hAnsi="仿宋"/>
          <w:sz w:val="32"/>
          <w:szCs w:val="32"/>
        </w:rPr>
        <w:t>档案馆</w:t>
      </w:r>
      <w:r>
        <w:rPr>
          <w:rFonts w:ascii="仿宋" w:eastAsia="仿宋" w:hAnsi="仿宋"/>
          <w:sz w:val="32"/>
          <w:szCs w:val="32"/>
        </w:rPr>
        <w:t>“</w:t>
      </w:r>
      <w:r>
        <w:rPr>
          <w:rFonts w:ascii="仿宋" w:eastAsia="仿宋" w:hAnsi="仿宋" w:hint="eastAsia"/>
          <w:sz w:val="32"/>
          <w:szCs w:val="32"/>
        </w:rPr>
        <w:t>十四五</w:t>
      </w:r>
      <w:r>
        <w:rPr>
          <w:rFonts w:ascii="仿宋" w:eastAsia="仿宋" w:hAnsi="仿宋"/>
          <w:sz w:val="32"/>
          <w:szCs w:val="32"/>
        </w:rPr>
        <w:t>”</w:t>
      </w:r>
      <w:r>
        <w:rPr>
          <w:rFonts w:ascii="仿宋" w:eastAsia="仿宋" w:hAnsi="仿宋" w:hint="eastAsia"/>
          <w:sz w:val="32"/>
          <w:szCs w:val="32"/>
        </w:rPr>
        <w:t>时期</w:t>
      </w:r>
      <w:r>
        <w:rPr>
          <w:rFonts w:ascii="仿宋" w:eastAsia="仿宋" w:hAnsi="仿宋"/>
          <w:sz w:val="32"/>
          <w:szCs w:val="32"/>
        </w:rPr>
        <w:t>发展规划</w:t>
      </w:r>
      <w:r>
        <w:rPr>
          <w:rFonts w:ascii="仿宋" w:eastAsia="仿宋" w:hAnsi="仿宋" w:hint="eastAsia"/>
          <w:sz w:val="32"/>
          <w:szCs w:val="32"/>
        </w:rPr>
        <w:t>〉重点</w:t>
      </w:r>
      <w:r>
        <w:rPr>
          <w:rFonts w:ascii="仿宋" w:eastAsia="仿宋" w:hAnsi="仿宋"/>
          <w:sz w:val="32"/>
          <w:szCs w:val="32"/>
        </w:rPr>
        <w:t>任务分解方案</w:t>
      </w:r>
      <w:r>
        <w:rPr>
          <w:rFonts w:ascii="仿宋" w:eastAsia="仿宋" w:hAnsi="仿宋" w:hint="eastAsia"/>
          <w:sz w:val="32"/>
          <w:szCs w:val="32"/>
        </w:rPr>
        <w:t>》明确的目标任务、实现路径和总体要求</w:t>
      </w:r>
      <w:r>
        <w:rPr>
          <w:rFonts w:eastAsia="仿宋_GB2312" w:hint="eastAsia"/>
          <w:color w:val="000000"/>
          <w:sz w:val="32"/>
          <w:szCs w:val="32"/>
        </w:rPr>
        <w:t>设置，绩效目标设置较为细化与部门职责及年度工作计划相符。</w:t>
      </w:r>
    </w:p>
    <w:p w:rsidR="00FC26B1" w:rsidRDefault="006E0D63">
      <w:pPr>
        <w:numPr>
          <w:ilvl w:val="0"/>
          <w:numId w:val="1"/>
        </w:numPr>
        <w:adjustRightInd w:val="0"/>
        <w:snapToGrid w:val="0"/>
        <w:spacing w:line="560" w:lineRule="exact"/>
        <w:ind w:firstLineChars="200" w:firstLine="640"/>
        <w:outlineLvl w:val="0"/>
        <w:rPr>
          <w:rFonts w:eastAsia="黑体"/>
          <w:bCs/>
          <w:sz w:val="32"/>
          <w:szCs w:val="32"/>
        </w:rPr>
      </w:pPr>
      <w:bookmarkStart w:id="16" w:name="_Toc102158221"/>
      <w:r>
        <w:rPr>
          <w:rFonts w:eastAsia="黑体"/>
          <w:bCs/>
          <w:sz w:val="32"/>
          <w:szCs w:val="32"/>
        </w:rPr>
        <w:t>当年预算执行情况</w:t>
      </w:r>
      <w:bookmarkEnd w:id="16"/>
    </w:p>
    <w:p w:rsidR="00FC26B1" w:rsidRDefault="006E0D63">
      <w:pPr>
        <w:adjustRightInd w:val="0"/>
        <w:snapToGrid w:val="0"/>
        <w:spacing w:line="560" w:lineRule="exact"/>
      </w:pPr>
      <w:r>
        <w:rPr>
          <w:rFonts w:eastAsia="仿宋_GB2312"/>
          <w:bCs/>
          <w:sz w:val="32"/>
          <w:szCs w:val="32"/>
        </w:rPr>
        <w:t>202</w:t>
      </w:r>
      <w:r>
        <w:rPr>
          <w:rFonts w:eastAsia="仿宋_GB2312" w:hint="eastAsia"/>
          <w:bCs/>
          <w:sz w:val="32"/>
          <w:szCs w:val="32"/>
        </w:rPr>
        <w:t>2</w:t>
      </w:r>
      <w:r>
        <w:rPr>
          <w:rFonts w:eastAsia="仿宋_GB2312"/>
          <w:bCs/>
          <w:sz w:val="32"/>
          <w:szCs w:val="32"/>
        </w:rPr>
        <w:t>年</w:t>
      </w:r>
      <w:r>
        <w:rPr>
          <w:rFonts w:eastAsia="仿宋_GB2312" w:hint="eastAsia"/>
          <w:bCs/>
          <w:sz w:val="32"/>
          <w:szCs w:val="32"/>
        </w:rPr>
        <w:t>全年</w:t>
      </w:r>
      <w:r>
        <w:rPr>
          <w:rFonts w:eastAsia="仿宋_GB2312"/>
          <w:bCs/>
          <w:sz w:val="32"/>
          <w:szCs w:val="32"/>
        </w:rPr>
        <w:t>预算</w:t>
      </w:r>
      <w:r>
        <w:rPr>
          <w:rFonts w:eastAsia="仿宋_GB2312" w:hint="eastAsia"/>
          <w:bCs/>
          <w:sz w:val="32"/>
          <w:szCs w:val="32"/>
        </w:rPr>
        <w:t>数</w:t>
      </w:r>
      <w:r>
        <w:rPr>
          <w:rFonts w:eastAsia="仿宋_GB2312" w:hint="eastAsia"/>
          <w:bCs/>
          <w:sz w:val="32"/>
          <w:szCs w:val="32"/>
        </w:rPr>
        <w:t>14,101.50</w:t>
      </w:r>
      <w:r>
        <w:rPr>
          <w:rFonts w:eastAsia="仿宋_GB2312"/>
          <w:bCs/>
          <w:sz w:val="32"/>
          <w:szCs w:val="32"/>
        </w:rPr>
        <w:t>万元，其中：基本支出预算</w:t>
      </w:r>
      <w:r>
        <w:rPr>
          <w:rFonts w:eastAsia="仿宋_GB2312" w:hint="eastAsia"/>
          <w:bCs/>
          <w:sz w:val="32"/>
          <w:szCs w:val="32"/>
        </w:rPr>
        <w:t>数</w:t>
      </w:r>
      <w:r>
        <w:rPr>
          <w:rFonts w:eastAsia="仿宋_GB2312" w:hint="eastAsia"/>
          <w:bCs/>
          <w:sz w:val="32"/>
          <w:szCs w:val="32"/>
        </w:rPr>
        <w:t>10,449.42</w:t>
      </w:r>
      <w:r>
        <w:rPr>
          <w:rFonts w:eastAsia="仿宋_GB2312"/>
          <w:bCs/>
          <w:sz w:val="32"/>
          <w:szCs w:val="32"/>
        </w:rPr>
        <w:t>万元；项目支出预算</w:t>
      </w:r>
      <w:r>
        <w:rPr>
          <w:rFonts w:eastAsia="仿宋_GB2312" w:hint="eastAsia"/>
          <w:bCs/>
          <w:sz w:val="32"/>
          <w:szCs w:val="32"/>
        </w:rPr>
        <w:t>3,589</w:t>
      </w:r>
      <w:r>
        <w:rPr>
          <w:rFonts w:eastAsia="仿宋_GB2312"/>
          <w:bCs/>
          <w:sz w:val="32"/>
          <w:szCs w:val="32"/>
        </w:rPr>
        <w:t>.</w:t>
      </w:r>
      <w:r>
        <w:rPr>
          <w:rFonts w:eastAsia="仿宋_GB2312" w:hint="eastAsia"/>
          <w:bCs/>
          <w:sz w:val="32"/>
          <w:szCs w:val="32"/>
        </w:rPr>
        <w:t>30</w:t>
      </w:r>
      <w:r>
        <w:rPr>
          <w:rFonts w:eastAsia="仿宋_GB2312"/>
          <w:bCs/>
          <w:sz w:val="32"/>
          <w:szCs w:val="32"/>
        </w:rPr>
        <w:t>万元；经营支出预算</w:t>
      </w:r>
      <w:r>
        <w:rPr>
          <w:rFonts w:eastAsia="仿宋_GB2312" w:hint="eastAsia"/>
          <w:bCs/>
          <w:sz w:val="32"/>
          <w:szCs w:val="32"/>
        </w:rPr>
        <w:t>62.78</w:t>
      </w:r>
      <w:r>
        <w:rPr>
          <w:rFonts w:eastAsia="仿宋_GB2312"/>
          <w:bCs/>
          <w:sz w:val="32"/>
          <w:szCs w:val="32"/>
        </w:rPr>
        <w:t>万元。资金总体支出</w:t>
      </w:r>
      <w:r>
        <w:rPr>
          <w:rFonts w:eastAsia="仿宋_GB2312" w:hint="eastAsia"/>
          <w:bCs/>
          <w:sz w:val="32"/>
          <w:szCs w:val="32"/>
        </w:rPr>
        <w:t>13,577</w:t>
      </w:r>
      <w:r>
        <w:rPr>
          <w:rFonts w:eastAsia="仿宋_GB2312"/>
          <w:bCs/>
          <w:sz w:val="32"/>
          <w:szCs w:val="32"/>
        </w:rPr>
        <w:t>.</w:t>
      </w:r>
      <w:r>
        <w:rPr>
          <w:rFonts w:eastAsia="仿宋_GB2312" w:hint="eastAsia"/>
          <w:bCs/>
          <w:sz w:val="32"/>
          <w:szCs w:val="32"/>
        </w:rPr>
        <w:t>83</w:t>
      </w:r>
      <w:r>
        <w:rPr>
          <w:rFonts w:eastAsia="仿宋_GB2312"/>
          <w:bCs/>
          <w:sz w:val="32"/>
          <w:szCs w:val="32"/>
        </w:rPr>
        <w:t>万元，其中，基本支出</w:t>
      </w:r>
      <w:r>
        <w:rPr>
          <w:rFonts w:eastAsia="仿宋_GB2312" w:hint="eastAsia"/>
          <w:bCs/>
          <w:sz w:val="32"/>
          <w:szCs w:val="32"/>
        </w:rPr>
        <w:t>10,067</w:t>
      </w:r>
      <w:r>
        <w:rPr>
          <w:rFonts w:eastAsia="仿宋_GB2312"/>
          <w:bCs/>
          <w:sz w:val="32"/>
          <w:szCs w:val="32"/>
        </w:rPr>
        <w:t>.</w:t>
      </w:r>
      <w:r>
        <w:rPr>
          <w:rFonts w:eastAsia="仿宋_GB2312" w:hint="eastAsia"/>
          <w:bCs/>
          <w:sz w:val="32"/>
          <w:szCs w:val="32"/>
        </w:rPr>
        <w:t>33</w:t>
      </w:r>
      <w:r>
        <w:rPr>
          <w:rFonts w:eastAsia="仿宋_GB2312"/>
          <w:bCs/>
          <w:sz w:val="32"/>
          <w:szCs w:val="32"/>
        </w:rPr>
        <w:t>万元，项目支出</w:t>
      </w:r>
      <w:r>
        <w:rPr>
          <w:rFonts w:eastAsia="仿宋_GB2312" w:hint="eastAsia"/>
          <w:bCs/>
          <w:sz w:val="32"/>
          <w:szCs w:val="32"/>
        </w:rPr>
        <w:t>3,447.26</w:t>
      </w:r>
      <w:r>
        <w:rPr>
          <w:rFonts w:eastAsia="仿宋_GB2312"/>
          <w:bCs/>
          <w:sz w:val="32"/>
          <w:szCs w:val="32"/>
        </w:rPr>
        <w:t>万元，经营支</w:t>
      </w:r>
      <w:r>
        <w:rPr>
          <w:rFonts w:eastAsia="仿宋_GB2312" w:hint="eastAsia"/>
          <w:bCs/>
          <w:sz w:val="32"/>
          <w:szCs w:val="32"/>
        </w:rPr>
        <w:t>63</w:t>
      </w:r>
      <w:r>
        <w:rPr>
          <w:rFonts w:eastAsia="仿宋_GB2312"/>
          <w:bCs/>
          <w:sz w:val="32"/>
          <w:szCs w:val="32"/>
        </w:rPr>
        <w:t>.</w:t>
      </w:r>
      <w:r>
        <w:rPr>
          <w:rFonts w:eastAsia="仿宋_GB2312" w:hint="eastAsia"/>
          <w:bCs/>
          <w:sz w:val="32"/>
          <w:szCs w:val="32"/>
        </w:rPr>
        <w:t>24</w:t>
      </w:r>
      <w:r>
        <w:rPr>
          <w:rFonts w:eastAsia="仿宋_GB2312"/>
          <w:bCs/>
          <w:sz w:val="32"/>
          <w:szCs w:val="32"/>
        </w:rPr>
        <w:t>万元。部门预算执行率为</w:t>
      </w:r>
      <w:r>
        <w:rPr>
          <w:rFonts w:eastAsia="仿宋_GB2312"/>
          <w:bCs/>
          <w:sz w:val="32"/>
          <w:szCs w:val="32"/>
        </w:rPr>
        <w:t>9</w:t>
      </w:r>
      <w:r>
        <w:rPr>
          <w:rFonts w:eastAsia="仿宋_GB2312" w:hint="eastAsia"/>
          <w:bCs/>
          <w:sz w:val="32"/>
          <w:szCs w:val="32"/>
        </w:rPr>
        <w:t>6</w:t>
      </w:r>
      <w:r>
        <w:rPr>
          <w:rFonts w:eastAsia="仿宋_GB2312"/>
          <w:bCs/>
          <w:sz w:val="32"/>
          <w:szCs w:val="32"/>
        </w:rPr>
        <w:t>.</w:t>
      </w:r>
      <w:r>
        <w:rPr>
          <w:rFonts w:eastAsia="仿宋_GB2312" w:hint="eastAsia"/>
          <w:bCs/>
          <w:sz w:val="32"/>
          <w:szCs w:val="32"/>
        </w:rPr>
        <w:t>29</w:t>
      </w:r>
      <w:r>
        <w:rPr>
          <w:rFonts w:eastAsia="仿宋_GB2312"/>
          <w:bCs/>
          <w:sz w:val="32"/>
          <w:szCs w:val="32"/>
        </w:rPr>
        <w:t>%</w:t>
      </w:r>
      <w:r>
        <w:rPr>
          <w:rFonts w:eastAsia="仿宋_GB2312" w:hint="eastAsia"/>
          <w:bCs/>
          <w:sz w:val="32"/>
          <w:szCs w:val="32"/>
        </w:rPr>
        <w:t>。</w:t>
      </w:r>
    </w:p>
    <w:p w:rsidR="00FC26B1" w:rsidRDefault="006E0D63">
      <w:pPr>
        <w:adjustRightInd w:val="0"/>
        <w:snapToGrid w:val="0"/>
        <w:spacing w:line="560" w:lineRule="exact"/>
        <w:ind w:firstLineChars="200" w:firstLine="640"/>
        <w:jc w:val="left"/>
        <w:outlineLvl w:val="0"/>
        <w:rPr>
          <w:rFonts w:eastAsia="黑体"/>
          <w:sz w:val="32"/>
          <w:szCs w:val="32"/>
        </w:rPr>
      </w:pPr>
      <w:bookmarkStart w:id="17" w:name="_Toc102158222"/>
      <w:r>
        <w:rPr>
          <w:rFonts w:eastAsia="黑体"/>
          <w:sz w:val="32"/>
          <w:szCs w:val="32"/>
        </w:rPr>
        <w:t>三、整体绩效目标实现情况</w:t>
      </w:r>
      <w:bookmarkEnd w:id="17"/>
    </w:p>
    <w:p w:rsidR="00FC26B1" w:rsidRDefault="006E0D63">
      <w:pPr>
        <w:adjustRightInd w:val="0"/>
        <w:snapToGrid w:val="0"/>
        <w:spacing w:line="560" w:lineRule="exact"/>
        <w:ind w:firstLineChars="200" w:firstLine="640"/>
        <w:outlineLvl w:val="1"/>
        <w:rPr>
          <w:rFonts w:eastAsia="楷体"/>
          <w:sz w:val="32"/>
          <w:szCs w:val="32"/>
        </w:rPr>
      </w:pPr>
      <w:bookmarkStart w:id="18" w:name="_Toc102158223"/>
      <w:r>
        <w:rPr>
          <w:rFonts w:eastAsia="楷体"/>
          <w:sz w:val="32"/>
          <w:szCs w:val="32"/>
        </w:rPr>
        <w:lastRenderedPageBreak/>
        <w:t>（一）产出完成情况分析</w:t>
      </w:r>
      <w:bookmarkEnd w:id="18"/>
    </w:p>
    <w:p w:rsidR="00FC26B1" w:rsidRDefault="006E0D63" w:rsidP="005479B8">
      <w:pPr>
        <w:widowControl/>
        <w:shd w:val="clear" w:color="auto" w:fill="FFFFFF"/>
        <w:adjustRightInd w:val="0"/>
        <w:snapToGrid w:val="0"/>
        <w:spacing w:beforeLines="20"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1.</w:t>
      </w:r>
      <w:r>
        <w:rPr>
          <w:rFonts w:ascii="仿宋_GB2312" w:eastAsia="仿宋_GB2312" w:hAnsi="仿宋_GB2312" w:hint="eastAsia"/>
          <w:sz w:val="32"/>
          <w:szCs w:val="32"/>
        </w:rPr>
        <w:t>产出数量</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我馆</w:t>
      </w:r>
      <w:r>
        <w:rPr>
          <w:rFonts w:ascii="仿宋_GB2312" w:eastAsia="仿宋_GB2312" w:hAnsi="仿宋_GB2312" w:hint="eastAsia"/>
          <w:sz w:val="32"/>
          <w:szCs w:val="32"/>
        </w:rPr>
        <w:t>2022</w:t>
      </w:r>
      <w:r>
        <w:rPr>
          <w:rFonts w:ascii="仿宋_GB2312" w:eastAsia="仿宋_GB2312" w:hAnsi="仿宋_GB2312" w:hint="eastAsia"/>
          <w:sz w:val="32"/>
          <w:szCs w:val="32"/>
        </w:rPr>
        <w:t>年度填报绩效目标的项目</w:t>
      </w:r>
      <w:r>
        <w:rPr>
          <w:rFonts w:ascii="仿宋_GB2312" w:eastAsia="仿宋_GB2312" w:hAnsi="仿宋_GB2312" w:hint="eastAsia"/>
          <w:sz w:val="32"/>
          <w:szCs w:val="32"/>
        </w:rPr>
        <w:t>11</w:t>
      </w:r>
      <w:r>
        <w:rPr>
          <w:rFonts w:ascii="仿宋_GB2312" w:eastAsia="仿宋_GB2312" w:hAnsi="仿宋_GB2312" w:hint="eastAsia"/>
          <w:sz w:val="32"/>
          <w:szCs w:val="32"/>
        </w:rPr>
        <w:t>个，主要产出数量完成情况如下：</w:t>
      </w:r>
    </w:p>
    <w:p w:rsidR="00FC26B1" w:rsidRDefault="006E0D63">
      <w:pPr>
        <w:numPr>
          <w:ilvl w:val="0"/>
          <w:numId w:val="2"/>
        </w:num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涉及档案整理类的一级项目</w:t>
      </w:r>
      <w:r>
        <w:rPr>
          <w:rFonts w:ascii="仿宋_GB2312" w:eastAsia="仿宋_GB2312" w:hAnsi="仿宋_GB2312" w:hint="eastAsia"/>
          <w:sz w:val="32"/>
          <w:szCs w:val="32"/>
        </w:rPr>
        <w:t>1</w:t>
      </w:r>
      <w:r>
        <w:rPr>
          <w:rFonts w:ascii="仿宋_GB2312" w:eastAsia="仿宋_GB2312" w:hAnsi="仿宋_GB2312" w:hint="eastAsia"/>
          <w:sz w:val="32"/>
          <w:szCs w:val="32"/>
        </w:rPr>
        <w:t>个，</w:t>
      </w:r>
      <w:r>
        <w:rPr>
          <w:rFonts w:ascii="仿宋_GB2312" w:eastAsia="仿宋_GB2312" w:hAnsi="仿宋_GB2312" w:hint="eastAsia"/>
          <w:sz w:val="32"/>
          <w:szCs w:val="32"/>
        </w:rPr>
        <w:t>6</w:t>
      </w:r>
      <w:r>
        <w:rPr>
          <w:rFonts w:ascii="仿宋_GB2312" w:eastAsia="仿宋_GB2312" w:hAnsi="仿宋_GB2312" w:hint="eastAsia"/>
          <w:sz w:val="32"/>
          <w:szCs w:val="32"/>
        </w:rPr>
        <w:t>个二级子项目及产出数量指标分别为：档案目录录入工作</w:t>
      </w:r>
      <w:r>
        <w:rPr>
          <w:rFonts w:ascii="仿宋_GB2312" w:eastAsia="仿宋_GB2312" w:hAnsi="仿宋_GB2312" w:hint="eastAsia"/>
          <w:sz w:val="32"/>
          <w:szCs w:val="32"/>
        </w:rPr>
        <w:t>30</w:t>
      </w:r>
      <w:r>
        <w:rPr>
          <w:rFonts w:ascii="仿宋_GB2312" w:eastAsia="仿宋_GB2312" w:hAnsi="仿宋_GB2312" w:hint="eastAsia"/>
          <w:sz w:val="32"/>
          <w:szCs w:val="32"/>
        </w:rPr>
        <w:t>万条、新中国成立后档案文件级目录全检</w:t>
      </w:r>
      <w:r>
        <w:rPr>
          <w:rFonts w:ascii="仿宋_GB2312" w:eastAsia="仿宋_GB2312" w:hAnsi="仿宋_GB2312" w:hint="eastAsia"/>
          <w:sz w:val="32"/>
          <w:szCs w:val="32"/>
        </w:rPr>
        <w:t>42</w:t>
      </w:r>
      <w:r>
        <w:rPr>
          <w:rFonts w:ascii="仿宋_GB2312" w:eastAsia="仿宋_GB2312" w:hAnsi="仿宋_GB2312" w:hint="eastAsia"/>
          <w:sz w:val="32"/>
          <w:szCs w:val="32"/>
        </w:rPr>
        <w:t>万条、民国档案文件级目录著录</w:t>
      </w:r>
      <w:r>
        <w:rPr>
          <w:rFonts w:ascii="仿宋_GB2312" w:eastAsia="仿宋_GB2312" w:hAnsi="仿宋_GB2312" w:hint="eastAsia"/>
          <w:sz w:val="32"/>
          <w:szCs w:val="32"/>
        </w:rPr>
        <w:t>10</w:t>
      </w:r>
      <w:r>
        <w:rPr>
          <w:rFonts w:ascii="仿宋_GB2312" w:eastAsia="仿宋_GB2312" w:hAnsi="仿宋_GB2312" w:hint="eastAsia"/>
          <w:sz w:val="32"/>
          <w:szCs w:val="32"/>
        </w:rPr>
        <w:t>万条、国家重点档案（民国时期）文件级目录全检</w:t>
      </w:r>
      <w:r>
        <w:rPr>
          <w:rFonts w:ascii="仿宋_GB2312" w:eastAsia="仿宋_GB2312" w:hAnsi="仿宋_GB2312" w:hint="eastAsia"/>
          <w:sz w:val="32"/>
          <w:szCs w:val="32"/>
        </w:rPr>
        <w:t>15</w:t>
      </w:r>
      <w:r>
        <w:rPr>
          <w:rFonts w:ascii="仿宋_GB2312" w:eastAsia="仿宋_GB2312" w:hAnsi="仿宋_GB2312" w:hint="eastAsia"/>
          <w:sz w:val="32"/>
          <w:szCs w:val="32"/>
        </w:rPr>
        <w:t>万条、档案数字化副本与目录核对</w:t>
      </w:r>
      <w:r>
        <w:rPr>
          <w:rFonts w:ascii="仿宋_GB2312" w:eastAsia="仿宋_GB2312" w:hAnsi="仿宋_GB2312" w:hint="eastAsia"/>
          <w:sz w:val="32"/>
          <w:szCs w:val="32"/>
        </w:rPr>
        <w:t>120</w:t>
      </w:r>
      <w:r>
        <w:rPr>
          <w:rFonts w:ascii="仿宋_GB2312" w:eastAsia="仿宋_GB2312" w:hAnsi="仿宋_GB2312" w:hint="eastAsia"/>
          <w:sz w:val="32"/>
          <w:szCs w:val="32"/>
        </w:rPr>
        <w:t>万页、馆藏纸质档案数字化</w:t>
      </w:r>
      <w:r>
        <w:rPr>
          <w:rFonts w:ascii="仿宋_GB2312" w:eastAsia="仿宋_GB2312" w:hAnsi="仿宋_GB2312" w:hint="eastAsia"/>
          <w:sz w:val="32"/>
          <w:szCs w:val="32"/>
        </w:rPr>
        <w:t>250</w:t>
      </w:r>
      <w:r>
        <w:rPr>
          <w:rFonts w:ascii="仿宋_GB2312" w:eastAsia="仿宋_GB2312" w:hAnsi="仿宋_GB2312" w:hint="eastAsia"/>
          <w:sz w:val="32"/>
          <w:szCs w:val="32"/>
        </w:rPr>
        <w:t>万页。</w:t>
      </w:r>
    </w:p>
    <w:p w:rsidR="00FC26B1" w:rsidRDefault="006E0D63">
      <w:pPr>
        <w:widowControl/>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因疫情影响，所有二级项目均无法实现既定目标，向财政部门申请调整了数量指标和预算，具体为：</w:t>
      </w:r>
      <w:r>
        <w:rPr>
          <w:rFonts w:ascii="仿宋_GB2312" w:eastAsia="仿宋_GB2312" w:hAnsi="仿宋_GB2312" w:hint="eastAsia"/>
          <w:sz w:val="32"/>
          <w:szCs w:val="32"/>
        </w:rPr>
        <w:t>1</w:t>
      </w:r>
      <w:r>
        <w:rPr>
          <w:rFonts w:ascii="仿宋_GB2312" w:eastAsia="仿宋_GB2312" w:hAnsi="仿宋_GB2312" w:hint="eastAsia"/>
          <w:sz w:val="32"/>
          <w:szCs w:val="32"/>
        </w:rPr>
        <w:t>）档案目录录入工作经费核减为</w:t>
      </w:r>
      <w:r>
        <w:rPr>
          <w:rFonts w:ascii="仿宋_GB2312" w:eastAsia="仿宋_GB2312" w:hAnsi="仿宋_GB2312" w:hint="eastAsia"/>
          <w:sz w:val="32"/>
          <w:szCs w:val="32"/>
        </w:rPr>
        <w:t>18</w:t>
      </w:r>
      <w:r>
        <w:rPr>
          <w:rFonts w:ascii="仿宋_GB2312" w:eastAsia="仿宋_GB2312" w:hAnsi="仿宋_GB2312" w:hint="eastAsia"/>
          <w:sz w:val="32"/>
          <w:szCs w:val="32"/>
        </w:rPr>
        <w:t>万条，实际完成</w:t>
      </w:r>
      <w:r>
        <w:rPr>
          <w:rFonts w:ascii="仿宋_GB2312" w:eastAsia="仿宋_GB2312" w:hAnsi="仿宋_GB2312" w:hint="eastAsia"/>
          <w:sz w:val="32"/>
          <w:szCs w:val="32"/>
        </w:rPr>
        <w:t>18</w:t>
      </w:r>
      <w:r>
        <w:rPr>
          <w:rFonts w:ascii="仿宋_GB2312" w:eastAsia="仿宋_GB2312" w:hAnsi="仿宋_GB2312" w:hint="eastAsia"/>
          <w:sz w:val="32"/>
          <w:szCs w:val="32"/>
        </w:rPr>
        <w:t>万条，预算调整为</w:t>
      </w:r>
      <w:r>
        <w:rPr>
          <w:rFonts w:ascii="仿宋_GB2312" w:eastAsia="仿宋_GB2312" w:hAnsi="仿宋_GB2312" w:hint="eastAsia"/>
          <w:sz w:val="32"/>
          <w:szCs w:val="32"/>
        </w:rPr>
        <w:t>99</w:t>
      </w:r>
      <w:r>
        <w:rPr>
          <w:rFonts w:ascii="仿宋_GB2312" w:eastAsia="仿宋_GB2312" w:hAnsi="仿宋_GB2312" w:hint="eastAsia"/>
          <w:sz w:val="32"/>
          <w:szCs w:val="32"/>
        </w:rPr>
        <w:t>万元；</w:t>
      </w:r>
      <w:r>
        <w:rPr>
          <w:rFonts w:ascii="仿宋_GB2312" w:eastAsia="仿宋_GB2312" w:hAnsi="仿宋_GB2312" w:hint="eastAsia"/>
          <w:sz w:val="32"/>
          <w:szCs w:val="32"/>
        </w:rPr>
        <w:t>2</w:t>
      </w:r>
      <w:r>
        <w:rPr>
          <w:rFonts w:ascii="仿宋_GB2312" w:eastAsia="仿宋_GB2312" w:hAnsi="仿宋_GB2312" w:hint="eastAsia"/>
          <w:sz w:val="32"/>
          <w:szCs w:val="32"/>
        </w:rPr>
        <w:t>）新中国成立后档案文件级目录全检核减为</w:t>
      </w:r>
      <w:r>
        <w:rPr>
          <w:rFonts w:ascii="仿宋_GB2312" w:eastAsia="仿宋_GB2312" w:hAnsi="仿宋_GB2312" w:hint="eastAsia"/>
          <w:sz w:val="32"/>
          <w:szCs w:val="32"/>
        </w:rPr>
        <w:t>35.5</w:t>
      </w:r>
      <w:r>
        <w:rPr>
          <w:rFonts w:ascii="仿宋_GB2312" w:eastAsia="仿宋_GB2312" w:hAnsi="仿宋_GB2312" w:hint="eastAsia"/>
          <w:sz w:val="32"/>
          <w:szCs w:val="32"/>
        </w:rPr>
        <w:t>万条，实际完成</w:t>
      </w:r>
      <w:r>
        <w:rPr>
          <w:rFonts w:ascii="仿宋_GB2312" w:eastAsia="仿宋_GB2312" w:hAnsi="仿宋_GB2312" w:hint="eastAsia"/>
          <w:sz w:val="32"/>
          <w:szCs w:val="32"/>
        </w:rPr>
        <w:t>35.5</w:t>
      </w:r>
      <w:r>
        <w:rPr>
          <w:rFonts w:ascii="仿宋_GB2312" w:eastAsia="仿宋_GB2312" w:hAnsi="仿宋_GB2312" w:hint="eastAsia"/>
          <w:sz w:val="32"/>
          <w:szCs w:val="32"/>
        </w:rPr>
        <w:t>万条，预算调整为</w:t>
      </w:r>
      <w:r>
        <w:rPr>
          <w:rFonts w:ascii="仿宋_GB2312" w:eastAsia="仿宋_GB2312" w:hAnsi="仿宋_GB2312" w:hint="eastAsia"/>
          <w:sz w:val="32"/>
          <w:szCs w:val="32"/>
        </w:rPr>
        <w:t>53.25</w:t>
      </w:r>
      <w:r>
        <w:rPr>
          <w:rFonts w:ascii="仿宋_GB2312" w:eastAsia="仿宋_GB2312" w:hAnsi="仿宋_GB2312" w:hint="eastAsia"/>
          <w:sz w:val="32"/>
          <w:szCs w:val="32"/>
        </w:rPr>
        <w:t>万元；</w:t>
      </w:r>
      <w:r>
        <w:rPr>
          <w:rFonts w:ascii="仿宋_GB2312" w:eastAsia="仿宋_GB2312" w:hAnsi="仿宋_GB2312" w:hint="eastAsia"/>
          <w:sz w:val="32"/>
          <w:szCs w:val="32"/>
        </w:rPr>
        <w:t>3</w:t>
      </w:r>
      <w:r>
        <w:rPr>
          <w:rFonts w:ascii="仿宋_GB2312" w:eastAsia="仿宋_GB2312" w:hAnsi="仿宋_GB2312" w:hint="eastAsia"/>
          <w:sz w:val="32"/>
          <w:szCs w:val="32"/>
        </w:rPr>
        <w:t>）民国档案文件级目录著录核减为</w:t>
      </w:r>
      <w:r>
        <w:rPr>
          <w:rFonts w:ascii="仿宋_GB2312" w:eastAsia="仿宋_GB2312" w:hAnsi="仿宋_GB2312" w:hint="eastAsia"/>
          <w:sz w:val="32"/>
          <w:szCs w:val="32"/>
        </w:rPr>
        <w:t>53039</w:t>
      </w:r>
      <w:r>
        <w:rPr>
          <w:rFonts w:ascii="仿宋_GB2312" w:eastAsia="仿宋_GB2312" w:hAnsi="仿宋_GB2312" w:hint="eastAsia"/>
          <w:sz w:val="32"/>
          <w:szCs w:val="32"/>
        </w:rPr>
        <w:t>条，实际完成</w:t>
      </w:r>
      <w:r>
        <w:rPr>
          <w:rFonts w:ascii="仿宋_GB2312" w:eastAsia="仿宋_GB2312" w:hAnsi="仿宋_GB2312" w:hint="eastAsia"/>
          <w:sz w:val="32"/>
          <w:szCs w:val="32"/>
        </w:rPr>
        <w:t>53039</w:t>
      </w:r>
      <w:r>
        <w:rPr>
          <w:rFonts w:ascii="仿宋_GB2312" w:eastAsia="仿宋_GB2312" w:hAnsi="仿宋_GB2312" w:hint="eastAsia"/>
          <w:sz w:val="32"/>
          <w:szCs w:val="32"/>
        </w:rPr>
        <w:t>条，预算核减为</w:t>
      </w:r>
      <w:r>
        <w:rPr>
          <w:rFonts w:ascii="仿宋_GB2312" w:eastAsia="仿宋_GB2312" w:hAnsi="仿宋_GB2312" w:hint="eastAsia"/>
          <w:sz w:val="32"/>
          <w:szCs w:val="32"/>
        </w:rPr>
        <w:t>49.75</w:t>
      </w:r>
      <w:r>
        <w:rPr>
          <w:rFonts w:ascii="仿宋_GB2312" w:eastAsia="仿宋_GB2312" w:hAnsi="仿宋_GB2312" w:hint="eastAsia"/>
          <w:sz w:val="32"/>
          <w:szCs w:val="32"/>
        </w:rPr>
        <w:t>万元；</w:t>
      </w:r>
      <w:r>
        <w:rPr>
          <w:rFonts w:ascii="仿宋_GB2312" w:eastAsia="仿宋_GB2312" w:hAnsi="仿宋_GB2312" w:hint="eastAsia"/>
          <w:sz w:val="32"/>
          <w:szCs w:val="32"/>
        </w:rPr>
        <w:t>4</w:t>
      </w:r>
      <w:r>
        <w:rPr>
          <w:rFonts w:ascii="仿宋_GB2312" w:eastAsia="仿宋_GB2312" w:hAnsi="仿宋_GB2312" w:hint="eastAsia"/>
          <w:sz w:val="32"/>
          <w:szCs w:val="32"/>
        </w:rPr>
        <w:t>）国家重点档案（民国时期）文件级目录全检核减为</w:t>
      </w:r>
      <w:r>
        <w:rPr>
          <w:rFonts w:ascii="仿宋_GB2312" w:eastAsia="仿宋_GB2312" w:hAnsi="仿宋_GB2312" w:hint="eastAsia"/>
          <w:sz w:val="32"/>
          <w:szCs w:val="32"/>
        </w:rPr>
        <w:t>7.5</w:t>
      </w:r>
      <w:r>
        <w:rPr>
          <w:rFonts w:ascii="仿宋_GB2312" w:eastAsia="仿宋_GB2312" w:hAnsi="仿宋_GB2312" w:hint="eastAsia"/>
          <w:sz w:val="32"/>
          <w:szCs w:val="32"/>
        </w:rPr>
        <w:t>万条，实际完成</w:t>
      </w:r>
      <w:r>
        <w:rPr>
          <w:rFonts w:ascii="仿宋_GB2312" w:eastAsia="仿宋_GB2312" w:hAnsi="仿宋_GB2312" w:hint="eastAsia"/>
          <w:sz w:val="32"/>
          <w:szCs w:val="32"/>
        </w:rPr>
        <w:t>7.5</w:t>
      </w:r>
      <w:r>
        <w:rPr>
          <w:rFonts w:ascii="仿宋_GB2312" w:eastAsia="仿宋_GB2312" w:hAnsi="仿宋_GB2312" w:hint="eastAsia"/>
          <w:sz w:val="32"/>
          <w:szCs w:val="32"/>
        </w:rPr>
        <w:t>万条，预算调整为</w:t>
      </w:r>
      <w:r>
        <w:rPr>
          <w:rFonts w:ascii="仿宋_GB2312" w:eastAsia="仿宋_GB2312" w:hAnsi="仿宋_GB2312" w:hint="eastAsia"/>
          <w:sz w:val="32"/>
          <w:szCs w:val="32"/>
        </w:rPr>
        <w:t>18.75</w:t>
      </w:r>
      <w:r>
        <w:rPr>
          <w:rFonts w:ascii="仿宋_GB2312" w:eastAsia="仿宋_GB2312" w:hAnsi="仿宋_GB2312" w:hint="eastAsia"/>
          <w:sz w:val="32"/>
          <w:szCs w:val="32"/>
        </w:rPr>
        <w:t>万元；</w:t>
      </w:r>
      <w:r>
        <w:rPr>
          <w:rFonts w:ascii="仿宋_GB2312" w:eastAsia="仿宋_GB2312" w:hAnsi="仿宋_GB2312" w:hint="eastAsia"/>
          <w:sz w:val="32"/>
          <w:szCs w:val="32"/>
        </w:rPr>
        <w:t>5</w:t>
      </w:r>
      <w:r>
        <w:rPr>
          <w:rFonts w:ascii="仿宋_GB2312" w:eastAsia="仿宋_GB2312" w:hAnsi="仿宋_GB2312" w:hint="eastAsia"/>
          <w:sz w:val="32"/>
          <w:szCs w:val="32"/>
        </w:rPr>
        <w:t>）</w:t>
      </w:r>
      <w:r>
        <w:rPr>
          <w:rFonts w:ascii="仿宋_GB2312" w:eastAsia="仿宋_GB2312" w:hAnsi="仿宋_GB2312" w:hint="eastAsia"/>
          <w:sz w:val="32"/>
          <w:szCs w:val="32"/>
        </w:rPr>
        <w:lastRenderedPageBreak/>
        <w:t>档案数字化副本与目录核对核减为</w:t>
      </w:r>
      <w:r>
        <w:rPr>
          <w:rFonts w:ascii="仿宋_GB2312" w:eastAsia="仿宋_GB2312" w:hAnsi="仿宋_GB2312" w:hint="eastAsia"/>
          <w:sz w:val="32"/>
          <w:szCs w:val="32"/>
        </w:rPr>
        <w:t>85</w:t>
      </w:r>
      <w:r>
        <w:rPr>
          <w:rFonts w:ascii="仿宋_GB2312" w:eastAsia="仿宋_GB2312" w:hAnsi="仿宋_GB2312" w:hint="eastAsia"/>
          <w:sz w:val="32"/>
          <w:szCs w:val="32"/>
        </w:rPr>
        <w:t>万页，</w:t>
      </w:r>
      <w:r>
        <w:rPr>
          <w:rFonts w:ascii="仿宋_GB2312" w:eastAsia="仿宋_GB2312" w:hAnsi="仿宋_GB2312" w:hint="eastAsia"/>
          <w:sz w:val="32"/>
          <w:szCs w:val="32"/>
        </w:rPr>
        <w:t>实际完成</w:t>
      </w:r>
      <w:r>
        <w:rPr>
          <w:rFonts w:ascii="仿宋_GB2312" w:eastAsia="仿宋_GB2312" w:hAnsi="仿宋_GB2312" w:hint="eastAsia"/>
          <w:sz w:val="32"/>
          <w:szCs w:val="32"/>
        </w:rPr>
        <w:t>85</w:t>
      </w:r>
      <w:r>
        <w:rPr>
          <w:rFonts w:ascii="仿宋_GB2312" w:eastAsia="仿宋_GB2312" w:hAnsi="仿宋_GB2312" w:hint="eastAsia"/>
          <w:sz w:val="32"/>
          <w:szCs w:val="32"/>
        </w:rPr>
        <w:t>万页，预算调整为</w:t>
      </w:r>
      <w:r>
        <w:rPr>
          <w:rFonts w:ascii="仿宋_GB2312" w:eastAsia="仿宋_GB2312" w:hAnsi="仿宋_GB2312" w:hint="eastAsia"/>
          <w:sz w:val="32"/>
          <w:szCs w:val="32"/>
        </w:rPr>
        <w:t>29.75</w:t>
      </w:r>
      <w:r>
        <w:rPr>
          <w:rFonts w:ascii="仿宋_GB2312" w:eastAsia="仿宋_GB2312" w:hAnsi="仿宋_GB2312" w:hint="eastAsia"/>
          <w:sz w:val="32"/>
          <w:szCs w:val="32"/>
        </w:rPr>
        <w:t>万元；</w:t>
      </w:r>
      <w:r>
        <w:rPr>
          <w:rFonts w:ascii="仿宋_GB2312" w:eastAsia="仿宋_GB2312" w:hAnsi="仿宋_GB2312" w:hint="eastAsia"/>
          <w:sz w:val="32"/>
          <w:szCs w:val="32"/>
        </w:rPr>
        <w:t>6</w:t>
      </w:r>
      <w:r>
        <w:rPr>
          <w:rFonts w:ascii="仿宋_GB2312" w:eastAsia="仿宋_GB2312" w:hAnsi="仿宋_GB2312" w:hint="eastAsia"/>
          <w:sz w:val="32"/>
          <w:szCs w:val="32"/>
        </w:rPr>
        <w:t>）馆藏纸质档案数字化核减为</w:t>
      </w:r>
      <w:r>
        <w:rPr>
          <w:rFonts w:ascii="仿宋_GB2312" w:eastAsia="仿宋_GB2312" w:hAnsi="仿宋_GB2312" w:hint="eastAsia"/>
          <w:sz w:val="32"/>
          <w:szCs w:val="32"/>
        </w:rPr>
        <w:t>200</w:t>
      </w:r>
      <w:r>
        <w:rPr>
          <w:rFonts w:ascii="仿宋_GB2312" w:eastAsia="仿宋_GB2312" w:hAnsi="仿宋_GB2312" w:hint="eastAsia"/>
          <w:sz w:val="32"/>
          <w:szCs w:val="32"/>
        </w:rPr>
        <w:t>万页，实际完成</w:t>
      </w:r>
      <w:r>
        <w:rPr>
          <w:rFonts w:ascii="仿宋_GB2312" w:eastAsia="仿宋_GB2312" w:hAnsi="仿宋_GB2312" w:hint="eastAsia"/>
          <w:sz w:val="32"/>
          <w:szCs w:val="32"/>
        </w:rPr>
        <w:t>200</w:t>
      </w:r>
      <w:r>
        <w:rPr>
          <w:rFonts w:ascii="仿宋_GB2312" w:eastAsia="仿宋_GB2312" w:hAnsi="仿宋_GB2312" w:hint="eastAsia"/>
          <w:sz w:val="32"/>
          <w:szCs w:val="32"/>
        </w:rPr>
        <w:t>万页，预算调整为</w:t>
      </w:r>
      <w:r>
        <w:rPr>
          <w:rFonts w:ascii="仿宋_GB2312" w:eastAsia="仿宋_GB2312" w:hAnsi="仿宋_GB2312" w:hint="eastAsia"/>
          <w:sz w:val="32"/>
          <w:szCs w:val="32"/>
        </w:rPr>
        <w:t>116.00</w:t>
      </w:r>
      <w:r>
        <w:rPr>
          <w:rFonts w:ascii="仿宋_GB2312" w:eastAsia="仿宋_GB2312" w:hAnsi="仿宋_GB2312" w:hint="eastAsia"/>
          <w:sz w:val="32"/>
          <w:szCs w:val="32"/>
        </w:rPr>
        <w:t>万元。</w:t>
      </w:r>
    </w:p>
    <w:p w:rsidR="00FC26B1" w:rsidRDefault="006E0D63">
      <w:pPr>
        <w:widowControl/>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因疫情影响，年初批复的时效指标未能如期完成，延迟至</w:t>
      </w:r>
      <w:r>
        <w:rPr>
          <w:rFonts w:ascii="仿宋_GB2312" w:eastAsia="仿宋_GB2312" w:hAnsi="仿宋_GB2312" w:hint="eastAsia"/>
          <w:sz w:val="32"/>
          <w:szCs w:val="32"/>
        </w:rPr>
        <w:t>2023</w:t>
      </w:r>
      <w:r>
        <w:rPr>
          <w:rFonts w:ascii="仿宋_GB2312" w:eastAsia="仿宋_GB2312" w:hAnsi="仿宋_GB2312" w:hint="eastAsia"/>
          <w:sz w:val="32"/>
          <w:szCs w:val="32"/>
        </w:rPr>
        <w:t>年</w:t>
      </w:r>
      <w:r>
        <w:rPr>
          <w:rFonts w:ascii="仿宋_GB2312" w:eastAsia="仿宋_GB2312" w:hAnsi="仿宋_GB2312" w:hint="eastAsia"/>
          <w:sz w:val="32"/>
          <w:szCs w:val="32"/>
        </w:rPr>
        <w:t>1</w:t>
      </w:r>
      <w:r>
        <w:rPr>
          <w:rFonts w:ascii="仿宋_GB2312" w:eastAsia="仿宋_GB2312" w:hAnsi="仿宋_GB2312" w:hint="eastAsia"/>
          <w:sz w:val="32"/>
          <w:szCs w:val="32"/>
        </w:rPr>
        <w:t>月份。</w:t>
      </w:r>
    </w:p>
    <w:p w:rsidR="00FC26B1" w:rsidRDefault="006E0D63">
      <w:pPr>
        <w:widowControl/>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2</w:t>
      </w:r>
      <w:r>
        <w:rPr>
          <w:rFonts w:ascii="仿宋_GB2312" w:eastAsia="仿宋_GB2312" w:hAnsi="仿宋_GB2312" w:hint="eastAsia"/>
          <w:sz w:val="32"/>
          <w:szCs w:val="32"/>
        </w:rPr>
        <w:t>）涉及档案资料征集类的一级项目</w:t>
      </w:r>
      <w:r>
        <w:rPr>
          <w:rFonts w:ascii="仿宋_GB2312" w:eastAsia="仿宋_GB2312" w:hAnsi="仿宋_GB2312" w:hint="eastAsia"/>
          <w:sz w:val="32"/>
          <w:szCs w:val="32"/>
        </w:rPr>
        <w:t>1</w:t>
      </w:r>
      <w:r>
        <w:rPr>
          <w:rFonts w:ascii="仿宋_GB2312" w:eastAsia="仿宋_GB2312" w:hAnsi="仿宋_GB2312" w:hint="eastAsia"/>
          <w:sz w:val="32"/>
          <w:szCs w:val="32"/>
        </w:rPr>
        <w:t>个，产出数量指标为购买符合入馆标准史料、照片、地图等资料</w:t>
      </w:r>
      <w:r>
        <w:rPr>
          <w:rFonts w:ascii="仿宋_GB2312" w:eastAsia="仿宋_GB2312" w:hAnsi="仿宋_GB2312" w:hint="eastAsia"/>
          <w:sz w:val="32"/>
          <w:szCs w:val="32"/>
        </w:rPr>
        <w:t>1548</w:t>
      </w:r>
      <w:r>
        <w:rPr>
          <w:rFonts w:ascii="仿宋_GB2312" w:eastAsia="仿宋_GB2312" w:hAnsi="仿宋_GB2312" w:hint="eastAsia"/>
          <w:sz w:val="32"/>
          <w:szCs w:val="32"/>
        </w:rPr>
        <w:t>件</w:t>
      </w:r>
      <w:r>
        <w:rPr>
          <w:rFonts w:ascii="仿宋_GB2312" w:eastAsia="仿宋_GB2312" w:hAnsi="仿宋_GB2312" w:hint="eastAsia"/>
          <w:sz w:val="32"/>
          <w:szCs w:val="32"/>
        </w:rPr>
        <w:t>/</w:t>
      </w:r>
      <w:r>
        <w:rPr>
          <w:rFonts w:ascii="仿宋_GB2312" w:eastAsia="仿宋_GB2312" w:hAnsi="仿宋_GB2312" w:hint="eastAsia"/>
          <w:sz w:val="32"/>
          <w:szCs w:val="32"/>
        </w:rPr>
        <w:t>套</w:t>
      </w:r>
      <w:r>
        <w:rPr>
          <w:rFonts w:ascii="仿宋_GB2312" w:eastAsia="仿宋_GB2312" w:hAnsi="仿宋_GB2312" w:hint="eastAsia"/>
          <w:sz w:val="32"/>
          <w:szCs w:val="32"/>
        </w:rPr>
        <w:t>/</w:t>
      </w:r>
      <w:r>
        <w:rPr>
          <w:rFonts w:ascii="仿宋_GB2312" w:eastAsia="仿宋_GB2312" w:hAnsi="仿宋_GB2312" w:hint="eastAsia"/>
          <w:sz w:val="32"/>
          <w:szCs w:val="32"/>
        </w:rPr>
        <w:t>册。</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实际执行过程中，向北京图书大厦、中国书店、伦洋图书公司等购买普通图书</w:t>
      </w:r>
      <w:r>
        <w:rPr>
          <w:rFonts w:ascii="仿宋_GB2312" w:eastAsia="仿宋_GB2312" w:hAnsi="仿宋_GB2312" w:hint="eastAsia"/>
          <w:sz w:val="32"/>
          <w:szCs w:val="32"/>
        </w:rPr>
        <w:t>14518</w:t>
      </w:r>
      <w:r>
        <w:rPr>
          <w:rFonts w:ascii="仿宋_GB2312" w:eastAsia="仿宋_GB2312" w:hAnsi="仿宋_GB2312" w:hint="eastAsia"/>
          <w:sz w:val="32"/>
          <w:szCs w:val="32"/>
        </w:rPr>
        <w:t>册，同时向财政部门申请调减预算</w:t>
      </w:r>
      <w:r>
        <w:rPr>
          <w:rFonts w:ascii="仿宋_GB2312" w:eastAsia="仿宋_GB2312" w:hAnsi="仿宋_GB2312" w:hint="eastAsia"/>
          <w:sz w:val="32"/>
          <w:szCs w:val="32"/>
        </w:rPr>
        <w:t>80.00</w:t>
      </w:r>
      <w:r>
        <w:rPr>
          <w:rFonts w:ascii="仿宋_GB2312" w:eastAsia="仿宋_GB2312" w:hAnsi="仿宋_GB2312" w:hint="eastAsia"/>
          <w:sz w:val="32"/>
          <w:szCs w:val="32"/>
        </w:rPr>
        <w:t>万元。</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3</w:t>
      </w:r>
      <w:r>
        <w:rPr>
          <w:rFonts w:ascii="仿宋_GB2312" w:eastAsia="仿宋_GB2312" w:hAnsi="仿宋_GB2312" w:hint="eastAsia"/>
          <w:sz w:val="32"/>
          <w:szCs w:val="32"/>
        </w:rPr>
        <w:t>）涉及信息技术的一级项目</w:t>
      </w:r>
      <w:r>
        <w:rPr>
          <w:rFonts w:ascii="仿宋_GB2312" w:eastAsia="仿宋_GB2312" w:hAnsi="仿宋_GB2312" w:hint="eastAsia"/>
          <w:sz w:val="32"/>
          <w:szCs w:val="32"/>
        </w:rPr>
        <w:t>2</w:t>
      </w:r>
      <w:r>
        <w:rPr>
          <w:rFonts w:ascii="仿宋_GB2312" w:eastAsia="仿宋_GB2312" w:hAnsi="仿宋_GB2312" w:hint="eastAsia"/>
          <w:sz w:val="32"/>
          <w:szCs w:val="32"/>
        </w:rPr>
        <w:t>个，分别为：信息系统运维类项目、档案信</w:t>
      </w:r>
      <w:r>
        <w:rPr>
          <w:rFonts w:ascii="仿宋_GB2312" w:eastAsia="仿宋_GB2312" w:hAnsi="仿宋_GB2312" w:hint="eastAsia"/>
          <w:sz w:val="32"/>
          <w:szCs w:val="32"/>
        </w:rPr>
        <w:t>息化系统建设和升级。其中信息系统运维类项目由硬件及系统运维费、互联网接入费构成。</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信息系统运维类项目设定的产出数量指标为：安全运维：完成</w:t>
      </w:r>
      <w:r>
        <w:rPr>
          <w:rFonts w:ascii="仿宋_GB2312" w:eastAsia="仿宋_GB2312" w:hAnsi="仿宋_GB2312" w:hint="eastAsia"/>
          <w:sz w:val="32"/>
          <w:szCs w:val="32"/>
        </w:rPr>
        <w:t>12</w:t>
      </w:r>
      <w:r>
        <w:rPr>
          <w:rFonts w:ascii="仿宋_GB2312" w:eastAsia="仿宋_GB2312" w:hAnsi="仿宋_GB2312" w:hint="eastAsia"/>
          <w:sz w:val="32"/>
          <w:szCs w:val="32"/>
        </w:rPr>
        <w:t>次安全巡检、</w:t>
      </w:r>
      <w:r>
        <w:rPr>
          <w:rFonts w:ascii="仿宋_GB2312" w:eastAsia="仿宋_GB2312" w:hAnsi="仿宋_GB2312" w:hint="eastAsia"/>
          <w:sz w:val="32"/>
          <w:szCs w:val="32"/>
        </w:rPr>
        <w:t>1</w:t>
      </w:r>
      <w:r>
        <w:rPr>
          <w:rFonts w:ascii="仿宋_GB2312" w:eastAsia="仿宋_GB2312" w:hAnsi="仿宋_GB2312" w:hint="eastAsia"/>
          <w:sz w:val="32"/>
          <w:szCs w:val="32"/>
        </w:rPr>
        <w:t>次脆弱性检查、</w:t>
      </w:r>
      <w:r>
        <w:rPr>
          <w:rFonts w:ascii="仿宋_GB2312" w:eastAsia="仿宋_GB2312" w:hAnsi="仿宋_GB2312" w:hint="eastAsia"/>
          <w:sz w:val="32"/>
          <w:szCs w:val="32"/>
        </w:rPr>
        <w:t>1</w:t>
      </w:r>
      <w:r>
        <w:rPr>
          <w:rFonts w:ascii="仿宋_GB2312" w:eastAsia="仿宋_GB2312" w:hAnsi="仿宋_GB2312" w:hint="eastAsia"/>
          <w:sz w:val="32"/>
          <w:szCs w:val="32"/>
        </w:rPr>
        <w:t>次安全加固、</w:t>
      </w:r>
      <w:r>
        <w:rPr>
          <w:rFonts w:ascii="仿宋_GB2312" w:eastAsia="仿宋_GB2312" w:hAnsi="仿宋_GB2312" w:hint="eastAsia"/>
          <w:sz w:val="32"/>
          <w:szCs w:val="32"/>
        </w:rPr>
        <w:t>24</w:t>
      </w:r>
      <w:r>
        <w:rPr>
          <w:rFonts w:ascii="仿宋_GB2312" w:eastAsia="仿宋_GB2312" w:hAnsi="仿宋_GB2312" w:hint="eastAsia"/>
          <w:sz w:val="32"/>
          <w:szCs w:val="32"/>
        </w:rPr>
        <w:t>次安全通告、</w:t>
      </w:r>
      <w:r>
        <w:rPr>
          <w:rFonts w:ascii="仿宋_GB2312" w:eastAsia="仿宋_GB2312" w:hAnsi="仿宋_GB2312" w:hint="eastAsia"/>
          <w:sz w:val="32"/>
          <w:szCs w:val="32"/>
        </w:rPr>
        <w:t>14</w:t>
      </w:r>
      <w:r>
        <w:rPr>
          <w:rFonts w:ascii="仿宋_GB2312" w:eastAsia="仿宋_GB2312" w:hAnsi="仿宋_GB2312" w:hint="eastAsia"/>
          <w:sz w:val="32"/>
          <w:szCs w:val="32"/>
        </w:rPr>
        <w:t>台安全设备特征库升级、</w:t>
      </w:r>
      <w:r>
        <w:rPr>
          <w:rFonts w:ascii="仿宋_GB2312" w:eastAsia="仿宋_GB2312" w:hAnsi="仿宋_GB2312" w:hint="eastAsia"/>
          <w:sz w:val="32"/>
          <w:szCs w:val="32"/>
        </w:rPr>
        <w:t>45</w:t>
      </w:r>
      <w:r>
        <w:rPr>
          <w:rFonts w:ascii="仿宋_GB2312" w:eastAsia="仿宋_GB2312" w:hAnsi="仿宋_GB2312" w:hint="eastAsia"/>
          <w:sz w:val="32"/>
          <w:szCs w:val="32"/>
        </w:rPr>
        <w:t>台安全设备维保、</w:t>
      </w:r>
      <w:r>
        <w:rPr>
          <w:rFonts w:ascii="仿宋_GB2312" w:eastAsia="仿宋_GB2312" w:hAnsi="仿宋_GB2312" w:hint="eastAsia"/>
          <w:sz w:val="32"/>
          <w:szCs w:val="32"/>
        </w:rPr>
        <w:t>2</w:t>
      </w:r>
      <w:r>
        <w:rPr>
          <w:rFonts w:ascii="仿宋_GB2312" w:eastAsia="仿宋_GB2312" w:hAnsi="仿宋_GB2312" w:hint="eastAsia"/>
          <w:sz w:val="32"/>
          <w:szCs w:val="32"/>
        </w:rPr>
        <w:t>套防病毒软件升级、</w:t>
      </w:r>
      <w:r>
        <w:rPr>
          <w:rFonts w:ascii="仿宋_GB2312" w:eastAsia="仿宋_GB2312" w:hAnsi="仿宋_GB2312" w:hint="eastAsia"/>
          <w:sz w:val="32"/>
          <w:szCs w:val="32"/>
        </w:rPr>
        <w:t>2</w:t>
      </w:r>
      <w:r>
        <w:rPr>
          <w:rFonts w:ascii="仿宋_GB2312" w:eastAsia="仿宋_GB2312" w:hAnsi="仿宋_GB2312" w:hint="eastAsia"/>
          <w:sz w:val="32"/>
          <w:szCs w:val="32"/>
        </w:rPr>
        <w:t>次日志分析、</w:t>
      </w:r>
      <w:r>
        <w:rPr>
          <w:rFonts w:ascii="仿宋_GB2312" w:eastAsia="仿宋_GB2312" w:hAnsi="仿宋_GB2312" w:hint="eastAsia"/>
          <w:sz w:val="32"/>
          <w:szCs w:val="32"/>
        </w:rPr>
        <w:t>1</w:t>
      </w:r>
      <w:r>
        <w:rPr>
          <w:rFonts w:ascii="仿宋_GB2312" w:eastAsia="仿宋_GB2312" w:hAnsi="仿宋_GB2312" w:hint="eastAsia"/>
          <w:sz w:val="32"/>
          <w:szCs w:val="32"/>
        </w:rPr>
        <w:t>个系统等保三级测评、不定期应急响应、应急演练及特殊时期驻场职守。基础运维：</w:t>
      </w:r>
      <w:r>
        <w:rPr>
          <w:rFonts w:ascii="仿宋_GB2312" w:eastAsia="仿宋_GB2312" w:hAnsi="仿宋_GB2312" w:hint="eastAsia"/>
          <w:sz w:val="32"/>
          <w:szCs w:val="32"/>
        </w:rPr>
        <w:t>1</w:t>
      </w:r>
      <w:r>
        <w:rPr>
          <w:rFonts w:ascii="仿宋_GB2312" w:eastAsia="仿宋_GB2312" w:hAnsi="仿宋_GB2312" w:hint="eastAsia"/>
          <w:sz w:val="32"/>
          <w:szCs w:val="32"/>
        </w:rPr>
        <w:t>、完成对</w:t>
      </w:r>
      <w:r>
        <w:rPr>
          <w:rFonts w:ascii="仿宋_GB2312" w:eastAsia="仿宋_GB2312" w:hAnsi="仿宋_GB2312" w:hint="eastAsia"/>
          <w:sz w:val="32"/>
          <w:szCs w:val="32"/>
        </w:rPr>
        <w:t>500</w:t>
      </w:r>
      <w:r>
        <w:rPr>
          <w:rFonts w:ascii="仿宋_GB2312" w:eastAsia="仿宋_GB2312" w:hAnsi="仿宋_GB2312" w:hint="eastAsia"/>
          <w:sz w:val="32"/>
          <w:szCs w:val="32"/>
        </w:rPr>
        <w:t>台终端的运维工作；</w:t>
      </w:r>
      <w:r>
        <w:rPr>
          <w:rFonts w:ascii="仿宋_GB2312" w:eastAsia="仿宋_GB2312" w:hAnsi="仿宋_GB2312" w:hint="eastAsia"/>
          <w:sz w:val="32"/>
          <w:szCs w:val="32"/>
        </w:rPr>
        <w:t>2</w:t>
      </w:r>
      <w:r>
        <w:rPr>
          <w:rFonts w:ascii="仿宋_GB2312" w:eastAsia="仿宋_GB2312" w:hAnsi="仿宋_GB2312" w:hint="eastAsia"/>
          <w:sz w:val="32"/>
          <w:szCs w:val="32"/>
        </w:rPr>
        <w:t>、完成全年</w:t>
      </w:r>
      <w:r>
        <w:rPr>
          <w:rFonts w:ascii="仿宋_GB2312" w:eastAsia="仿宋_GB2312" w:hAnsi="仿宋_GB2312" w:hint="eastAsia"/>
          <w:sz w:val="32"/>
          <w:szCs w:val="32"/>
        </w:rPr>
        <w:t>7*24</w:t>
      </w:r>
      <w:r>
        <w:rPr>
          <w:rFonts w:ascii="仿宋_GB2312" w:eastAsia="仿宋_GB2312" w:hAnsi="仿宋_GB2312" w:hint="eastAsia"/>
          <w:sz w:val="32"/>
          <w:szCs w:val="32"/>
        </w:rPr>
        <w:t>现场值守和机房巡检，并不定期开展机</w:t>
      </w:r>
      <w:r>
        <w:rPr>
          <w:rFonts w:ascii="仿宋_GB2312" w:eastAsia="仿宋_GB2312" w:hAnsi="仿宋_GB2312" w:hint="eastAsia"/>
          <w:sz w:val="32"/>
          <w:szCs w:val="32"/>
        </w:rPr>
        <w:lastRenderedPageBreak/>
        <w:t>房运维工作；</w:t>
      </w:r>
      <w:r>
        <w:rPr>
          <w:rFonts w:ascii="仿宋_GB2312" w:eastAsia="仿宋_GB2312" w:hAnsi="仿宋_GB2312" w:hint="eastAsia"/>
          <w:sz w:val="32"/>
          <w:szCs w:val="32"/>
        </w:rPr>
        <w:t>3</w:t>
      </w:r>
      <w:r>
        <w:rPr>
          <w:rFonts w:ascii="仿宋_GB2312" w:eastAsia="仿宋_GB2312" w:hAnsi="仿宋_GB2312" w:hint="eastAsia"/>
          <w:sz w:val="32"/>
          <w:szCs w:val="32"/>
        </w:rPr>
        <w:t>、全年</w:t>
      </w:r>
      <w:r>
        <w:rPr>
          <w:rFonts w:ascii="仿宋_GB2312" w:eastAsia="仿宋_GB2312" w:hAnsi="仿宋_GB2312" w:hint="eastAsia"/>
          <w:sz w:val="32"/>
          <w:szCs w:val="32"/>
        </w:rPr>
        <w:t>12</w:t>
      </w:r>
      <w:r>
        <w:rPr>
          <w:rFonts w:ascii="仿宋_GB2312" w:eastAsia="仿宋_GB2312" w:hAnsi="仿宋_GB2312" w:hint="eastAsia"/>
          <w:sz w:val="32"/>
          <w:szCs w:val="32"/>
        </w:rPr>
        <w:t>次网络巡检，并不定期开展网络运维工作。硬件维保</w:t>
      </w:r>
      <w:r>
        <w:rPr>
          <w:rFonts w:ascii="仿宋_GB2312" w:eastAsia="仿宋_GB2312" w:hAnsi="仿宋_GB2312" w:hint="eastAsia"/>
          <w:sz w:val="32"/>
          <w:szCs w:val="32"/>
        </w:rPr>
        <w:t>：不定期对</w:t>
      </w:r>
      <w:r>
        <w:rPr>
          <w:rFonts w:ascii="仿宋_GB2312" w:eastAsia="仿宋_GB2312" w:hAnsi="仿宋_GB2312" w:hint="eastAsia"/>
          <w:sz w:val="32"/>
          <w:szCs w:val="32"/>
        </w:rPr>
        <w:t>42</w:t>
      </w:r>
      <w:r>
        <w:rPr>
          <w:rFonts w:ascii="仿宋_GB2312" w:eastAsia="仿宋_GB2312" w:hAnsi="仿宋_GB2312" w:hint="eastAsia"/>
          <w:sz w:val="32"/>
          <w:szCs w:val="32"/>
        </w:rPr>
        <w:t>台服务器和</w:t>
      </w:r>
      <w:r>
        <w:rPr>
          <w:rFonts w:ascii="仿宋_GB2312" w:eastAsia="仿宋_GB2312" w:hAnsi="仿宋_GB2312" w:hint="eastAsia"/>
          <w:sz w:val="32"/>
          <w:szCs w:val="32"/>
        </w:rPr>
        <w:t>8</w:t>
      </w:r>
      <w:r>
        <w:rPr>
          <w:rFonts w:ascii="仿宋_GB2312" w:eastAsia="仿宋_GB2312" w:hAnsi="仿宋_GB2312" w:hint="eastAsia"/>
          <w:sz w:val="32"/>
          <w:szCs w:val="32"/>
        </w:rPr>
        <w:t>台存储设备进行硬件维修，并全年</w:t>
      </w:r>
      <w:r>
        <w:rPr>
          <w:rFonts w:ascii="仿宋_GB2312" w:eastAsia="仿宋_GB2312" w:hAnsi="仿宋_GB2312" w:hint="eastAsia"/>
          <w:sz w:val="32"/>
          <w:szCs w:val="32"/>
        </w:rPr>
        <w:t>12</w:t>
      </w:r>
      <w:r>
        <w:rPr>
          <w:rFonts w:ascii="仿宋_GB2312" w:eastAsia="仿宋_GB2312" w:hAnsi="仿宋_GB2312" w:hint="eastAsia"/>
          <w:sz w:val="32"/>
          <w:szCs w:val="32"/>
        </w:rPr>
        <w:t>次开展巡检工作。</w:t>
      </w:r>
      <w:r>
        <w:rPr>
          <w:rFonts w:ascii="仿宋_GB2312" w:eastAsia="仿宋_GB2312" w:hAnsi="仿宋_GB2312" w:hint="eastAsia"/>
          <w:bCs/>
          <w:sz w:val="32"/>
          <w:szCs w:val="32"/>
        </w:rPr>
        <w:t>2022</w:t>
      </w:r>
      <w:r>
        <w:rPr>
          <w:rFonts w:ascii="仿宋_GB2312" w:eastAsia="仿宋_GB2312" w:hAnsi="仿宋_GB2312" w:hint="eastAsia"/>
          <w:bCs/>
          <w:sz w:val="32"/>
          <w:szCs w:val="32"/>
        </w:rPr>
        <w:t>年完成的产出数量指标为</w:t>
      </w:r>
      <w:r>
        <w:rPr>
          <w:rFonts w:ascii="仿宋_GB2312" w:eastAsia="仿宋_GB2312" w:hAnsi="仿宋_GB2312" w:hint="eastAsia"/>
          <w:sz w:val="32"/>
          <w:szCs w:val="32"/>
        </w:rPr>
        <w:t>：子项目安全运维已经完成</w:t>
      </w:r>
      <w:r>
        <w:rPr>
          <w:rFonts w:ascii="仿宋_GB2312" w:eastAsia="仿宋_GB2312" w:hAnsi="仿宋_GB2312" w:hint="eastAsia"/>
          <w:sz w:val="32"/>
          <w:szCs w:val="32"/>
        </w:rPr>
        <w:t>12</w:t>
      </w:r>
      <w:r>
        <w:rPr>
          <w:rFonts w:ascii="仿宋_GB2312" w:eastAsia="仿宋_GB2312" w:hAnsi="仿宋_GB2312" w:hint="eastAsia"/>
          <w:sz w:val="32"/>
          <w:szCs w:val="32"/>
        </w:rPr>
        <w:t>次安全巡检并形成《安全巡检报告》；完成</w:t>
      </w:r>
      <w:r>
        <w:rPr>
          <w:rFonts w:ascii="仿宋_GB2312" w:eastAsia="仿宋_GB2312" w:hAnsi="仿宋_GB2312" w:hint="eastAsia"/>
          <w:sz w:val="32"/>
          <w:szCs w:val="32"/>
        </w:rPr>
        <w:t>12</w:t>
      </w:r>
      <w:r>
        <w:rPr>
          <w:rFonts w:ascii="仿宋_GB2312" w:eastAsia="仿宋_GB2312" w:hAnsi="仿宋_GB2312" w:hint="eastAsia"/>
          <w:sz w:val="32"/>
          <w:szCs w:val="32"/>
        </w:rPr>
        <w:t>个月安全通告，发布</w:t>
      </w:r>
      <w:r>
        <w:rPr>
          <w:rFonts w:ascii="仿宋_GB2312" w:eastAsia="仿宋_GB2312" w:hAnsi="仿宋_GB2312" w:hint="eastAsia"/>
          <w:sz w:val="32"/>
          <w:szCs w:val="32"/>
        </w:rPr>
        <w:t>48</w:t>
      </w:r>
      <w:r>
        <w:rPr>
          <w:rFonts w:ascii="仿宋_GB2312" w:eastAsia="仿宋_GB2312" w:hAnsi="仿宋_GB2312" w:hint="eastAsia"/>
          <w:sz w:val="32"/>
          <w:szCs w:val="32"/>
        </w:rPr>
        <w:t>份《安全预警通告》；基础运维的终端运维完成计算机、打印机等终端运维保障</w:t>
      </w:r>
      <w:r>
        <w:rPr>
          <w:rFonts w:ascii="仿宋_GB2312" w:eastAsia="仿宋_GB2312" w:hAnsi="仿宋_GB2312" w:hint="eastAsia"/>
          <w:sz w:val="32"/>
          <w:szCs w:val="32"/>
        </w:rPr>
        <w:t>604</w:t>
      </w:r>
      <w:r>
        <w:rPr>
          <w:rFonts w:ascii="仿宋_GB2312" w:eastAsia="仿宋_GB2312" w:hAnsi="仿宋_GB2312" w:hint="eastAsia"/>
          <w:sz w:val="32"/>
          <w:szCs w:val="32"/>
        </w:rPr>
        <w:t>起。其中软件故障</w:t>
      </w:r>
      <w:r>
        <w:rPr>
          <w:rFonts w:ascii="仿宋_GB2312" w:eastAsia="仿宋_GB2312" w:hAnsi="仿宋_GB2312" w:hint="eastAsia"/>
          <w:sz w:val="32"/>
          <w:szCs w:val="32"/>
        </w:rPr>
        <w:t>14</w:t>
      </w:r>
      <w:r>
        <w:rPr>
          <w:rFonts w:ascii="仿宋_GB2312" w:eastAsia="仿宋_GB2312" w:hAnsi="仿宋_GB2312" w:hint="eastAsia"/>
          <w:sz w:val="32"/>
          <w:szCs w:val="32"/>
        </w:rPr>
        <w:t>起，硬件故障</w:t>
      </w:r>
      <w:r>
        <w:rPr>
          <w:rFonts w:ascii="仿宋_GB2312" w:eastAsia="仿宋_GB2312" w:hAnsi="仿宋_GB2312" w:hint="eastAsia"/>
          <w:sz w:val="32"/>
          <w:szCs w:val="32"/>
        </w:rPr>
        <w:t>22</w:t>
      </w:r>
      <w:r>
        <w:rPr>
          <w:rFonts w:ascii="仿宋_GB2312" w:eastAsia="仿宋_GB2312" w:hAnsi="仿宋_GB2312" w:hint="eastAsia"/>
          <w:sz w:val="32"/>
          <w:szCs w:val="32"/>
        </w:rPr>
        <w:t>起，网络故障</w:t>
      </w:r>
      <w:r>
        <w:rPr>
          <w:rFonts w:ascii="仿宋_GB2312" w:eastAsia="仿宋_GB2312" w:hAnsi="仿宋_GB2312" w:hint="eastAsia"/>
          <w:sz w:val="32"/>
          <w:szCs w:val="32"/>
        </w:rPr>
        <w:t>5</w:t>
      </w:r>
      <w:r>
        <w:rPr>
          <w:rFonts w:ascii="仿宋_GB2312" w:eastAsia="仿宋_GB2312" w:hAnsi="仿宋_GB2312" w:hint="eastAsia"/>
          <w:sz w:val="32"/>
          <w:szCs w:val="32"/>
        </w:rPr>
        <w:t>起，技术支持</w:t>
      </w:r>
      <w:r>
        <w:rPr>
          <w:rFonts w:ascii="仿宋_GB2312" w:eastAsia="仿宋_GB2312" w:hAnsi="仿宋_GB2312" w:hint="eastAsia"/>
          <w:sz w:val="32"/>
          <w:szCs w:val="32"/>
        </w:rPr>
        <w:t>563</w:t>
      </w:r>
      <w:r>
        <w:rPr>
          <w:rFonts w:ascii="仿宋_GB2312" w:eastAsia="仿宋_GB2312" w:hAnsi="仿宋_GB2312" w:hint="eastAsia"/>
          <w:sz w:val="32"/>
          <w:szCs w:val="32"/>
        </w:rPr>
        <w:t>起，基础运维中的机房运维完成完成全年</w:t>
      </w:r>
      <w:r>
        <w:rPr>
          <w:rFonts w:ascii="仿宋_GB2312" w:eastAsia="仿宋_GB2312" w:hAnsi="仿宋_GB2312" w:hint="eastAsia"/>
          <w:sz w:val="32"/>
          <w:szCs w:val="32"/>
        </w:rPr>
        <w:t>7*24</w:t>
      </w:r>
      <w:r>
        <w:rPr>
          <w:rFonts w:ascii="仿宋_GB2312" w:eastAsia="仿宋_GB2312" w:hAnsi="仿宋_GB2312" w:hint="eastAsia"/>
          <w:sz w:val="32"/>
          <w:szCs w:val="32"/>
        </w:rPr>
        <w:t>现场值守和机房设备巡检。完成机房运行维护</w:t>
      </w:r>
      <w:r>
        <w:rPr>
          <w:rFonts w:ascii="仿宋_GB2312" w:eastAsia="仿宋_GB2312" w:hAnsi="仿宋_GB2312" w:hint="eastAsia"/>
          <w:sz w:val="32"/>
          <w:szCs w:val="32"/>
        </w:rPr>
        <w:t>41</w:t>
      </w:r>
      <w:r>
        <w:rPr>
          <w:rFonts w:ascii="仿宋_GB2312" w:eastAsia="仿宋_GB2312" w:hAnsi="仿宋_GB2312" w:hint="eastAsia"/>
          <w:sz w:val="32"/>
          <w:szCs w:val="32"/>
        </w:rPr>
        <w:t>起；基础运维中的档案信息网运维服务档案信息网运维服务完成</w:t>
      </w:r>
      <w:r>
        <w:rPr>
          <w:rFonts w:ascii="仿宋_GB2312" w:eastAsia="仿宋_GB2312" w:hAnsi="仿宋_GB2312" w:hint="eastAsia"/>
          <w:sz w:val="32"/>
          <w:szCs w:val="32"/>
        </w:rPr>
        <w:t>79</w:t>
      </w:r>
      <w:r>
        <w:rPr>
          <w:rFonts w:ascii="仿宋_GB2312" w:eastAsia="仿宋_GB2312" w:hAnsi="仿宋_GB2312" w:hint="eastAsia"/>
          <w:sz w:val="32"/>
          <w:szCs w:val="32"/>
        </w:rPr>
        <w:t>次运维工作、完成北京市</w:t>
      </w:r>
      <w:r>
        <w:rPr>
          <w:rFonts w:ascii="仿宋_GB2312" w:eastAsia="仿宋_GB2312" w:hAnsi="仿宋_GB2312" w:hint="eastAsia"/>
          <w:sz w:val="32"/>
          <w:szCs w:val="32"/>
        </w:rPr>
        <w:t>教育培训网站飘窗图片修改及设计</w:t>
      </w:r>
      <w:r>
        <w:rPr>
          <w:rFonts w:ascii="仿宋_GB2312" w:eastAsia="仿宋_GB2312" w:hAnsi="仿宋_GB2312" w:hint="eastAsia"/>
          <w:sz w:val="32"/>
          <w:szCs w:val="32"/>
        </w:rPr>
        <w:t>8</w:t>
      </w:r>
      <w:r>
        <w:rPr>
          <w:rFonts w:ascii="仿宋_GB2312" w:eastAsia="仿宋_GB2312" w:hAnsi="仿宋_GB2312" w:hint="eastAsia"/>
          <w:sz w:val="32"/>
          <w:szCs w:val="32"/>
        </w:rPr>
        <w:t>次、教育培训网站发布文章</w:t>
      </w:r>
      <w:r>
        <w:rPr>
          <w:rFonts w:ascii="仿宋_GB2312" w:eastAsia="仿宋_GB2312" w:hAnsi="仿宋_GB2312" w:hint="eastAsia"/>
          <w:sz w:val="32"/>
          <w:szCs w:val="32"/>
        </w:rPr>
        <w:t>5</w:t>
      </w:r>
      <w:r>
        <w:rPr>
          <w:rFonts w:ascii="仿宋_GB2312" w:eastAsia="仿宋_GB2312" w:hAnsi="仿宋_GB2312" w:hint="eastAsia"/>
          <w:sz w:val="32"/>
          <w:szCs w:val="32"/>
        </w:rPr>
        <w:t>篇；北京市档案馆发布文章</w:t>
      </w:r>
      <w:r>
        <w:rPr>
          <w:rFonts w:ascii="仿宋_GB2312" w:eastAsia="仿宋_GB2312" w:hAnsi="仿宋_GB2312" w:hint="eastAsia"/>
          <w:sz w:val="32"/>
          <w:szCs w:val="32"/>
        </w:rPr>
        <w:t>10</w:t>
      </w:r>
      <w:r>
        <w:rPr>
          <w:rFonts w:ascii="仿宋_GB2312" w:eastAsia="仿宋_GB2312" w:hAnsi="仿宋_GB2312" w:hint="eastAsia"/>
          <w:sz w:val="32"/>
          <w:szCs w:val="32"/>
        </w:rPr>
        <w:t>篇、北京市档案馆协助答复公众留言</w:t>
      </w:r>
      <w:r>
        <w:rPr>
          <w:rFonts w:ascii="仿宋_GB2312" w:eastAsia="仿宋_GB2312" w:hAnsi="仿宋_GB2312" w:hint="eastAsia"/>
          <w:sz w:val="32"/>
          <w:szCs w:val="32"/>
        </w:rPr>
        <w:t>18</w:t>
      </w:r>
      <w:r>
        <w:rPr>
          <w:rFonts w:ascii="仿宋_GB2312" w:eastAsia="仿宋_GB2312" w:hAnsi="仿宋_GB2312" w:hint="eastAsia"/>
          <w:sz w:val="32"/>
          <w:szCs w:val="32"/>
        </w:rPr>
        <w:t>条数据、修改错断链接</w:t>
      </w:r>
      <w:r>
        <w:rPr>
          <w:rFonts w:ascii="仿宋_GB2312" w:eastAsia="仿宋_GB2312" w:hAnsi="仿宋_GB2312" w:hint="eastAsia"/>
          <w:sz w:val="32"/>
          <w:szCs w:val="32"/>
        </w:rPr>
        <w:t>673</w:t>
      </w:r>
      <w:r>
        <w:rPr>
          <w:rFonts w:ascii="仿宋_GB2312" w:eastAsia="仿宋_GB2312" w:hAnsi="仿宋_GB2312" w:hint="eastAsia"/>
          <w:sz w:val="32"/>
          <w:szCs w:val="32"/>
        </w:rPr>
        <w:t>条；音视频档案数字资源治理子项目完成光盘拷贝</w:t>
      </w:r>
      <w:r>
        <w:rPr>
          <w:rFonts w:ascii="仿宋_GB2312" w:eastAsia="仿宋_GB2312" w:hAnsi="仿宋_GB2312" w:hint="eastAsia"/>
          <w:sz w:val="32"/>
          <w:szCs w:val="32"/>
        </w:rPr>
        <w:t>10738</w:t>
      </w:r>
      <w:r>
        <w:rPr>
          <w:rFonts w:ascii="仿宋_GB2312" w:eastAsia="仿宋_GB2312" w:hAnsi="仿宋_GB2312" w:hint="eastAsia"/>
          <w:sz w:val="32"/>
          <w:szCs w:val="32"/>
        </w:rPr>
        <w:t>张、硬盘拷贝</w:t>
      </w:r>
      <w:r>
        <w:rPr>
          <w:rFonts w:ascii="仿宋_GB2312" w:eastAsia="仿宋_GB2312" w:hAnsi="仿宋_GB2312" w:hint="eastAsia"/>
          <w:sz w:val="32"/>
          <w:szCs w:val="32"/>
        </w:rPr>
        <w:t>157.57TB</w:t>
      </w:r>
      <w:r>
        <w:rPr>
          <w:rFonts w:ascii="仿宋_GB2312" w:eastAsia="仿宋_GB2312" w:hAnsi="仿宋_GB2312" w:hint="eastAsia"/>
          <w:sz w:val="32"/>
          <w:szCs w:val="32"/>
        </w:rPr>
        <w:t>、资源清点</w:t>
      </w:r>
      <w:r>
        <w:rPr>
          <w:rFonts w:ascii="仿宋_GB2312" w:eastAsia="仿宋_GB2312" w:hAnsi="仿宋_GB2312" w:hint="eastAsia"/>
          <w:sz w:val="32"/>
          <w:szCs w:val="32"/>
        </w:rPr>
        <w:t>61073</w:t>
      </w:r>
      <w:r>
        <w:rPr>
          <w:rFonts w:ascii="仿宋_GB2312" w:eastAsia="仿宋_GB2312" w:hAnsi="仿宋_GB2312" w:hint="eastAsia"/>
          <w:sz w:val="32"/>
          <w:szCs w:val="32"/>
        </w:rPr>
        <w:t>件、格式转换</w:t>
      </w:r>
      <w:r>
        <w:rPr>
          <w:rFonts w:ascii="仿宋_GB2312" w:eastAsia="仿宋_GB2312" w:hAnsi="仿宋_GB2312" w:hint="eastAsia"/>
          <w:sz w:val="32"/>
          <w:szCs w:val="32"/>
        </w:rPr>
        <w:t>6837.5</w:t>
      </w:r>
      <w:r>
        <w:rPr>
          <w:rFonts w:ascii="仿宋_GB2312" w:eastAsia="仿宋_GB2312" w:hAnsi="仿宋_GB2312" w:hint="eastAsia"/>
          <w:sz w:val="32"/>
          <w:szCs w:val="32"/>
        </w:rPr>
        <w:t>小时、音视频数据智能语音识别</w:t>
      </w:r>
      <w:r>
        <w:rPr>
          <w:rFonts w:ascii="仿宋_GB2312" w:eastAsia="仿宋_GB2312" w:hAnsi="仿宋_GB2312" w:hint="eastAsia"/>
          <w:sz w:val="32"/>
          <w:szCs w:val="32"/>
        </w:rPr>
        <w:t>92</w:t>
      </w:r>
      <w:r>
        <w:rPr>
          <w:rFonts w:ascii="仿宋_GB2312" w:eastAsia="仿宋_GB2312" w:hAnsi="仿宋_GB2312" w:hint="eastAsia"/>
          <w:sz w:val="32"/>
          <w:szCs w:val="32"/>
        </w:rPr>
        <w:t>小时、目录著录、文件命名及存储、挂接质检</w:t>
      </w:r>
      <w:r>
        <w:rPr>
          <w:rFonts w:ascii="仿宋_GB2312" w:eastAsia="仿宋_GB2312" w:hAnsi="仿宋_GB2312" w:hint="eastAsia"/>
          <w:sz w:val="32"/>
          <w:szCs w:val="32"/>
        </w:rPr>
        <w:t>54458</w:t>
      </w:r>
      <w:r>
        <w:rPr>
          <w:rFonts w:ascii="仿宋_GB2312" w:eastAsia="仿宋_GB2312" w:hAnsi="仿宋_GB2312" w:hint="eastAsia"/>
          <w:sz w:val="32"/>
          <w:szCs w:val="32"/>
        </w:rPr>
        <w:t>件。其他所有子项目均完成既定目标。</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档案信息化系统建设和升级设定的产出数量指标为：加密会议室系统设备各</w:t>
      </w:r>
      <w:r>
        <w:rPr>
          <w:rFonts w:ascii="仿宋_GB2312" w:eastAsia="仿宋_GB2312" w:hAnsi="仿宋_GB2312" w:hint="eastAsia"/>
          <w:sz w:val="32"/>
          <w:szCs w:val="32"/>
        </w:rPr>
        <w:t>1</w:t>
      </w:r>
      <w:r>
        <w:rPr>
          <w:rFonts w:ascii="仿宋_GB2312" w:eastAsia="仿宋_GB2312" w:hAnsi="仿宋_GB2312" w:hint="eastAsia"/>
          <w:sz w:val="32"/>
          <w:szCs w:val="32"/>
        </w:rPr>
        <w:t>套；开发数字档案前段采集应用模块</w:t>
      </w:r>
      <w:r>
        <w:rPr>
          <w:rFonts w:ascii="仿宋_GB2312" w:eastAsia="仿宋_GB2312" w:hAnsi="仿宋_GB2312" w:hint="eastAsia"/>
          <w:sz w:val="32"/>
          <w:szCs w:val="32"/>
        </w:rPr>
        <w:t>7</w:t>
      </w:r>
      <w:r>
        <w:rPr>
          <w:rFonts w:ascii="仿宋_GB2312" w:eastAsia="仿宋_GB2312" w:hAnsi="仿宋_GB2312" w:hint="eastAsia"/>
          <w:sz w:val="32"/>
          <w:szCs w:val="32"/>
        </w:rPr>
        <w:t>个（采集，维护，导</w:t>
      </w:r>
      <w:r>
        <w:rPr>
          <w:rFonts w:ascii="仿宋_GB2312" w:eastAsia="仿宋_GB2312" w:hAnsi="仿宋_GB2312" w:hint="eastAsia"/>
          <w:sz w:val="32"/>
          <w:szCs w:val="32"/>
        </w:rPr>
        <w:t>出，检测，参数，门类，数据字典）。截至</w:t>
      </w:r>
      <w:r>
        <w:rPr>
          <w:rFonts w:ascii="仿宋_GB2312" w:eastAsia="仿宋_GB2312" w:hAnsi="仿宋_GB2312" w:hint="eastAsia"/>
          <w:sz w:val="32"/>
          <w:szCs w:val="32"/>
        </w:rPr>
        <w:t>2022</w:t>
      </w:r>
      <w:r>
        <w:rPr>
          <w:rFonts w:ascii="仿宋_GB2312" w:eastAsia="仿宋_GB2312" w:hAnsi="仿宋_GB2312" w:hint="eastAsia"/>
          <w:sz w:val="32"/>
          <w:szCs w:val="32"/>
        </w:rPr>
        <w:t>年底，上述</w:t>
      </w:r>
      <w:r>
        <w:rPr>
          <w:rFonts w:ascii="仿宋_GB2312" w:eastAsia="仿宋_GB2312" w:hAnsi="仿宋_GB2312" w:hint="eastAsia"/>
          <w:sz w:val="32"/>
          <w:szCs w:val="32"/>
        </w:rPr>
        <w:lastRenderedPageBreak/>
        <w:t>绩效目标如期完成。</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4</w:t>
      </w:r>
      <w:r>
        <w:rPr>
          <w:rFonts w:ascii="仿宋_GB2312" w:eastAsia="仿宋_GB2312" w:hAnsi="仿宋_GB2312" w:hint="eastAsia"/>
          <w:sz w:val="32"/>
          <w:szCs w:val="32"/>
        </w:rPr>
        <w:t>）涉及编研的一级项目</w:t>
      </w:r>
      <w:r>
        <w:rPr>
          <w:rFonts w:ascii="仿宋_GB2312" w:eastAsia="仿宋_GB2312" w:hAnsi="仿宋_GB2312" w:hint="eastAsia"/>
          <w:sz w:val="32"/>
          <w:szCs w:val="32"/>
        </w:rPr>
        <w:t>1</w:t>
      </w:r>
      <w:r>
        <w:rPr>
          <w:rFonts w:ascii="仿宋_GB2312" w:eastAsia="仿宋_GB2312" w:hAnsi="仿宋_GB2312" w:hint="eastAsia"/>
          <w:sz w:val="32"/>
          <w:szCs w:val="32"/>
        </w:rPr>
        <w:t>个，为馆本级</w:t>
      </w:r>
      <w:r>
        <w:rPr>
          <w:rFonts w:ascii="仿宋_GB2312" w:eastAsia="仿宋_GB2312" w:hAnsi="仿宋_GB2312" w:hint="eastAsia"/>
          <w:sz w:val="32"/>
          <w:szCs w:val="32"/>
          <w:lang/>
        </w:rPr>
        <w:t>档案编研出版类项目</w:t>
      </w:r>
      <w:r>
        <w:rPr>
          <w:rFonts w:ascii="仿宋_GB2312" w:eastAsia="仿宋_GB2312" w:hAnsi="仿宋_GB2312" w:hint="eastAsia"/>
          <w:sz w:val="32"/>
          <w:szCs w:val="32"/>
        </w:rPr>
        <w:t>。</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馆本级档案编研出版类项目设定的产出数量指标：《档案参阅》正刊每月</w:t>
      </w:r>
      <w:r>
        <w:rPr>
          <w:rFonts w:ascii="仿宋_GB2312" w:eastAsia="仿宋_GB2312" w:hAnsi="仿宋_GB2312" w:hint="eastAsia"/>
          <w:sz w:val="32"/>
          <w:szCs w:val="32"/>
        </w:rPr>
        <w:t>2</w:t>
      </w:r>
      <w:r>
        <w:rPr>
          <w:rFonts w:ascii="仿宋_GB2312" w:eastAsia="仿宋_GB2312" w:hAnsi="仿宋_GB2312" w:hint="eastAsia"/>
          <w:sz w:val="32"/>
          <w:szCs w:val="32"/>
        </w:rPr>
        <w:t>期，全年</w:t>
      </w:r>
      <w:r>
        <w:rPr>
          <w:rFonts w:ascii="仿宋_GB2312" w:eastAsia="仿宋_GB2312" w:hAnsi="仿宋_GB2312" w:hint="eastAsia"/>
          <w:sz w:val="32"/>
          <w:szCs w:val="32"/>
        </w:rPr>
        <w:t>24</w:t>
      </w:r>
      <w:r>
        <w:rPr>
          <w:rFonts w:ascii="仿宋_GB2312" w:eastAsia="仿宋_GB2312" w:hAnsi="仿宋_GB2312" w:hint="eastAsia"/>
          <w:sz w:val="32"/>
          <w:szCs w:val="32"/>
        </w:rPr>
        <w:t>期；合订本全年</w:t>
      </w:r>
      <w:r>
        <w:rPr>
          <w:rFonts w:ascii="仿宋_GB2312" w:eastAsia="仿宋_GB2312" w:hAnsi="仿宋_GB2312" w:hint="eastAsia"/>
          <w:sz w:val="32"/>
          <w:szCs w:val="32"/>
        </w:rPr>
        <w:t>2</w:t>
      </w:r>
      <w:r>
        <w:rPr>
          <w:rFonts w:ascii="仿宋_GB2312" w:eastAsia="仿宋_GB2312" w:hAnsi="仿宋_GB2312" w:hint="eastAsia"/>
          <w:sz w:val="32"/>
          <w:szCs w:val="32"/>
        </w:rPr>
        <w:t>期。《北京档案史料》全年</w:t>
      </w:r>
      <w:r>
        <w:rPr>
          <w:rFonts w:ascii="仿宋_GB2312" w:eastAsia="仿宋_GB2312" w:hAnsi="仿宋_GB2312" w:hint="eastAsia"/>
          <w:sz w:val="32"/>
          <w:szCs w:val="32"/>
        </w:rPr>
        <w:t>2</w:t>
      </w:r>
      <w:r>
        <w:rPr>
          <w:rFonts w:ascii="仿宋_GB2312" w:eastAsia="仿宋_GB2312" w:hAnsi="仿宋_GB2312" w:hint="eastAsia"/>
          <w:sz w:val="32"/>
          <w:szCs w:val="32"/>
        </w:rPr>
        <w:t>期，第</w:t>
      </w:r>
      <w:r>
        <w:rPr>
          <w:rFonts w:ascii="仿宋_GB2312" w:eastAsia="仿宋_GB2312" w:hAnsi="仿宋_GB2312" w:hint="eastAsia"/>
          <w:sz w:val="32"/>
          <w:szCs w:val="32"/>
        </w:rPr>
        <w:t>1</w:t>
      </w:r>
      <w:r>
        <w:rPr>
          <w:rFonts w:ascii="仿宋_GB2312" w:eastAsia="仿宋_GB2312" w:hAnsi="仿宋_GB2312" w:hint="eastAsia"/>
          <w:sz w:val="32"/>
          <w:szCs w:val="32"/>
        </w:rPr>
        <w:t>辑拟编辑出版科技发展史料专辑；第</w:t>
      </w:r>
      <w:r>
        <w:rPr>
          <w:rFonts w:ascii="仿宋_GB2312" w:eastAsia="仿宋_GB2312" w:hAnsi="仿宋_GB2312" w:hint="eastAsia"/>
          <w:sz w:val="32"/>
          <w:szCs w:val="32"/>
        </w:rPr>
        <w:t>2</w:t>
      </w:r>
      <w:r>
        <w:rPr>
          <w:rFonts w:ascii="仿宋_GB2312" w:eastAsia="仿宋_GB2312" w:hAnsi="仿宋_GB2312" w:hint="eastAsia"/>
          <w:sz w:val="32"/>
          <w:szCs w:val="32"/>
        </w:rPr>
        <w:t>辑拟编辑出版书香北京史料专辑。</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因为疫情原因，《档案参阅》正刊最后三期延迟至</w:t>
      </w:r>
      <w:r>
        <w:rPr>
          <w:rFonts w:ascii="仿宋_GB2312" w:eastAsia="仿宋_GB2312" w:hAnsi="仿宋_GB2312" w:hint="eastAsia"/>
          <w:sz w:val="32"/>
          <w:szCs w:val="32"/>
        </w:rPr>
        <w:t>2023</w:t>
      </w:r>
      <w:r>
        <w:rPr>
          <w:rFonts w:ascii="仿宋_GB2312" w:eastAsia="仿宋_GB2312" w:hAnsi="仿宋_GB2312" w:hint="eastAsia"/>
          <w:sz w:val="32"/>
          <w:szCs w:val="32"/>
        </w:rPr>
        <w:t>年</w:t>
      </w:r>
      <w:r>
        <w:rPr>
          <w:rFonts w:ascii="仿宋_GB2312" w:eastAsia="仿宋_GB2312" w:hAnsi="仿宋_GB2312" w:hint="eastAsia"/>
          <w:sz w:val="32"/>
          <w:szCs w:val="32"/>
        </w:rPr>
        <w:t>1</w:t>
      </w:r>
      <w:r>
        <w:rPr>
          <w:rFonts w:ascii="仿宋_GB2312" w:eastAsia="仿宋_GB2312" w:hAnsi="仿宋_GB2312" w:hint="eastAsia"/>
          <w:sz w:val="32"/>
          <w:szCs w:val="32"/>
        </w:rPr>
        <w:t>月完成；合订本已完成上期</w:t>
      </w:r>
      <w:r>
        <w:rPr>
          <w:rFonts w:ascii="仿宋_GB2312" w:eastAsia="仿宋_GB2312" w:hAnsi="仿宋_GB2312" w:hint="eastAsia"/>
          <w:sz w:val="32"/>
          <w:szCs w:val="32"/>
        </w:rPr>
        <w:t>,</w:t>
      </w:r>
      <w:r>
        <w:rPr>
          <w:rFonts w:ascii="仿宋_GB2312" w:eastAsia="仿宋_GB2312" w:hAnsi="仿宋_GB2312" w:hint="eastAsia"/>
          <w:sz w:val="32"/>
          <w:szCs w:val="32"/>
        </w:rPr>
        <w:t>下期正在校对刊印过程中</w:t>
      </w:r>
      <w:r>
        <w:rPr>
          <w:rFonts w:ascii="仿宋_GB2312" w:eastAsia="仿宋_GB2312" w:hAnsi="仿宋_GB2312" w:hint="eastAsia"/>
          <w:sz w:val="32"/>
          <w:szCs w:val="32"/>
        </w:rPr>
        <w:t>,</w:t>
      </w:r>
      <w:r>
        <w:rPr>
          <w:rFonts w:ascii="仿宋_GB2312" w:eastAsia="仿宋_GB2312" w:hAnsi="仿宋_GB2312" w:hint="eastAsia"/>
          <w:sz w:val="32"/>
          <w:szCs w:val="32"/>
        </w:rPr>
        <w:t>预计</w:t>
      </w:r>
      <w:r>
        <w:rPr>
          <w:rFonts w:ascii="仿宋_GB2312" w:eastAsia="仿宋_GB2312" w:hAnsi="仿宋_GB2312" w:hint="eastAsia"/>
          <w:sz w:val="32"/>
          <w:szCs w:val="32"/>
        </w:rPr>
        <w:t>2</w:t>
      </w:r>
      <w:r>
        <w:rPr>
          <w:rFonts w:ascii="仿宋_GB2312" w:eastAsia="仿宋_GB2312" w:hAnsi="仿宋_GB2312" w:hint="eastAsia"/>
          <w:sz w:val="32"/>
          <w:szCs w:val="32"/>
        </w:rPr>
        <w:t>月上旬可完成。</w:t>
      </w:r>
    </w:p>
    <w:p w:rsidR="00FC26B1" w:rsidRDefault="006E0D63">
      <w:pPr>
        <w:widowControl/>
        <w:shd w:val="clear" w:color="auto" w:fill="FFFFFF"/>
        <w:adjustRightInd w:val="0"/>
        <w:snapToGrid w:val="0"/>
        <w:spacing w:line="360" w:lineRule="auto"/>
        <w:ind w:firstLineChars="200" w:firstLine="640"/>
        <w:jc w:val="left"/>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5</w:t>
      </w:r>
      <w:r>
        <w:rPr>
          <w:rFonts w:ascii="仿宋_GB2312" w:eastAsia="仿宋_GB2312" w:hAnsi="仿宋_GB2312" w:hint="eastAsia"/>
          <w:sz w:val="32"/>
          <w:szCs w:val="32"/>
        </w:rPr>
        <w:t>）涉及展览陈列的档案展览类一级项目</w:t>
      </w:r>
      <w:r>
        <w:rPr>
          <w:rFonts w:ascii="仿宋_GB2312" w:eastAsia="仿宋_GB2312" w:hAnsi="仿宋_GB2312" w:hint="eastAsia"/>
          <w:sz w:val="32"/>
          <w:szCs w:val="32"/>
        </w:rPr>
        <w:t>1</w:t>
      </w:r>
      <w:r>
        <w:rPr>
          <w:rFonts w:ascii="仿宋_GB2312" w:eastAsia="仿宋_GB2312" w:hAnsi="仿宋_GB2312" w:hint="eastAsia"/>
          <w:sz w:val="32"/>
          <w:szCs w:val="32"/>
        </w:rPr>
        <w:t>个，</w:t>
      </w:r>
      <w:r>
        <w:rPr>
          <w:rFonts w:ascii="仿宋_GB2312" w:eastAsia="仿宋_GB2312" w:hAnsi="仿宋_GB2312" w:hint="eastAsia"/>
          <w:sz w:val="32"/>
          <w:szCs w:val="32"/>
        </w:rPr>
        <w:t>4</w:t>
      </w:r>
      <w:r>
        <w:rPr>
          <w:rFonts w:ascii="仿宋_GB2312" w:eastAsia="仿宋_GB2312" w:hAnsi="仿宋_GB2312" w:hint="eastAsia"/>
          <w:sz w:val="32"/>
          <w:szCs w:val="32"/>
        </w:rPr>
        <w:t>个子项目产出数量指标分别设定为：“合院之城—北京古都文化档案史料展”设计方案，该展览面积</w:t>
      </w:r>
      <w:r>
        <w:rPr>
          <w:rFonts w:ascii="仿宋_GB2312" w:eastAsia="仿宋_GB2312" w:hAnsi="仿宋_GB2312" w:hint="eastAsia"/>
          <w:sz w:val="32"/>
          <w:szCs w:val="32"/>
        </w:rPr>
        <w:t>1000</w:t>
      </w:r>
      <w:r>
        <w:rPr>
          <w:rFonts w:ascii="仿宋_GB2312" w:eastAsia="仿宋_GB2312" w:hAnsi="仿宋_GB2312" w:hint="eastAsia"/>
          <w:sz w:val="32"/>
          <w:szCs w:val="32"/>
        </w:rPr>
        <w:t>平米；“红色征集档案成果展览”和“工美行业（非遗）展示”总面积约为</w:t>
      </w:r>
      <w:r>
        <w:rPr>
          <w:rFonts w:ascii="仿宋_GB2312" w:eastAsia="仿宋_GB2312" w:hAnsi="仿宋_GB2312" w:hint="eastAsia"/>
          <w:sz w:val="32"/>
          <w:szCs w:val="32"/>
        </w:rPr>
        <w:t>1300</w:t>
      </w:r>
      <w:r>
        <w:rPr>
          <w:rFonts w:ascii="仿宋_GB2312" w:eastAsia="仿宋_GB2312" w:hAnsi="仿宋_GB2312" w:hint="eastAsia"/>
          <w:sz w:val="32"/>
          <w:szCs w:val="32"/>
        </w:rPr>
        <w:t>平方米；展柜制作</w:t>
      </w:r>
      <w:r>
        <w:rPr>
          <w:rFonts w:ascii="仿宋_GB2312" w:eastAsia="仿宋_GB2312" w:hAnsi="仿宋_GB2312" w:hint="eastAsia"/>
          <w:sz w:val="32"/>
          <w:szCs w:val="32"/>
        </w:rPr>
        <w:t>12</w:t>
      </w:r>
      <w:r>
        <w:rPr>
          <w:rFonts w:ascii="仿宋_GB2312" w:eastAsia="仿宋_GB2312" w:hAnsi="仿宋_GB2312" w:hint="eastAsia"/>
          <w:sz w:val="32"/>
          <w:szCs w:val="32"/>
        </w:rPr>
        <w:t>个。</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因疫情原因，调减“工美行业（非遗）展示”子项目及预算</w:t>
      </w:r>
      <w:r>
        <w:rPr>
          <w:rFonts w:ascii="仿宋_GB2312" w:eastAsia="仿宋_GB2312" w:hAnsi="仿宋_GB2312" w:hint="eastAsia"/>
          <w:sz w:val="32"/>
          <w:szCs w:val="32"/>
        </w:rPr>
        <w:t>231,550</w:t>
      </w:r>
      <w:r>
        <w:rPr>
          <w:rFonts w:ascii="仿宋_GB2312" w:eastAsia="仿宋_GB2312" w:hAnsi="仿宋_GB2312" w:hint="eastAsia"/>
          <w:sz w:val="32"/>
          <w:szCs w:val="32"/>
        </w:rPr>
        <w:t>元。“红色征集档案成果展览”项目调整为《喜迎二十大</w:t>
      </w:r>
      <w:r>
        <w:rPr>
          <w:rFonts w:ascii="仿宋_GB2312" w:eastAsia="仿宋_GB2312" w:hAnsi="仿宋_GB2312" w:hint="eastAsia"/>
          <w:sz w:val="32"/>
          <w:szCs w:val="32"/>
        </w:rPr>
        <w:t xml:space="preserve"> </w:t>
      </w:r>
      <w:r>
        <w:rPr>
          <w:rFonts w:ascii="仿宋_GB2312" w:eastAsia="仿宋_GB2312" w:hAnsi="仿宋_GB2312" w:hint="eastAsia"/>
          <w:sz w:val="32"/>
          <w:szCs w:val="32"/>
        </w:rPr>
        <w:t>档案颂辉煌》专题展览。合院之城档案史料展设计已经如期完成；展柜制作</w:t>
      </w:r>
      <w:r>
        <w:rPr>
          <w:rFonts w:ascii="仿宋_GB2312" w:eastAsia="仿宋_GB2312" w:hAnsi="仿宋_GB2312" w:hint="eastAsia"/>
          <w:sz w:val="32"/>
          <w:szCs w:val="32"/>
        </w:rPr>
        <w:t>12</w:t>
      </w:r>
      <w:r>
        <w:rPr>
          <w:rFonts w:ascii="仿宋_GB2312" w:eastAsia="仿宋_GB2312" w:hAnsi="仿宋_GB2312" w:hint="eastAsia"/>
          <w:sz w:val="32"/>
          <w:szCs w:val="32"/>
        </w:rPr>
        <w:t>个已经制作完成因疫情原因尚未进场，预计于</w:t>
      </w:r>
      <w:r>
        <w:rPr>
          <w:rFonts w:ascii="仿宋_GB2312" w:eastAsia="仿宋_GB2312" w:hAnsi="仿宋_GB2312" w:hint="eastAsia"/>
          <w:sz w:val="32"/>
          <w:szCs w:val="32"/>
        </w:rPr>
        <w:t>2023</w:t>
      </w:r>
      <w:r>
        <w:rPr>
          <w:rFonts w:ascii="仿宋_GB2312" w:eastAsia="仿宋_GB2312" w:hAnsi="仿宋_GB2312" w:hint="eastAsia"/>
          <w:sz w:val="32"/>
          <w:szCs w:val="32"/>
        </w:rPr>
        <w:t>年</w:t>
      </w:r>
      <w:r>
        <w:rPr>
          <w:rFonts w:ascii="仿宋_GB2312" w:eastAsia="仿宋_GB2312" w:hAnsi="仿宋_GB2312" w:hint="eastAsia"/>
          <w:sz w:val="32"/>
          <w:szCs w:val="32"/>
        </w:rPr>
        <w:t>2</w:t>
      </w:r>
      <w:r>
        <w:rPr>
          <w:rFonts w:ascii="仿宋_GB2312" w:eastAsia="仿宋_GB2312" w:hAnsi="仿宋_GB2312" w:hint="eastAsia"/>
          <w:sz w:val="32"/>
          <w:szCs w:val="32"/>
        </w:rPr>
        <w:t>月初进场。</w:t>
      </w:r>
    </w:p>
    <w:p w:rsidR="00FC26B1" w:rsidRDefault="006E0D63">
      <w:pPr>
        <w:shd w:val="clear" w:color="auto" w:fill="FFFFFF"/>
        <w:adjustRightInd w:val="0"/>
        <w:snapToGrid w:val="0"/>
        <w:spacing w:line="360" w:lineRule="auto"/>
        <w:ind w:firstLineChars="200" w:firstLine="640"/>
      </w:pPr>
      <w:r>
        <w:rPr>
          <w:rFonts w:ascii="仿宋_GB2312" w:eastAsia="仿宋_GB2312" w:hAnsi="仿宋_GB2312" w:hint="eastAsia"/>
          <w:sz w:val="32"/>
          <w:szCs w:val="32"/>
        </w:rPr>
        <w:lastRenderedPageBreak/>
        <w:t>（</w:t>
      </w:r>
      <w:r>
        <w:rPr>
          <w:rFonts w:ascii="仿宋_GB2312" w:eastAsia="仿宋_GB2312" w:hAnsi="仿宋_GB2312" w:hint="eastAsia"/>
          <w:sz w:val="32"/>
          <w:szCs w:val="32"/>
        </w:rPr>
        <w:t>6</w:t>
      </w:r>
      <w:r>
        <w:rPr>
          <w:rFonts w:ascii="仿宋_GB2312" w:eastAsia="仿宋_GB2312" w:hAnsi="仿宋_GB2312" w:hint="eastAsia"/>
          <w:sz w:val="32"/>
          <w:szCs w:val="32"/>
        </w:rPr>
        <w:t>）涉及档案保护</w:t>
      </w:r>
      <w:r>
        <w:rPr>
          <w:rFonts w:ascii="仿宋_GB2312" w:eastAsia="仿宋_GB2312" w:hAnsi="仿宋_GB2312" w:hint="eastAsia"/>
          <w:sz w:val="32"/>
          <w:szCs w:val="32"/>
        </w:rPr>
        <w:t>类的一级项目</w:t>
      </w:r>
      <w:r>
        <w:rPr>
          <w:rFonts w:ascii="仿宋_GB2312" w:eastAsia="仿宋_GB2312" w:hAnsi="仿宋_GB2312" w:hint="eastAsia"/>
          <w:sz w:val="32"/>
          <w:szCs w:val="32"/>
        </w:rPr>
        <w:t>2</w:t>
      </w:r>
      <w:r>
        <w:rPr>
          <w:rFonts w:ascii="仿宋_GB2312" w:eastAsia="仿宋_GB2312" w:hAnsi="仿宋_GB2312" w:hint="eastAsia"/>
          <w:sz w:val="32"/>
          <w:szCs w:val="32"/>
        </w:rPr>
        <w:t>个，分别为档案保护类项目、国家重点档案区域性保护中心项目。档案保护类项目产出数量指标设定为：完成珍贵档案修复</w:t>
      </w:r>
      <w:r>
        <w:rPr>
          <w:rFonts w:ascii="仿宋_GB2312" w:eastAsia="仿宋_GB2312" w:hAnsi="仿宋_GB2312" w:hint="eastAsia"/>
          <w:sz w:val="32"/>
          <w:szCs w:val="32"/>
        </w:rPr>
        <w:t>60000</w:t>
      </w:r>
      <w:r>
        <w:rPr>
          <w:rFonts w:ascii="仿宋_GB2312" w:eastAsia="仿宋_GB2312" w:hAnsi="仿宋_GB2312" w:hint="eastAsia"/>
          <w:sz w:val="32"/>
          <w:szCs w:val="32"/>
        </w:rPr>
        <w:t>页；档案脱酸</w:t>
      </w:r>
      <w:r>
        <w:rPr>
          <w:rFonts w:ascii="仿宋_GB2312" w:eastAsia="仿宋_GB2312" w:hAnsi="仿宋_GB2312" w:hint="eastAsia"/>
          <w:sz w:val="32"/>
          <w:szCs w:val="32"/>
        </w:rPr>
        <w:t>60000</w:t>
      </w:r>
      <w:r>
        <w:rPr>
          <w:rFonts w:ascii="仿宋_GB2312" w:eastAsia="仿宋_GB2312" w:hAnsi="仿宋_GB2312" w:hint="eastAsia"/>
          <w:sz w:val="32"/>
          <w:szCs w:val="32"/>
        </w:rPr>
        <w:t>页；照片修复</w:t>
      </w:r>
      <w:r>
        <w:rPr>
          <w:rFonts w:ascii="仿宋_GB2312" w:eastAsia="仿宋_GB2312" w:hAnsi="仿宋_GB2312" w:hint="eastAsia"/>
          <w:sz w:val="32"/>
          <w:szCs w:val="32"/>
        </w:rPr>
        <w:t>1200</w:t>
      </w:r>
      <w:r>
        <w:rPr>
          <w:rFonts w:ascii="仿宋_GB2312" w:eastAsia="仿宋_GB2312" w:hAnsi="仿宋_GB2312" w:hint="eastAsia"/>
          <w:sz w:val="32"/>
          <w:szCs w:val="32"/>
        </w:rPr>
        <w:t>张；仿真复制</w:t>
      </w:r>
      <w:r>
        <w:rPr>
          <w:rFonts w:ascii="仿宋_GB2312" w:eastAsia="仿宋_GB2312" w:hAnsi="仿宋_GB2312" w:hint="eastAsia"/>
          <w:sz w:val="32"/>
          <w:szCs w:val="32"/>
        </w:rPr>
        <w:t>3000</w:t>
      </w:r>
      <w:r>
        <w:rPr>
          <w:rFonts w:ascii="仿宋_GB2312" w:eastAsia="仿宋_GB2312" w:hAnsi="仿宋_GB2312" w:hint="eastAsia"/>
          <w:sz w:val="32"/>
          <w:szCs w:val="32"/>
        </w:rPr>
        <w:t>件；声像档案数字化抢救</w:t>
      </w:r>
      <w:r>
        <w:rPr>
          <w:rFonts w:ascii="仿宋_GB2312" w:eastAsia="仿宋_GB2312" w:hAnsi="仿宋_GB2312" w:hint="eastAsia"/>
          <w:sz w:val="32"/>
          <w:szCs w:val="32"/>
        </w:rPr>
        <w:t>1500</w:t>
      </w:r>
      <w:r>
        <w:rPr>
          <w:rFonts w:ascii="仿宋_GB2312" w:eastAsia="仿宋_GB2312" w:hAnsi="仿宋_GB2312" w:hint="eastAsia"/>
          <w:sz w:val="32"/>
          <w:szCs w:val="32"/>
        </w:rPr>
        <w:t>盘；采用数字图像转缩微制品（“数转胶”）方式备份馆藏重点档案，档案异质备份</w:t>
      </w:r>
      <w:r>
        <w:rPr>
          <w:rFonts w:ascii="仿宋_GB2312" w:eastAsia="仿宋_GB2312" w:hAnsi="仿宋_GB2312" w:hint="eastAsia"/>
          <w:sz w:val="32"/>
          <w:szCs w:val="32"/>
        </w:rPr>
        <w:t>200</w:t>
      </w:r>
      <w:r>
        <w:rPr>
          <w:rFonts w:ascii="仿宋_GB2312" w:eastAsia="仿宋_GB2312" w:hAnsi="仿宋_GB2312" w:hint="eastAsia"/>
          <w:sz w:val="32"/>
          <w:szCs w:val="32"/>
        </w:rPr>
        <w:t>盘（</w:t>
      </w:r>
      <w:r>
        <w:rPr>
          <w:rFonts w:ascii="仿宋_GB2312" w:eastAsia="仿宋_GB2312" w:hAnsi="仿宋_GB2312" w:hint="eastAsia"/>
          <w:sz w:val="32"/>
          <w:szCs w:val="32"/>
        </w:rPr>
        <w:t>50</w:t>
      </w:r>
      <w:r>
        <w:rPr>
          <w:rFonts w:ascii="仿宋_GB2312" w:eastAsia="仿宋_GB2312" w:hAnsi="仿宋_GB2312" w:hint="eastAsia"/>
          <w:sz w:val="32"/>
          <w:szCs w:val="32"/>
        </w:rPr>
        <w:t>万画幅）。均完成既定目标。</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国家重点档案区域性保护中心项目设定的产出数量指标为：培训班</w:t>
      </w:r>
      <w:r>
        <w:rPr>
          <w:rFonts w:ascii="仿宋_GB2312" w:eastAsia="仿宋_GB2312" w:hAnsi="仿宋_GB2312" w:hint="eastAsia"/>
          <w:sz w:val="32"/>
          <w:szCs w:val="32"/>
        </w:rPr>
        <w:t>2</w:t>
      </w:r>
      <w:r>
        <w:rPr>
          <w:rFonts w:ascii="仿宋_GB2312" w:eastAsia="仿宋_GB2312" w:hAnsi="仿宋_GB2312" w:hint="eastAsia"/>
          <w:sz w:val="32"/>
          <w:szCs w:val="32"/>
        </w:rPr>
        <w:t>期、项目研究课题数量</w:t>
      </w:r>
      <w:r>
        <w:rPr>
          <w:rFonts w:ascii="仿宋_GB2312" w:eastAsia="仿宋_GB2312" w:hAnsi="仿宋_GB2312" w:hint="eastAsia"/>
          <w:sz w:val="32"/>
          <w:szCs w:val="32"/>
        </w:rPr>
        <w:t>2</w:t>
      </w:r>
      <w:r>
        <w:rPr>
          <w:rFonts w:ascii="仿宋_GB2312" w:eastAsia="仿宋_GB2312" w:hAnsi="仿宋_GB2312" w:hint="eastAsia"/>
          <w:sz w:val="32"/>
          <w:szCs w:val="32"/>
        </w:rPr>
        <w:t>个，均完成既定目标。</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7</w:t>
      </w:r>
      <w:r>
        <w:rPr>
          <w:rFonts w:ascii="仿宋_GB2312" w:eastAsia="仿宋_GB2312" w:hAnsi="仿宋_GB2312" w:hint="eastAsia"/>
          <w:sz w:val="32"/>
          <w:szCs w:val="32"/>
        </w:rPr>
        <w:t>）涉及档案工作宣传类的一级项目</w:t>
      </w:r>
      <w:r>
        <w:rPr>
          <w:rFonts w:ascii="仿宋_GB2312" w:eastAsia="仿宋_GB2312" w:hAnsi="仿宋_GB2312" w:hint="eastAsia"/>
          <w:sz w:val="32"/>
          <w:szCs w:val="32"/>
        </w:rPr>
        <w:t>1</w:t>
      </w:r>
      <w:r>
        <w:rPr>
          <w:rFonts w:ascii="仿宋_GB2312" w:eastAsia="仿宋_GB2312" w:hAnsi="仿宋_GB2312" w:hint="eastAsia"/>
          <w:sz w:val="32"/>
          <w:szCs w:val="32"/>
        </w:rPr>
        <w:t>个，设定的产出数量指标为：</w:t>
      </w:r>
      <w:r>
        <w:rPr>
          <w:rFonts w:ascii="仿宋_GB2312" w:eastAsia="仿宋_GB2312" w:hAnsi="仿宋_GB2312" w:hint="eastAsia"/>
          <w:sz w:val="32"/>
          <w:szCs w:val="32"/>
        </w:rPr>
        <w:t>6</w:t>
      </w:r>
      <w:r>
        <w:rPr>
          <w:rFonts w:ascii="仿宋_GB2312" w:eastAsia="仿宋_GB2312" w:hAnsi="仿宋_GB2312" w:hint="eastAsia"/>
          <w:sz w:val="32"/>
          <w:szCs w:val="32"/>
        </w:rPr>
        <w:t>月</w:t>
      </w:r>
      <w:r>
        <w:rPr>
          <w:rFonts w:ascii="仿宋_GB2312" w:eastAsia="仿宋_GB2312" w:hAnsi="仿宋_GB2312" w:hint="eastAsia"/>
          <w:sz w:val="32"/>
          <w:szCs w:val="32"/>
        </w:rPr>
        <w:t>9</w:t>
      </w:r>
      <w:r>
        <w:rPr>
          <w:rFonts w:ascii="仿宋_GB2312" w:eastAsia="仿宋_GB2312" w:hAnsi="仿宋_GB2312" w:hint="eastAsia"/>
          <w:sz w:val="32"/>
          <w:szCs w:val="32"/>
        </w:rPr>
        <w:t>日是国际档案理事会确定的国际档案日，活动时间从</w:t>
      </w:r>
      <w:r>
        <w:rPr>
          <w:rFonts w:ascii="仿宋_GB2312" w:eastAsia="仿宋_GB2312" w:hAnsi="仿宋_GB2312" w:hint="eastAsia"/>
          <w:sz w:val="32"/>
          <w:szCs w:val="32"/>
        </w:rPr>
        <w:t>6</w:t>
      </w:r>
      <w:r>
        <w:rPr>
          <w:rFonts w:ascii="仿宋_GB2312" w:eastAsia="仿宋_GB2312" w:hAnsi="仿宋_GB2312" w:hint="eastAsia"/>
          <w:sz w:val="32"/>
          <w:szCs w:val="32"/>
        </w:rPr>
        <w:t>月</w:t>
      </w:r>
      <w:r>
        <w:rPr>
          <w:rFonts w:ascii="仿宋_GB2312" w:eastAsia="仿宋_GB2312" w:hAnsi="仿宋_GB2312" w:hint="eastAsia"/>
          <w:sz w:val="32"/>
          <w:szCs w:val="32"/>
        </w:rPr>
        <w:t>9</w:t>
      </w:r>
      <w:r>
        <w:rPr>
          <w:rFonts w:ascii="仿宋_GB2312" w:eastAsia="仿宋_GB2312" w:hAnsi="仿宋_GB2312" w:hint="eastAsia"/>
          <w:sz w:val="32"/>
          <w:szCs w:val="32"/>
        </w:rPr>
        <w:t>日起持续</w:t>
      </w:r>
      <w:r>
        <w:rPr>
          <w:rFonts w:ascii="仿宋_GB2312" w:eastAsia="仿宋_GB2312" w:hAnsi="仿宋_GB2312" w:hint="eastAsia"/>
          <w:sz w:val="32"/>
          <w:szCs w:val="32"/>
        </w:rPr>
        <w:t>7</w:t>
      </w:r>
      <w:r>
        <w:rPr>
          <w:rFonts w:ascii="仿宋_GB2312" w:eastAsia="仿宋_GB2312" w:hAnsi="仿宋_GB2312" w:hint="eastAsia"/>
          <w:sz w:val="32"/>
          <w:szCs w:val="32"/>
        </w:rPr>
        <w:t>天，参与人数达到</w:t>
      </w:r>
      <w:r>
        <w:rPr>
          <w:rFonts w:ascii="仿宋_GB2312" w:eastAsia="仿宋_GB2312" w:hAnsi="仿宋_GB2312" w:hint="eastAsia"/>
          <w:sz w:val="32"/>
          <w:szCs w:val="32"/>
        </w:rPr>
        <w:t>20000</w:t>
      </w:r>
      <w:r>
        <w:rPr>
          <w:rFonts w:ascii="仿宋_GB2312" w:eastAsia="仿宋_GB2312" w:hAnsi="仿宋_GB2312" w:hint="eastAsia"/>
          <w:sz w:val="32"/>
          <w:szCs w:val="32"/>
        </w:rPr>
        <w:t>人。实际执行过程中，因疫情影响，该项目上半年仅开展了一个答题活动，因此向财政部门申请调减预算</w:t>
      </w:r>
      <w:r>
        <w:rPr>
          <w:rFonts w:ascii="仿宋_GB2312" w:eastAsia="仿宋_GB2312" w:hAnsi="仿宋_GB2312" w:hint="eastAsia"/>
          <w:sz w:val="32"/>
          <w:szCs w:val="32"/>
        </w:rPr>
        <w:t>24.74</w:t>
      </w:r>
      <w:r>
        <w:rPr>
          <w:rFonts w:ascii="仿宋_GB2312" w:eastAsia="仿宋_GB2312" w:hAnsi="仿宋_GB2312" w:hint="eastAsia"/>
          <w:sz w:val="32"/>
          <w:szCs w:val="32"/>
        </w:rPr>
        <w:t>万元，执行了活动宣传品、微信公众号宣传策划，专家授课费三部分。</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8</w:t>
      </w:r>
      <w:r>
        <w:rPr>
          <w:rFonts w:ascii="仿宋_GB2312" w:eastAsia="仿宋_GB2312" w:hAnsi="仿宋_GB2312" w:hint="eastAsia"/>
          <w:sz w:val="32"/>
          <w:szCs w:val="32"/>
        </w:rPr>
        <w:t>）涉及档案利用类的一级项目</w:t>
      </w:r>
      <w:r>
        <w:rPr>
          <w:rFonts w:ascii="仿宋_GB2312" w:eastAsia="仿宋_GB2312" w:hAnsi="仿宋_GB2312" w:hint="eastAsia"/>
          <w:sz w:val="32"/>
          <w:szCs w:val="32"/>
        </w:rPr>
        <w:t>1</w:t>
      </w:r>
      <w:r>
        <w:rPr>
          <w:rFonts w:ascii="仿宋_GB2312" w:eastAsia="仿宋_GB2312" w:hAnsi="仿宋_GB2312" w:hint="eastAsia"/>
          <w:sz w:val="32"/>
          <w:szCs w:val="32"/>
        </w:rPr>
        <w:t>个，设定的产出数量指标为：充分发挥我馆“全国中小学档案教育社会实践基地”“爱国主义教育示范基地”以及“北京市中小学生社会大课堂第三批市级资源单位”的作用，挖掘馆藏中承载北京历史文化的档案，充分利用馆内常设展览、临时展览共计</w:t>
      </w:r>
      <w:r>
        <w:rPr>
          <w:rFonts w:ascii="仿宋_GB2312" w:eastAsia="仿宋_GB2312" w:hAnsi="仿宋_GB2312" w:hint="eastAsia"/>
          <w:sz w:val="32"/>
          <w:szCs w:val="32"/>
        </w:rPr>
        <w:t>50</w:t>
      </w:r>
      <w:r>
        <w:rPr>
          <w:rFonts w:ascii="仿宋_GB2312" w:eastAsia="仿宋_GB2312" w:hAnsi="仿宋_GB2312" w:hint="eastAsia"/>
          <w:sz w:val="32"/>
          <w:szCs w:val="32"/>
        </w:rPr>
        <w:t>00</w:t>
      </w:r>
      <w:r>
        <w:rPr>
          <w:rFonts w:ascii="仿宋_GB2312" w:eastAsia="仿宋_GB2312" w:hAnsi="仿宋_GB2312" w:hint="eastAsia"/>
          <w:sz w:val="32"/>
          <w:szCs w:val="32"/>
        </w:rPr>
        <w:lastRenderedPageBreak/>
        <w:t>余平米展厅，举办馆日活动，举办“游学堂”“走读北京”等实践活动，开展“中小学课后服务”工作等，</w:t>
      </w:r>
      <w:r>
        <w:rPr>
          <w:rFonts w:ascii="仿宋_GB2312" w:eastAsia="仿宋_GB2312" w:hAnsi="仿宋_GB2312" w:hint="eastAsia"/>
          <w:sz w:val="32"/>
          <w:szCs w:val="32"/>
        </w:rPr>
        <w:t>2022</w:t>
      </w:r>
      <w:r>
        <w:rPr>
          <w:rFonts w:ascii="仿宋_GB2312" w:eastAsia="仿宋_GB2312" w:hAnsi="仿宋_GB2312" w:hint="eastAsia"/>
          <w:sz w:val="32"/>
          <w:szCs w:val="32"/>
        </w:rPr>
        <w:t>年实现线上线下接待人数超过</w:t>
      </w:r>
      <w:r>
        <w:rPr>
          <w:rFonts w:ascii="仿宋_GB2312" w:eastAsia="仿宋_GB2312" w:hAnsi="仿宋_GB2312" w:hint="eastAsia"/>
          <w:sz w:val="32"/>
          <w:szCs w:val="32"/>
        </w:rPr>
        <w:t>6</w:t>
      </w:r>
      <w:r>
        <w:rPr>
          <w:rFonts w:ascii="仿宋_GB2312" w:eastAsia="仿宋_GB2312" w:hAnsi="仿宋_GB2312" w:hint="eastAsia"/>
          <w:sz w:val="32"/>
          <w:szCs w:val="32"/>
        </w:rPr>
        <w:t>万人次。</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因疫情影响，年初设定的绩效目标未能如期完成，全年线下共接待</w:t>
      </w:r>
      <w:r>
        <w:rPr>
          <w:rFonts w:ascii="仿宋_GB2312" w:eastAsia="仿宋_GB2312" w:hAnsi="仿宋_GB2312" w:hint="eastAsia"/>
          <w:sz w:val="32"/>
          <w:szCs w:val="32"/>
        </w:rPr>
        <w:t>13400</w:t>
      </w:r>
      <w:r>
        <w:rPr>
          <w:rFonts w:ascii="仿宋_GB2312" w:eastAsia="仿宋_GB2312" w:hAnsi="仿宋_GB2312" w:hint="eastAsia"/>
          <w:sz w:val="32"/>
          <w:szCs w:val="32"/>
        </w:rPr>
        <w:t>余人次参观，各平台视频点击量</w:t>
      </w:r>
      <w:r>
        <w:rPr>
          <w:rFonts w:ascii="仿宋_GB2312" w:eastAsia="仿宋_GB2312" w:hAnsi="仿宋_GB2312" w:hint="eastAsia"/>
          <w:sz w:val="32"/>
          <w:szCs w:val="32"/>
        </w:rPr>
        <w:t>4480000</w:t>
      </w:r>
      <w:r>
        <w:rPr>
          <w:rFonts w:ascii="仿宋_GB2312" w:eastAsia="仿宋_GB2312" w:hAnsi="仿宋_GB2312" w:hint="eastAsia"/>
          <w:sz w:val="32"/>
          <w:szCs w:val="32"/>
        </w:rPr>
        <w:t>余次。</w:t>
      </w:r>
    </w:p>
    <w:p w:rsidR="00FC26B1" w:rsidRDefault="006E0D63">
      <w:pPr>
        <w:numPr>
          <w:ilvl w:val="0"/>
          <w:numId w:val="3"/>
        </w:num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专用设备及材料购置项目</w:t>
      </w:r>
      <w:r>
        <w:rPr>
          <w:rFonts w:ascii="仿宋_GB2312" w:eastAsia="仿宋_GB2312" w:hAnsi="仿宋_GB2312" w:hint="eastAsia"/>
          <w:sz w:val="32"/>
          <w:szCs w:val="32"/>
        </w:rPr>
        <w:t>1</w:t>
      </w:r>
      <w:r>
        <w:rPr>
          <w:rFonts w:ascii="仿宋_GB2312" w:eastAsia="仿宋_GB2312" w:hAnsi="仿宋_GB2312" w:hint="eastAsia"/>
          <w:sz w:val="32"/>
          <w:szCs w:val="32"/>
        </w:rPr>
        <w:t>个，设定的产出数量指标为：购置保障馆处理档案业务工作开展所需的各类耗材；及时维修馆发生故障的信息化设备，保障馆档案工作的连续开展；购置各类信息化设备配件；技术保护处</w:t>
      </w:r>
      <w:r>
        <w:rPr>
          <w:rFonts w:ascii="仿宋_GB2312" w:eastAsia="仿宋_GB2312" w:hAnsi="仿宋_GB2312" w:hint="eastAsia"/>
          <w:sz w:val="32"/>
          <w:szCs w:val="32"/>
        </w:rPr>
        <w:t>2022</w:t>
      </w:r>
      <w:r>
        <w:rPr>
          <w:rFonts w:ascii="仿宋_GB2312" w:eastAsia="仿宋_GB2312" w:hAnsi="仿宋_GB2312" w:hint="eastAsia"/>
          <w:sz w:val="32"/>
          <w:szCs w:val="32"/>
        </w:rPr>
        <w:t>年计划完成我馆档案保护工作。照片数字化制作</w:t>
      </w:r>
      <w:r>
        <w:rPr>
          <w:rFonts w:ascii="仿宋_GB2312" w:eastAsia="仿宋_GB2312" w:hAnsi="仿宋_GB2312" w:hint="eastAsia"/>
          <w:sz w:val="32"/>
          <w:szCs w:val="32"/>
        </w:rPr>
        <w:t>2000</w:t>
      </w:r>
      <w:r>
        <w:rPr>
          <w:rFonts w:ascii="仿宋_GB2312" w:eastAsia="仿宋_GB2312" w:hAnsi="仿宋_GB2312" w:hint="eastAsia"/>
          <w:sz w:val="32"/>
          <w:szCs w:val="32"/>
        </w:rPr>
        <w:t>张，</w:t>
      </w:r>
      <w:r>
        <w:rPr>
          <w:rFonts w:ascii="仿宋_GB2312" w:eastAsia="仿宋_GB2312" w:hAnsi="仿宋_GB2312" w:hint="eastAsia"/>
          <w:sz w:val="32"/>
          <w:szCs w:val="32"/>
        </w:rPr>
        <w:t>地图数字化</w:t>
      </w:r>
      <w:r>
        <w:rPr>
          <w:rFonts w:ascii="仿宋_GB2312" w:eastAsia="仿宋_GB2312" w:hAnsi="仿宋_GB2312" w:hint="eastAsia"/>
          <w:sz w:val="32"/>
          <w:szCs w:val="32"/>
        </w:rPr>
        <w:t>300</w:t>
      </w:r>
      <w:r>
        <w:rPr>
          <w:rFonts w:ascii="仿宋_GB2312" w:eastAsia="仿宋_GB2312" w:hAnsi="仿宋_GB2312" w:hint="eastAsia"/>
          <w:sz w:val="32"/>
          <w:szCs w:val="32"/>
        </w:rPr>
        <w:t>张，档案仿真复制</w:t>
      </w:r>
      <w:r>
        <w:rPr>
          <w:rFonts w:ascii="仿宋_GB2312" w:eastAsia="仿宋_GB2312" w:hAnsi="仿宋_GB2312" w:hint="eastAsia"/>
          <w:sz w:val="32"/>
          <w:szCs w:val="32"/>
        </w:rPr>
        <w:t>600</w:t>
      </w:r>
      <w:r>
        <w:rPr>
          <w:rFonts w:ascii="仿宋_GB2312" w:eastAsia="仿宋_GB2312" w:hAnsi="仿宋_GB2312" w:hint="eastAsia"/>
          <w:sz w:val="32"/>
          <w:szCs w:val="32"/>
        </w:rPr>
        <w:t>件，纸质档案修复</w:t>
      </w:r>
      <w:r>
        <w:rPr>
          <w:rFonts w:ascii="仿宋_GB2312" w:eastAsia="仿宋_GB2312" w:hAnsi="仿宋_GB2312" w:hint="eastAsia"/>
          <w:sz w:val="32"/>
          <w:szCs w:val="32"/>
        </w:rPr>
        <w:t>10000</w:t>
      </w:r>
      <w:r>
        <w:rPr>
          <w:rFonts w:ascii="仿宋_GB2312" w:eastAsia="仿宋_GB2312" w:hAnsi="仿宋_GB2312" w:hint="eastAsia"/>
          <w:sz w:val="32"/>
          <w:szCs w:val="32"/>
        </w:rPr>
        <w:t>页，档案脱酸</w:t>
      </w:r>
      <w:r>
        <w:rPr>
          <w:rFonts w:ascii="仿宋_GB2312" w:eastAsia="仿宋_GB2312" w:hAnsi="仿宋_GB2312" w:hint="eastAsia"/>
          <w:sz w:val="32"/>
          <w:szCs w:val="32"/>
        </w:rPr>
        <w:t>10000</w:t>
      </w:r>
      <w:r>
        <w:rPr>
          <w:rFonts w:ascii="仿宋_GB2312" w:eastAsia="仿宋_GB2312" w:hAnsi="仿宋_GB2312" w:hint="eastAsia"/>
          <w:sz w:val="32"/>
          <w:szCs w:val="32"/>
        </w:rPr>
        <w:t>页，异质备份</w:t>
      </w:r>
      <w:r>
        <w:rPr>
          <w:rFonts w:ascii="仿宋_GB2312" w:eastAsia="仿宋_GB2312" w:hAnsi="仿宋_GB2312" w:hint="eastAsia"/>
          <w:sz w:val="32"/>
          <w:szCs w:val="32"/>
        </w:rPr>
        <w:t>30000</w:t>
      </w:r>
      <w:r>
        <w:rPr>
          <w:rFonts w:ascii="仿宋_GB2312" w:eastAsia="仿宋_GB2312" w:hAnsi="仿宋_GB2312" w:hint="eastAsia"/>
          <w:sz w:val="32"/>
          <w:szCs w:val="32"/>
        </w:rPr>
        <w:t>画幅，临时交办打印工作</w:t>
      </w:r>
      <w:r>
        <w:rPr>
          <w:rFonts w:ascii="仿宋_GB2312" w:eastAsia="仿宋_GB2312" w:hAnsi="仿宋_GB2312" w:hint="eastAsia"/>
          <w:sz w:val="32"/>
          <w:szCs w:val="32"/>
        </w:rPr>
        <w:t>3700</w:t>
      </w:r>
      <w:r>
        <w:rPr>
          <w:rFonts w:ascii="仿宋_GB2312" w:eastAsia="仿宋_GB2312" w:hAnsi="仿宋_GB2312" w:hint="eastAsia"/>
          <w:sz w:val="32"/>
          <w:szCs w:val="32"/>
        </w:rPr>
        <w:t>张。</w:t>
      </w:r>
    </w:p>
    <w:p w:rsidR="00FC26B1" w:rsidRDefault="006E0D63">
      <w:pPr>
        <w:shd w:val="clear" w:color="auto" w:fill="FFFFFF"/>
        <w:adjustRightInd w:val="0"/>
        <w:snapToGrid w:val="0"/>
        <w:spacing w:line="360" w:lineRule="auto"/>
        <w:ind w:firstLineChars="200" w:firstLine="640"/>
        <w:rPr>
          <w:rFonts w:eastAsia="仿宋_GB2312"/>
          <w:bCs/>
          <w:sz w:val="32"/>
          <w:szCs w:val="32"/>
        </w:rPr>
      </w:pPr>
      <w:r>
        <w:rPr>
          <w:rFonts w:ascii="仿宋_GB2312" w:eastAsia="仿宋_GB2312" w:hAnsi="仿宋_GB2312" w:hint="eastAsia"/>
          <w:sz w:val="32"/>
          <w:szCs w:val="32"/>
        </w:rPr>
        <w:t>实际完成情况：计算机等设备购置子项目完成购置</w:t>
      </w:r>
      <w:r>
        <w:rPr>
          <w:rFonts w:ascii="仿宋_GB2312" w:eastAsia="仿宋_GB2312" w:hAnsi="仿宋_GB2312" w:hint="eastAsia"/>
          <w:sz w:val="32"/>
          <w:szCs w:val="32"/>
        </w:rPr>
        <w:t>40</w:t>
      </w:r>
      <w:r>
        <w:rPr>
          <w:rFonts w:ascii="仿宋_GB2312" w:eastAsia="仿宋_GB2312" w:hAnsi="仿宋_GB2312" w:hint="eastAsia"/>
          <w:sz w:val="32"/>
          <w:szCs w:val="32"/>
        </w:rPr>
        <w:t>台专用机、</w:t>
      </w:r>
      <w:r>
        <w:rPr>
          <w:rFonts w:ascii="仿宋_GB2312" w:eastAsia="仿宋_GB2312" w:hAnsi="仿宋_GB2312" w:hint="eastAsia"/>
          <w:sz w:val="32"/>
          <w:szCs w:val="32"/>
        </w:rPr>
        <w:t>1</w:t>
      </w:r>
      <w:r>
        <w:rPr>
          <w:rFonts w:ascii="仿宋_GB2312" w:eastAsia="仿宋_GB2312" w:hAnsi="仿宋_GB2312" w:hint="eastAsia"/>
          <w:sz w:val="32"/>
          <w:szCs w:val="32"/>
        </w:rPr>
        <w:t>台工作用机、</w:t>
      </w:r>
      <w:r>
        <w:rPr>
          <w:rFonts w:ascii="仿宋_GB2312" w:eastAsia="仿宋_GB2312" w:hAnsi="仿宋_GB2312" w:hint="eastAsia"/>
          <w:sz w:val="32"/>
          <w:szCs w:val="32"/>
        </w:rPr>
        <w:t>12</w:t>
      </w:r>
      <w:r>
        <w:rPr>
          <w:rFonts w:ascii="仿宋_GB2312" w:eastAsia="仿宋_GB2312" w:hAnsi="仿宋_GB2312" w:hint="eastAsia"/>
          <w:sz w:val="32"/>
          <w:szCs w:val="32"/>
        </w:rPr>
        <w:t>块硬盘；分布式存储设备子项目购置</w:t>
      </w:r>
      <w:r>
        <w:rPr>
          <w:rFonts w:ascii="仿宋_GB2312" w:eastAsia="仿宋_GB2312" w:hAnsi="仿宋_GB2312" w:hint="eastAsia"/>
          <w:sz w:val="32"/>
          <w:szCs w:val="32"/>
        </w:rPr>
        <w:t>1</w:t>
      </w:r>
      <w:r>
        <w:rPr>
          <w:rFonts w:ascii="仿宋_GB2312" w:eastAsia="仿宋_GB2312" w:hAnsi="仿宋_GB2312" w:hint="eastAsia"/>
          <w:sz w:val="32"/>
          <w:szCs w:val="32"/>
        </w:rPr>
        <w:t>套</w:t>
      </w:r>
      <w:r>
        <w:rPr>
          <w:rFonts w:ascii="仿宋_GB2312" w:eastAsia="仿宋_GB2312" w:hAnsi="仿宋_GB2312" w:hint="eastAsia"/>
          <w:sz w:val="32"/>
          <w:szCs w:val="32"/>
        </w:rPr>
        <w:t>500TB</w:t>
      </w:r>
      <w:r>
        <w:rPr>
          <w:rFonts w:ascii="仿宋_GB2312" w:eastAsia="仿宋_GB2312" w:hAnsi="仿宋_GB2312" w:hint="eastAsia"/>
          <w:sz w:val="32"/>
          <w:szCs w:val="32"/>
        </w:rPr>
        <w:t>存储设备；专业专用耗材子项目购置</w:t>
      </w:r>
      <w:r>
        <w:rPr>
          <w:rFonts w:ascii="仿宋_GB2312" w:eastAsia="仿宋_GB2312" w:hAnsi="仿宋_GB2312" w:hint="eastAsia"/>
          <w:sz w:val="32"/>
          <w:szCs w:val="32"/>
        </w:rPr>
        <w:t>epson R1900</w:t>
      </w:r>
      <w:r>
        <w:rPr>
          <w:rFonts w:ascii="仿宋_GB2312" w:eastAsia="仿宋_GB2312" w:hAnsi="仿宋_GB2312" w:hint="eastAsia"/>
          <w:sz w:val="32"/>
          <w:szCs w:val="32"/>
        </w:rPr>
        <w:t>彩打</w:t>
      </w:r>
      <w:r>
        <w:rPr>
          <w:rFonts w:ascii="仿宋_GB2312" w:eastAsia="仿宋_GB2312" w:hAnsi="仿宋_GB2312" w:hint="eastAsia"/>
          <w:sz w:val="32"/>
          <w:szCs w:val="32"/>
        </w:rPr>
        <w:t>1</w:t>
      </w:r>
      <w:r>
        <w:rPr>
          <w:rFonts w:ascii="仿宋_GB2312" w:eastAsia="仿宋_GB2312" w:hAnsi="仿宋_GB2312" w:hint="eastAsia"/>
          <w:sz w:val="32"/>
          <w:szCs w:val="32"/>
        </w:rPr>
        <w:t>套、</w:t>
      </w:r>
      <w:r>
        <w:rPr>
          <w:rFonts w:ascii="仿宋_GB2312" w:eastAsia="仿宋_GB2312" w:hAnsi="仿宋_GB2312" w:hint="eastAsia"/>
          <w:sz w:val="32"/>
          <w:szCs w:val="32"/>
        </w:rPr>
        <w:t>lenovo C8300</w:t>
      </w:r>
      <w:r>
        <w:rPr>
          <w:rFonts w:ascii="仿宋_GB2312" w:eastAsia="仿宋_GB2312" w:hAnsi="仿宋_GB2312" w:hint="eastAsia"/>
          <w:sz w:val="32"/>
          <w:szCs w:val="32"/>
        </w:rPr>
        <w:t>机</w:t>
      </w:r>
      <w:r>
        <w:rPr>
          <w:rFonts w:ascii="仿宋_GB2312" w:eastAsia="仿宋_GB2312" w:hAnsi="仿宋_GB2312" w:hint="eastAsia"/>
          <w:sz w:val="32"/>
          <w:szCs w:val="32"/>
        </w:rPr>
        <w:t>2</w:t>
      </w:r>
      <w:r>
        <w:rPr>
          <w:rFonts w:ascii="仿宋_GB2312" w:eastAsia="仿宋_GB2312" w:hAnsi="仿宋_GB2312" w:hint="eastAsia"/>
          <w:sz w:val="32"/>
          <w:szCs w:val="32"/>
        </w:rPr>
        <w:t>套、爱普生</w:t>
      </w:r>
      <w:r>
        <w:rPr>
          <w:rFonts w:ascii="仿宋_GB2312" w:eastAsia="仿宋_GB2312" w:hAnsi="仿宋_GB2312" w:hint="eastAsia"/>
          <w:sz w:val="32"/>
          <w:szCs w:val="32"/>
        </w:rPr>
        <w:t>P608</w:t>
      </w:r>
      <w:r>
        <w:rPr>
          <w:rFonts w:ascii="仿宋_GB2312" w:eastAsia="仿宋_GB2312" w:hAnsi="仿宋_GB2312" w:hint="eastAsia"/>
          <w:sz w:val="32"/>
          <w:szCs w:val="32"/>
        </w:rPr>
        <w:t>机</w:t>
      </w:r>
      <w:r>
        <w:rPr>
          <w:rFonts w:ascii="仿宋_GB2312" w:eastAsia="仿宋_GB2312" w:hAnsi="仿宋_GB2312" w:hint="eastAsia"/>
          <w:sz w:val="32"/>
          <w:szCs w:val="32"/>
        </w:rPr>
        <w:t>5</w:t>
      </w:r>
      <w:r>
        <w:rPr>
          <w:rFonts w:ascii="仿宋_GB2312" w:eastAsia="仿宋_GB2312" w:hAnsi="仿宋_GB2312" w:hint="eastAsia"/>
          <w:sz w:val="32"/>
          <w:szCs w:val="32"/>
        </w:rPr>
        <w:t>套、爱普生</w:t>
      </w:r>
      <w:r>
        <w:rPr>
          <w:rFonts w:ascii="仿宋_GB2312" w:eastAsia="仿宋_GB2312" w:hAnsi="仿宋_GB2312" w:hint="eastAsia"/>
          <w:sz w:val="32"/>
          <w:szCs w:val="32"/>
        </w:rPr>
        <w:t xml:space="preserve">P5080 </w:t>
      </w:r>
      <w:r>
        <w:rPr>
          <w:rFonts w:ascii="仿宋_GB2312" w:eastAsia="仿宋_GB2312" w:hAnsi="仿宋_GB2312" w:hint="eastAsia"/>
          <w:sz w:val="32"/>
          <w:szCs w:val="32"/>
        </w:rPr>
        <w:t>机</w:t>
      </w:r>
      <w:r>
        <w:rPr>
          <w:rFonts w:ascii="仿宋_GB2312" w:eastAsia="仿宋_GB2312" w:hAnsi="仿宋_GB2312" w:hint="eastAsia"/>
          <w:sz w:val="32"/>
          <w:szCs w:val="32"/>
        </w:rPr>
        <w:t>5</w:t>
      </w:r>
      <w:r>
        <w:rPr>
          <w:rFonts w:ascii="仿宋_GB2312" w:eastAsia="仿宋_GB2312" w:hAnsi="仿宋_GB2312" w:hint="eastAsia"/>
          <w:sz w:val="32"/>
          <w:szCs w:val="32"/>
        </w:rPr>
        <w:t>套、</w:t>
      </w:r>
      <w:r>
        <w:rPr>
          <w:rFonts w:ascii="仿宋_GB2312" w:eastAsia="仿宋_GB2312" w:hAnsi="仿宋_GB2312" w:hint="eastAsia"/>
          <w:sz w:val="32"/>
          <w:szCs w:val="32"/>
        </w:rPr>
        <w:t>A4</w:t>
      </w:r>
      <w:r>
        <w:rPr>
          <w:rFonts w:ascii="仿宋_GB2312" w:eastAsia="仿宋_GB2312" w:hAnsi="仿宋_GB2312" w:hint="eastAsia"/>
          <w:sz w:val="32"/>
          <w:szCs w:val="32"/>
        </w:rPr>
        <w:t>相纸</w:t>
      </w:r>
      <w:r>
        <w:rPr>
          <w:rFonts w:ascii="仿宋_GB2312" w:eastAsia="仿宋_GB2312" w:hAnsi="仿宋_GB2312" w:hint="eastAsia"/>
          <w:sz w:val="32"/>
          <w:szCs w:val="32"/>
        </w:rPr>
        <w:t>20</w:t>
      </w:r>
      <w:r>
        <w:rPr>
          <w:rFonts w:ascii="仿宋_GB2312" w:eastAsia="仿宋_GB2312" w:hAnsi="仿宋_GB2312" w:hint="eastAsia"/>
          <w:sz w:val="32"/>
          <w:szCs w:val="32"/>
        </w:rPr>
        <w:t>包</w:t>
      </w:r>
      <w:r>
        <w:rPr>
          <w:rFonts w:ascii="仿宋_GB2312" w:eastAsia="仿宋_GB2312" w:hAnsi="仿宋_GB2312" w:hint="eastAsia"/>
          <w:sz w:val="32"/>
          <w:szCs w:val="32"/>
        </w:rPr>
        <w:t>A5</w:t>
      </w:r>
      <w:r>
        <w:rPr>
          <w:rFonts w:ascii="仿宋_GB2312" w:eastAsia="仿宋_GB2312" w:hAnsi="仿宋_GB2312" w:hint="eastAsia"/>
          <w:sz w:val="32"/>
          <w:szCs w:val="32"/>
        </w:rPr>
        <w:t>相纸</w:t>
      </w:r>
      <w:r>
        <w:rPr>
          <w:rFonts w:ascii="仿宋_GB2312" w:eastAsia="仿宋_GB2312" w:hAnsi="仿宋_GB2312" w:hint="eastAsia"/>
          <w:sz w:val="32"/>
          <w:szCs w:val="32"/>
        </w:rPr>
        <w:t>20</w:t>
      </w:r>
      <w:r>
        <w:rPr>
          <w:rFonts w:ascii="仿宋_GB2312" w:eastAsia="仿宋_GB2312" w:hAnsi="仿宋_GB2312" w:hint="eastAsia"/>
          <w:sz w:val="32"/>
          <w:szCs w:val="32"/>
        </w:rPr>
        <w:t>包；计算机维修及配件子项目购置</w:t>
      </w:r>
      <w:r>
        <w:rPr>
          <w:rFonts w:ascii="仿宋_GB2312" w:eastAsia="仿宋_GB2312" w:hAnsi="仿宋_GB2312" w:hint="eastAsia"/>
          <w:sz w:val="32"/>
          <w:szCs w:val="32"/>
        </w:rPr>
        <w:t>IBM DS5020</w:t>
      </w:r>
      <w:r>
        <w:rPr>
          <w:rFonts w:ascii="仿宋_GB2312" w:eastAsia="仿宋_GB2312" w:hAnsi="仿宋_GB2312" w:hint="eastAsia"/>
          <w:sz w:val="32"/>
          <w:szCs w:val="32"/>
        </w:rPr>
        <w:t>存储</w:t>
      </w:r>
      <w:r>
        <w:rPr>
          <w:rFonts w:ascii="仿宋_GB2312" w:eastAsia="仿宋_GB2312" w:hAnsi="仿宋_GB2312" w:hint="eastAsia"/>
          <w:sz w:val="32"/>
          <w:szCs w:val="32"/>
        </w:rPr>
        <w:t xml:space="preserve">2 </w:t>
      </w:r>
      <w:r>
        <w:rPr>
          <w:rFonts w:ascii="仿宋_GB2312" w:eastAsia="仿宋_GB2312" w:hAnsi="仿宋_GB2312" w:hint="eastAsia"/>
          <w:sz w:val="32"/>
          <w:szCs w:val="32"/>
        </w:rPr>
        <w:t>块，</w:t>
      </w:r>
      <w:r>
        <w:rPr>
          <w:rFonts w:ascii="仿宋_GB2312" w:eastAsia="仿宋_GB2312" w:hAnsi="仿宋_GB2312" w:hint="eastAsia"/>
          <w:sz w:val="32"/>
          <w:szCs w:val="32"/>
        </w:rPr>
        <w:t xml:space="preserve">IBM </w:t>
      </w:r>
      <w:r>
        <w:rPr>
          <w:rFonts w:ascii="仿宋_GB2312" w:eastAsia="仿宋_GB2312" w:hAnsi="仿宋_GB2312" w:hint="eastAsia"/>
          <w:sz w:val="32"/>
          <w:szCs w:val="32"/>
        </w:rPr>
        <w:t>DS5020</w:t>
      </w:r>
      <w:r>
        <w:rPr>
          <w:rFonts w:ascii="仿宋_GB2312" w:eastAsia="仿宋_GB2312" w:hAnsi="仿宋_GB2312" w:hint="eastAsia"/>
          <w:sz w:val="32"/>
          <w:szCs w:val="32"/>
        </w:rPr>
        <w:t>存储</w:t>
      </w:r>
      <w:r>
        <w:rPr>
          <w:rFonts w:ascii="仿宋_GB2312" w:eastAsia="仿宋_GB2312" w:hAnsi="仿宋_GB2312" w:hint="eastAsia"/>
          <w:sz w:val="32"/>
          <w:szCs w:val="32"/>
        </w:rPr>
        <w:t xml:space="preserve">2 </w:t>
      </w:r>
      <w:r>
        <w:rPr>
          <w:rFonts w:ascii="仿宋_GB2312" w:eastAsia="仿宋_GB2312" w:hAnsi="仿宋_GB2312" w:hint="eastAsia"/>
          <w:sz w:val="32"/>
          <w:szCs w:val="32"/>
        </w:rPr>
        <w:t>块，浪潮服务器</w:t>
      </w:r>
      <w:r>
        <w:rPr>
          <w:rFonts w:ascii="仿宋_GB2312" w:eastAsia="仿宋_GB2312" w:hAnsi="仿宋_GB2312" w:hint="eastAsia"/>
          <w:sz w:val="32"/>
          <w:szCs w:val="32"/>
        </w:rPr>
        <w:t xml:space="preserve">2 </w:t>
      </w:r>
      <w:r>
        <w:rPr>
          <w:rFonts w:ascii="仿宋_GB2312" w:eastAsia="仿宋_GB2312" w:hAnsi="仿宋_GB2312" w:hint="eastAsia"/>
          <w:sz w:val="32"/>
          <w:szCs w:val="32"/>
        </w:rPr>
        <w:t>块，同友</w:t>
      </w:r>
      <w:r>
        <w:rPr>
          <w:rFonts w:ascii="仿宋_GB2312" w:eastAsia="仿宋_GB2312" w:hAnsi="仿宋_GB2312" w:hint="eastAsia"/>
          <w:sz w:val="32"/>
          <w:szCs w:val="32"/>
        </w:rPr>
        <w:lastRenderedPageBreak/>
        <w:t>存储</w:t>
      </w:r>
      <w:r>
        <w:rPr>
          <w:rFonts w:ascii="仿宋_GB2312" w:eastAsia="仿宋_GB2312" w:hAnsi="仿宋_GB2312" w:hint="eastAsia"/>
          <w:sz w:val="32"/>
          <w:szCs w:val="32"/>
        </w:rPr>
        <w:t>ISU780</w:t>
      </w:r>
      <w:r>
        <w:rPr>
          <w:rFonts w:ascii="仿宋_GB2312" w:eastAsia="仿宋_GB2312" w:hAnsi="仿宋_GB2312" w:hint="eastAsia"/>
          <w:sz w:val="32"/>
          <w:szCs w:val="32"/>
        </w:rPr>
        <w:t>共</w:t>
      </w:r>
      <w:r>
        <w:rPr>
          <w:rFonts w:ascii="仿宋_GB2312" w:eastAsia="仿宋_GB2312" w:hAnsi="仿宋_GB2312" w:hint="eastAsia"/>
          <w:sz w:val="32"/>
          <w:szCs w:val="32"/>
        </w:rPr>
        <w:t xml:space="preserve">2 </w:t>
      </w:r>
      <w:r>
        <w:rPr>
          <w:rFonts w:ascii="仿宋_GB2312" w:eastAsia="仿宋_GB2312" w:hAnsi="仿宋_GB2312" w:hint="eastAsia"/>
          <w:sz w:val="32"/>
          <w:szCs w:val="32"/>
        </w:rPr>
        <w:t>块，</w:t>
      </w:r>
      <w:r>
        <w:rPr>
          <w:rFonts w:ascii="仿宋_GB2312" w:eastAsia="仿宋_GB2312" w:hAnsi="仿宋_GB2312" w:hint="eastAsia"/>
          <w:sz w:val="32"/>
          <w:szCs w:val="32"/>
        </w:rPr>
        <w:t>HP EVA-4400</w:t>
      </w:r>
      <w:r>
        <w:rPr>
          <w:rFonts w:ascii="仿宋_GB2312" w:eastAsia="仿宋_GB2312" w:hAnsi="仿宋_GB2312" w:hint="eastAsia"/>
          <w:sz w:val="32"/>
          <w:szCs w:val="32"/>
        </w:rPr>
        <w:t>共</w:t>
      </w:r>
      <w:r>
        <w:rPr>
          <w:rFonts w:ascii="仿宋_GB2312" w:eastAsia="仿宋_GB2312" w:hAnsi="仿宋_GB2312" w:hint="eastAsia"/>
          <w:sz w:val="32"/>
          <w:szCs w:val="32"/>
        </w:rPr>
        <w:t>2</w:t>
      </w:r>
      <w:r>
        <w:rPr>
          <w:rFonts w:ascii="仿宋_GB2312" w:eastAsia="仿宋_GB2312" w:hAnsi="仿宋_GB2312" w:hint="eastAsia"/>
          <w:sz w:val="32"/>
          <w:szCs w:val="32"/>
        </w:rPr>
        <w:t>块以及购置零星维修工具等；档案仿真复制</w:t>
      </w:r>
      <w:r>
        <w:rPr>
          <w:rFonts w:ascii="仿宋_GB2312" w:eastAsia="仿宋_GB2312" w:hAnsi="仿宋_GB2312" w:hint="eastAsia"/>
          <w:sz w:val="32"/>
          <w:szCs w:val="32"/>
        </w:rPr>
        <w:t>623</w:t>
      </w:r>
      <w:r>
        <w:rPr>
          <w:rFonts w:ascii="仿宋_GB2312" w:eastAsia="仿宋_GB2312" w:hAnsi="仿宋_GB2312" w:hint="eastAsia"/>
          <w:sz w:val="32"/>
          <w:szCs w:val="32"/>
        </w:rPr>
        <w:t>件，纸质档案修复</w:t>
      </w:r>
      <w:r>
        <w:rPr>
          <w:rFonts w:ascii="仿宋_GB2312" w:eastAsia="仿宋_GB2312" w:hAnsi="仿宋_GB2312" w:hint="eastAsia"/>
          <w:sz w:val="32"/>
          <w:szCs w:val="32"/>
        </w:rPr>
        <w:t>10000</w:t>
      </w:r>
      <w:r>
        <w:rPr>
          <w:rFonts w:ascii="仿宋_GB2312" w:eastAsia="仿宋_GB2312" w:hAnsi="仿宋_GB2312" w:hint="eastAsia"/>
          <w:sz w:val="32"/>
          <w:szCs w:val="32"/>
        </w:rPr>
        <w:t>页，档案脱酸</w:t>
      </w:r>
      <w:r>
        <w:rPr>
          <w:rFonts w:ascii="仿宋_GB2312" w:eastAsia="仿宋_GB2312" w:hAnsi="仿宋_GB2312" w:hint="eastAsia"/>
          <w:sz w:val="32"/>
          <w:szCs w:val="32"/>
        </w:rPr>
        <w:t>10000</w:t>
      </w:r>
      <w:r>
        <w:rPr>
          <w:rFonts w:ascii="仿宋_GB2312" w:eastAsia="仿宋_GB2312" w:hAnsi="仿宋_GB2312" w:hint="eastAsia"/>
          <w:sz w:val="32"/>
          <w:szCs w:val="32"/>
        </w:rPr>
        <w:t>页，异质备份</w:t>
      </w:r>
      <w:r>
        <w:rPr>
          <w:rFonts w:ascii="仿宋_GB2312" w:eastAsia="仿宋_GB2312" w:hAnsi="仿宋_GB2312" w:hint="eastAsia"/>
          <w:sz w:val="32"/>
          <w:szCs w:val="32"/>
        </w:rPr>
        <w:t>30000</w:t>
      </w:r>
      <w:r>
        <w:rPr>
          <w:rFonts w:ascii="仿宋_GB2312" w:eastAsia="仿宋_GB2312" w:hAnsi="仿宋_GB2312" w:hint="eastAsia"/>
          <w:sz w:val="32"/>
          <w:szCs w:val="32"/>
        </w:rPr>
        <w:t>画幅，临时交办打印工作</w:t>
      </w:r>
      <w:r>
        <w:rPr>
          <w:rFonts w:ascii="仿宋_GB2312" w:eastAsia="仿宋_GB2312" w:hAnsi="仿宋_GB2312" w:hint="eastAsia"/>
          <w:sz w:val="32"/>
          <w:szCs w:val="32"/>
        </w:rPr>
        <w:t>3580</w:t>
      </w:r>
      <w:r>
        <w:rPr>
          <w:rFonts w:ascii="仿宋_GB2312" w:eastAsia="仿宋_GB2312" w:hAnsi="仿宋_GB2312" w:hint="eastAsia"/>
          <w:sz w:val="32"/>
          <w:szCs w:val="32"/>
        </w:rPr>
        <w:t>张。均完成既定目标。</w:t>
      </w:r>
    </w:p>
    <w:p w:rsidR="00FC26B1" w:rsidRDefault="006E0D63">
      <w:pPr>
        <w:adjustRightInd w:val="0"/>
        <w:snapToGrid w:val="0"/>
        <w:spacing w:line="560" w:lineRule="exact"/>
        <w:ind w:firstLineChars="200" w:firstLine="640"/>
        <w:outlineLvl w:val="2"/>
        <w:rPr>
          <w:rFonts w:eastAsia="仿宋_GB2312"/>
          <w:bCs/>
          <w:sz w:val="32"/>
          <w:szCs w:val="32"/>
        </w:rPr>
      </w:pPr>
      <w:bookmarkStart w:id="19" w:name="_Toc102140644"/>
      <w:bookmarkStart w:id="20" w:name="_Toc102158225"/>
      <w:r>
        <w:rPr>
          <w:rFonts w:eastAsia="仿宋_GB2312"/>
          <w:bCs/>
          <w:sz w:val="32"/>
          <w:szCs w:val="32"/>
        </w:rPr>
        <w:t>2.</w:t>
      </w:r>
      <w:r>
        <w:rPr>
          <w:rFonts w:eastAsia="仿宋_GB2312"/>
          <w:bCs/>
          <w:sz w:val="32"/>
          <w:szCs w:val="32"/>
        </w:rPr>
        <w:t>产出质量</w:t>
      </w:r>
      <w:bookmarkEnd w:id="19"/>
      <w:bookmarkEnd w:id="20"/>
    </w:p>
    <w:p w:rsidR="00FC26B1" w:rsidRDefault="006E0D63" w:rsidP="005479B8">
      <w:pPr>
        <w:shd w:val="clear" w:color="auto" w:fill="FFFFFF"/>
        <w:adjustRightInd w:val="0"/>
        <w:snapToGrid w:val="0"/>
        <w:spacing w:beforeLines="30" w:line="360" w:lineRule="auto"/>
        <w:ind w:firstLineChars="200" w:firstLine="640"/>
        <w:rPr>
          <w:rFonts w:ascii="仿宋_GB2312" w:eastAsia="仿宋_GB2312" w:hAnsi="仿宋_GB2312"/>
          <w:sz w:val="32"/>
          <w:szCs w:val="32"/>
        </w:rPr>
      </w:pPr>
      <w:bookmarkStart w:id="21" w:name="_Toc72438586"/>
      <w:bookmarkStart w:id="22" w:name="_Toc72439007"/>
      <w:r>
        <w:rPr>
          <w:rFonts w:ascii="仿宋_GB2312" w:eastAsia="仿宋_GB2312" w:hAnsi="仿宋_GB2312" w:hint="eastAsia"/>
          <w:sz w:val="32"/>
          <w:szCs w:val="32"/>
        </w:rPr>
        <w:t>（</w:t>
      </w:r>
      <w:r>
        <w:rPr>
          <w:rFonts w:ascii="仿宋_GB2312" w:eastAsia="仿宋_GB2312" w:hAnsi="仿宋_GB2312" w:hint="eastAsia"/>
          <w:sz w:val="32"/>
          <w:szCs w:val="32"/>
        </w:rPr>
        <w:t>1</w:t>
      </w:r>
      <w:r>
        <w:rPr>
          <w:rFonts w:ascii="仿宋_GB2312" w:eastAsia="仿宋_GB2312" w:hAnsi="仿宋_GB2312" w:hint="eastAsia"/>
          <w:sz w:val="32"/>
          <w:szCs w:val="32"/>
        </w:rPr>
        <w:t>）涉及档案整理类的</w:t>
      </w:r>
      <w:r>
        <w:rPr>
          <w:rFonts w:ascii="仿宋_GB2312" w:eastAsia="仿宋_GB2312" w:hAnsi="仿宋_GB2312" w:hint="eastAsia"/>
          <w:sz w:val="32"/>
          <w:szCs w:val="32"/>
        </w:rPr>
        <w:t>1</w:t>
      </w:r>
      <w:r>
        <w:rPr>
          <w:rFonts w:ascii="仿宋_GB2312" w:eastAsia="仿宋_GB2312" w:hAnsi="仿宋_GB2312" w:hint="eastAsia"/>
          <w:sz w:val="32"/>
          <w:szCs w:val="32"/>
        </w:rPr>
        <w:t>个一级项目（</w:t>
      </w:r>
      <w:r>
        <w:rPr>
          <w:rFonts w:ascii="仿宋_GB2312" w:eastAsia="仿宋_GB2312" w:hAnsi="仿宋_GB2312" w:hint="eastAsia"/>
          <w:sz w:val="32"/>
          <w:szCs w:val="32"/>
        </w:rPr>
        <w:t>6</w:t>
      </w:r>
      <w:r>
        <w:rPr>
          <w:rFonts w:ascii="仿宋_GB2312" w:eastAsia="仿宋_GB2312" w:hAnsi="仿宋_GB2312" w:hint="eastAsia"/>
          <w:sz w:val="32"/>
          <w:szCs w:val="32"/>
        </w:rPr>
        <w:t>个子项目）均按照约定的要求完成，验收手续齐全，能够满足数据进入系统的要求，并能够提供检索利用；</w:t>
      </w:r>
    </w:p>
    <w:p w:rsidR="00FC26B1" w:rsidRDefault="006E0D63">
      <w:pPr>
        <w:widowControl/>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2</w:t>
      </w:r>
      <w:r>
        <w:rPr>
          <w:rFonts w:ascii="仿宋_GB2312" w:eastAsia="仿宋_GB2312" w:hAnsi="仿宋_GB2312" w:hint="eastAsia"/>
          <w:sz w:val="32"/>
          <w:szCs w:val="32"/>
        </w:rPr>
        <w:t>）涉及档案征集的</w:t>
      </w:r>
      <w:r>
        <w:rPr>
          <w:rFonts w:ascii="仿宋_GB2312" w:eastAsia="仿宋_GB2312" w:hAnsi="仿宋_GB2312" w:hint="eastAsia"/>
          <w:sz w:val="32"/>
          <w:szCs w:val="32"/>
        </w:rPr>
        <w:t>1</w:t>
      </w:r>
      <w:r>
        <w:rPr>
          <w:rFonts w:ascii="仿宋_GB2312" w:eastAsia="仿宋_GB2312" w:hAnsi="仿宋_GB2312" w:hint="eastAsia"/>
          <w:sz w:val="32"/>
          <w:szCs w:val="32"/>
        </w:rPr>
        <w:t>个一级项目：档案征集经费未完成设定的质量目标：征集红色档案、抗战档案、特色工业</w:t>
      </w:r>
      <w:r>
        <w:rPr>
          <w:rFonts w:ascii="仿宋_GB2312" w:eastAsia="仿宋_GB2312" w:hAnsi="仿宋_GB2312" w:hint="eastAsia"/>
          <w:sz w:val="32"/>
          <w:szCs w:val="32"/>
        </w:rPr>
        <w:t>遗产档案、非遗档案等符合入馆标准史料、照片、地图等资料，因疫情影响调整为从北京图书大厦、中国书店、伦洋图书公司等购买档案馆必须保存的图书资料；</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3</w:t>
      </w:r>
      <w:r>
        <w:rPr>
          <w:rFonts w:ascii="仿宋_GB2312" w:eastAsia="仿宋_GB2312" w:hAnsi="仿宋_GB2312" w:hint="eastAsia"/>
          <w:sz w:val="32"/>
          <w:szCs w:val="32"/>
        </w:rPr>
        <w:t>）涉及信息技术的</w:t>
      </w:r>
      <w:r>
        <w:rPr>
          <w:rFonts w:ascii="仿宋_GB2312" w:eastAsia="仿宋_GB2312" w:hAnsi="仿宋_GB2312" w:hint="eastAsia"/>
          <w:sz w:val="32"/>
          <w:szCs w:val="32"/>
        </w:rPr>
        <w:t>2</w:t>
      </w:r>
      <w:r>
        <w:rPr>
          <w:rFonts w:ascii="仿宋_GB2312" w:eastAsia="仿宋_GB2312" w:hAnsi="仿宋_GB2312" w:hint="eastAsia"/>
          <w:sz w:val="32"/>
          <w:szCs w:val="32"/>
        </w:rPr>
        <w:t>个一级项目：信息系统运维类项目、档案信息化系统建设和升级，服务方提供的服务符合要求，保证了馆内互联网的安全高效运行；</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4</w:t>
      </w:r>
      <w:r>
        <w:rPr>
          <w:rFonts w:ascii="仿宋_GB2312" w:eastAsia="仿宋_GB2312" w:hAnsi="仿宋_GB2312" w:hint="eastAsia"/>
          <w:sz w:val="32"/>
          <w:szCs w:val="32"/>
        </w:rPr>
        <w:t>）涉及编研的</w:t>
      </w:r>
      <w:r>
        <w:rPr>
          <w:rFonts w:ascii="仿宋_GB2312" w:eastAsia="仿宋_GB2312" w:hAnsi="仿宋_GB2312" w:hint="eastAsia"/>
          <w:sz w:val="32"/>
          <w:szCs w:val="32"/>
        </w:rPr>
        <w:t>2</w:t>
      </w:r>
      <w:r>
        <w:rPr>
          <w:rFonts w:ascii="仿宋_GB2312" w:eastAsia="仿宋_GB2312" w:hAnsi="仿宋_GB2312" w:hint="eastAsia"/>
          <w:sz w:val="32"/>
          <w:szCs w:val="32"/>
        </w:rPr>
        <w:t>个一级项目，出版的图书质量符合要求；</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5</w:t>
      </w:r>
      <w:r>
        <w:rPr>
          <w:rFonts w:ascii="仿宋_GB2312" w:eastAsia="仿宋_GB2312" w:hAnsi="仿宋_GB2312" w:hint="eastAsia"/>
          <w:sz w:val="32"/>
          <w:szCs w:val="32"/>
        </w:rPr>
        <w:t>）涉及展览类的</w:t>
      </w:r>
      <w:r>
        <w:rPr>
          <w:rFonts w:ascii="仿宋_GB2312" w:eastAsia="仿宋_GB2312" w:hAnsi="仿宋_GB2312" w:hint="eastAsia"/>
          <w:sz w:val="32"/>
          <w:szCs w:val="32"/>
        </w:rPr>
        <w:t>1</w:t>
      </w:r>
      <w:r>
        <w:rPr>
          <w:rFonts w:ascii="仿宋_GB2312" w:eastAsia="仿宋_GB2312" w:hAnsi="仿宋_GB2312" w:hint="eastAsia"/>
          <w:sz w:val="32"/>
          <w:szCs w:val="32"/>
        </w:rPr>
        <w:t>个一级项目：产出成果符合既定的质量要求；</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w:t>
      </w:r>
      <w:r>
        <w:rPr>
          <w:rFonts w:ascii="仿宋_GB2312" w:eastAsia="仿宋_GB2312" w:hAnsi="仿宋_GB2312" w:hint="eastAsia"/>
          <w:sz w:val="32"/>
          <w:szCs w:val="32"/>
        </w:rPr>
        <w:t>6</w:t>
      </w:r>
      <w:r>
        <w:rPr>
          <w:rFonts w:ascii="仿宋_GB2312" w:eastAsia="仿宋_GB2312" w:hAnsi="仿宋_GB2312" w:hint="eastAsia"/>
          <w:sz w:val="32"/>
          <w:szCs w:val="32"/>
        </w:rPr>
        <w:t>）涉及档案保护类的一级项目</w:t>
      </w:r>
      <w:r>
        <w:rPr>
          <w:rFonts w:ascii="仿宋_GB2312" w:eastAsia="仿宋_GB2312" w:hAnsi="仿宋_GB2312" w:hint="eastAsia"/>
          <w:sz w:val="32"/>
          <w:szCs w:val="32"/>
        </w:rPr>
        <w:t>2</w:t>
      </w:r>
      <w:r>
        <w:rPr>
          <w:rFonts w:ascii="仿宋_GB2312" w:eastAsia="仿宋_GB2312" w:hAnsi="仿宋_GB2312" w:hint="eastAsia"/>
          <w:sz w:val="32"/>
          <w:szCs w:val="32"/>
        </w:rPr>
        <w:t>个：破损档案抢救合格率等符合既定的质量要求；</w:t>
      </w:r>
    </w:p>
    <w:p w:rsidR="00FC26B1" w:rsidRDefault="006E0D63">
      <w:pPr>
        <w:shd w:val="clear" w:color="auto" w:fill="FFFFFF"/>
        <w:adjustRightInd w:val="0"/>
        <w:snapToGrid w:val="0"/>
        <w:spacing w:line="360" w:lineRule="auto"/>
        <w:ind w:firstLineChars="200" w:firstLine="640"/>
        <w:rPr>
          <w:rFonts w:ascii="仿宋_GB2312" w:eastAsia="仿宋_GB2312" w:hAnsi="仿宋"/>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7</w:t>
      </w:r>
      <w:r>
        <w:rPr>
          <w:rFonts w:ascii="仿宋_GB2312" w:eastAsia="仿宋_GB2312" w:hAnsi="仿宋_GB2312" w:hint="eastAsia"/>
          <w:sz w:val="32"/>
          <w:szCs w:val="32"/>
        </w:rPr>
        <w:t>）专用设备及材料购置项目及其</w:t>
      </w:r>
      <w:r>
        <w:rPr>
          <w:rFonts w:ascii="仿宋_GB2312" w:eastAsia="仿宋_GB2312" w:hAnsi="仿宋_GB2312" w:hint="eastAsia"/>
          <w:sz w:val="32"/>
          <w:szCs w:val="32"/>
        </w:rPr>
        <w:t>他项目均符合既定的质量目标。</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bookmarkStart w:id="23" w:name="_Toc102140645"/>
      <w:bookmarkStart w:id="24" w:name="_Toc102158226"/>
      <w:bookmarkEnd w:id="21"/>
      <w:bookmarkEnd w:id="22"/>
      <w:r>
        <w:rPr>
          <w:rFonts w:ascii="仿宋_GB2312" w:eastAsia="仿宋_GB2312" w:hAnsi="仿宋_GB2312" w:hint="eastAsia"/>
          <w:sz w:val="32"/>
          <w:szCs w:val="32"/>
        </w:rPr>
        <w:t>3.</w:t>
      </w:r>
      <w:r>
        <w:rPr>
          <w:rFonts w:ascii="仿宋_GB2312" w:eastAsia="仿宋_GB2312" w:hAnsi="仿宋_GB2312" w:hint="eastAsia"/>
          <w:sz w:val="32"/>
          <w:szCs w:val="32"/>
        </w:rPr>
        <w:t>产出进度</w:t>
      </w:r>
      <w:bookmarkEnd w:id="23"/>
      <w:bookmarkEnd w:id="24"/>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t>由于疫情的影响，部分项目执行缓慢，未能在</w:t>
      </w:r>
      <w:r>
        <w:rPr>
          <w:rFonts w:ascii="仿宋_GB2312" w:eastAsia="仿宋_GB2312" w:hAnsi="仿宋_GB2312" w:hint="eastAsia"/>
          <w:sz w:val="32"/>
          <w:szCs w:val="32"/>
        </w:rPr>
        <w:t>2022</w:t>
      </w:r>
      <w:r>
        <w:rPr>
          <w:rFonts w:ascii="仿宋_GB2312" w:eastAsia="仿宋_GB2312" w:hAnsi="仿宋_GB2312" w:hint="eastAsia"/>
          <w:sz w:val="32"/>
          <w:szCs w:val="32"/>
        </w:rPr>
        <w:t>年如期完成，延迟到</w:t>
      </w:r>
      <w:r>
        <w:rPr>
          <w:rFonts w:ascii="仿宋_GB2312" w:eastAsia="仿宋_GB2312" w:hAnsi="仿宋_GB2312" w:hint="eastAsia"/>
          <w:sz w:val="32"/>
          <w:szCs w:val="32"/>
        </w:rPr>
        <w:t>2023</w:t>
      </w:r>
      <w:r>
        <w:rPr>
          <w:rFonts w:ascii="仿宋_GB2312" w:eastAsia="仿宋_GB2312" w:hAnsi="仿宋_GB2312" w:hint="eastAsia"/>
          <w:sz w:val="32"/>
          <w:szCs w:val="32"/>
        </w:rPr>
        <w:t>年</w:t>
      </w:r>
      <w:r>
        <w:rPr>
          <w:rFonts w:ascii="仿宋_GB2312" w:eastAsia="仿宋_GB2312" w:hAnsi="仿宋_GB2312" w:hint="eastAsia"/>
          <w:sz w:val="32"/>
          <w:szCs w:val="32"/>
        </w:rPr>
        <w:t>2</w:t>
      </w:r>
      <w:r>
        <w:rPr>
          <w:rFonts w:ascii="仿宋_GB2312" w:eastAsia="仿宋_GB2312" w:hAnsi="仿宋_GB2312" w:hint="eastAsia"/>
          <w:sz w:val="32"/>
          <w:szCs w:val="32"/>
        </w:rPr>
        <w:t>月份。</w:t>
      </w:r>
    </w:p>
    <w:p w:rsidR="00FC26B1" w:rsidRDefault="006E0D63">
      <w:pPr>
        <w:widowControl/>
        <w:shd w:val="clear" w:color="auto" w:fill="FFFFFF"/>
        <w:adjustRightInd w:val="0"/>
        <w:snapToGrid w:val="0"/>
        <w:spacing w:line="360" w:lineRule="auto"/>
        <w:ind w:firstLineChars="200" w:firstLine="640"/>
        <w:rPr>
          <w:rFonts w:ascii="仿宋_GB2312" w:eastAsia="仿宋_GB2312" w:hAnsi="仿宋_GB2312"/>
          <w:sz w:val="32"/>
          <w:szCs w:val="32"/>
        </w:rPr>
      </w:pPr>
      <w:bookmarkStart w:id="25" w:name="_Toc102140646"/>
      <w:bookmarkStart w:id="26" w:name="_Toc72439008"/>
      <w:bookmarkStart w:id="27" w:name="_Toc102158227"/>
      <w:bookmarkStart w:id="28" w:name="_Toc72438587"/>
      <w:r>
        <w:rPr>
          <w:rFonts w:ascii="仿宋_GB2312" w:eastAsia="仿宋_GB2312" w:hAnsi="仿宋_GB2312" w:hint="eastAsia"/>
          <w:sz w:val="32"/>
          <w:szCs w:val="32"/>
        </w:rPr>
        <w:t>4.</w:t>
      </w:r>
      <w:r>
        <w:rPr>
          <w:rFonts w:ascii="仿宋_GB2312" w:eastAsia="仿宋_GB2312" w:hAnsi="仿宋_GB2312" w:hint="eastAsia"/>
          <w:sz w:val="32"/>
          <w:szCs w:val="32"/>
        </w:rPr>
        <w:t>产出成本</w:t>
      </w:r>
      <w:bookmarkEnd w:id="25"/>
      <w:bookmarkEnd w:id="26"/>
      <w:bookmarkEnd w:id="27"/>
      <w:bookmarkEnd w:id="28"/>
    </w:p>
    <w:p w:rsidR="00FC26B1" w:rsidRDefault="006E0D63">
      <w:pPr>
        <w:widowControl/>
        <w:shd w:val="clear" w:color="auto" w:fill="FFFFFF"/>
        <w:adjustRightInd w:val="0"/>
        <w:snapToGrid w:val="0"/>
        <w:spacing w:line="360" w:lineRule="auto"/>
        <w:ind w:firstLineChars="200" w:firstLine="640"/>
        <w:rPr>
          <w:rFonts w:eastAsia="仿宋_GB2312"/>
          <w:sz w:val="32"/>
          <w:szCs w:val="32"/>
        </w:rPr>
      </w:pPr>
      <w:r>
        <w:rPr>
          <w:rFonts w:ascii="仿宋_GB2312" w:eastAsia="仿宋_GB2312" w:hAnsi="仿宋_GB2312" w:hint="eastAsia"/>
          <w:sz w:val="32"/>
          <w:szCs w:val="32"/>
        </w:rPr>
        <w:t>外包委托业务按照馆内部控制采购审批程序确定委托合同价格，合理控制部门经费支出成本；同时在部门预算执行过程中，采取厉行节约措施，有效控制各项费用支出，委托业务实际经费支出严格按合同执行。资金支出均控制在预算范围内。</w:t>
      </w:r>
    </w:p>
    <w:p w:rsidR="00FC26B1" w:rsidRDefault="006E0D63">
      <w:pPr>
        <w:adjustRightInd w:val="0"/>
        <w:snapToGrid w:val="0"/>
        <w:spacing w:line="560" w:lineRule="exact"/>
        <w:ind w:firstLineChars="200" w:firstLine="640"/>
        <w:outlineLvl w:val="1"/>
        <w:rPr>
          <w:rFonts w:eastAsia="楷体"/>
          <w:sz w:val="32"/>
          <w:szCs w:val="32"/>
        </w:rPr>
      </w:pPr>
      <w:bookmarkStart w:id="29" w:name="_Toc102158228"/>
      <w:r>
        <w:rPr>
          <w:rFonts w:eastAsia="楷体"/>
          <w:sz w:val="32"/>
          <w:szCs w:val="32"/>
        </w:rPr>
        <w:t>（二）效果实现情况分析</w:t>
      </w:r>
      <w:bookmarkEnd w:id="29"/>
    </w:p>
    <w:p w:rsidR="00FC26B1" w:rsidRDefault="006E0D63" w:rsidP="005479B8">
      <w:pPr>
        <w:shd w:val="clear" w:color="auto" w:fill="FFFFFF"/>
        <w:adjustRightInd w:val="0"/>
        <w:snapToGrid w:val="0"/>
        <w:spacing w:beforeLines="30" w:line="360" w:lineRule="auto"/>
        <w:ind w:firstLineChars="200" w:firstLine="640"/>
        <w:rPr>
          <w:rFonts w:ascii="仿宋_GB2312" w:eastAsia="仿宋_GB2312" w:hAnsi="仿宋_GB2312"/>
          <w:sz w:val="32"/>
          <w:szCs w:val="32"/>
        </w:rPr>
      </w:pPr>
      <w:bookmarkStart w:id="30" w:name="_Toc102140648"/>
      <w:bookmarkStart w:id="31" w:name="_Toc102158229"/>
      <w:bookmarkStart w:id="32" w:name="_Toc72439010"/>
      <w:bookmarkStart w:id="33" w:name="_Toc72438589"/>
      <w:r>
        <w:rPr>
          <w:rFonts w:ascii="仿宋_GB2312" w:eastAsia="仿宋_GB2312" w:hAnsi="仿宋_GB2312" w:hint="eastAsia"/>
          <w:sz w:val="32"/>
          <w:szCs w:val="32"/>
        </w:rPr>
        <w:t>1.</w:t>
      </w:r>
      <w:r>
        <w:rPr>
          <w:rFonts w:ascii="仿宋_GB2312" w:eastAsia="仿宋_GB2312" w:hAnsi="仿宋_GB2312" w:hint="eastAsia"/>
          <w:sz w:val="32"/>
          <w:szCs w:val="32"/>
        </w:rPr>
        <w:t>社会效益</w:t>
      </w:r>
      <w:bookmarkEnd w:id="30"/>
      <w:bookmarkEnd w:id="31"/>
      <w:bookmarkEnd w:id="32"/>
      <w:bookmarkEnd w:id="33"/>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bookmarkStart w:id="34" w:name="_Toc72438590"/>
      <w:bookmarkStart w:id="35" w:name="_Toc102158230"/>
      <w:bookmarkStart w:id="36" w:name="_Toc102140649"/>
      <w:bookmarkStart w:id="37" w:name="_Toc72439011"/>
      <w:r>
        <w:rPr>
          <w:rFonts w:ascii="仿宋_GB2312" w:eastAsia="仿宋_GB2312" w:hAnsi="仿宋_GB2312" w:hint="eastAsia"/>
          <w:sz w:val="32"/>
          <w:szCs w:val="32"/>
        </w:rPr>
        <w:t>档案整理类项目形成的目录、数字化副本导入系统后可直接提供检索查询，在没有新的著录或数字化标准出台前可持续使用；信息化</w:t>
      </w:r>
      <w:r>
        <w:rPr>
          <w:rFonts w:ascii="仿宋_GB2312" w:eastAsia="仿宋_GB2312" w:hAnsi="仿宋_GB2312" w:hint="eastAsia"/>
          <w:sz w:val="32"/>
          <w:szCs w:val="32"/>
        </w:rPr>
        <w:t>项目保证档案数据保存和利用；档案保护类项目保证馆藏档案完整保存安全利用等。</w:t>
      </w:r>
    </w:p>
    <w:p w:rsidR="00FC26B1" w:rsidRDefault="006E0D63">
      <w:pPr>
        <w:shd w:val="clear" w:color="auto" w:fill="FFFFFF"/>
        <w:adjustRightInd w:val="0"/>
        <w:snapToGrid w:val="0"/>
        <w:spacing w:line="360" w:lineRule="auto"/>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2.</w:t>
      </w:r>
      <w:r>
        <w:rPr>
          <w:rFonts w:ascii="仿宋_GB2312" w:eastAsia="仿宋_GB2312" w:hAnsi="仿宋_GB2312" w:hint="eastAsia"/>
          <w:sz w:val="32"/>
          <w:szCs w:val="32"/>
        </w:rPr>
        <w:t>服务对象满意度</w:t>
      </w:r>
      <w:bookmarkEnd w:id="34"/>
      <w:bookmarkEnd w:id="35"/>
      <w:bookmarkEnd w:id="36"/>
      <w:bookmarkEnd w:id="37"/>
    </w:p>
    <w:p w:rsidR="00FC26B1" w:rsidRDefault="006E0D63">
      <w:pPr>
        <w:shd w:val="clear" w:color="auto" w:fill="FFFFFF"/>
        <w:adjustRightInd w:val="0"/>
        <w:snapToGrid w:val="0"/>
        <w:spacing w:line="360" w:lineRule="auto"/>
        <w:ind w:firstLineChars="200" w:firstLine="640"/>
        <w:rPr>
          <w:highlight w:val="lightGray"/>
        </w:rPr>
      </w:pPr>
      <w:r>
        <w:rPr>
          <w:rFonts w:ascii="仿宋_GB2312" w:eastAsia="仿宋_GB2312" w:hAnsi="仿宋_GB2312" w:hint="eastAsia"/>
          <w:sz w:val="32"/>
          <w:szCs w:val="32"/>
        </w:rPr>
        <w:t>在项目执行过程中，部分项目因疫情影响以及不便于收集满意度反馈信息等影响，未能获取到满意度调查。</w:t>
      </w:r>
    </w:p>
    <w:p w:rsidR="00FC26B1" w:rsidRDefault="006E0D63">
      <w:pPr>
        <w:adjustRightInd w:val="0"/>
        <w:snapToGrid w:val="0"/>
        <w:spacing w:line="560" w:lineRule="exact"/>
        <w:ind w:firstLineChars="200" w:firstLine="640"/>
        <w:jc w:val="left"/>
        <w:outlineLvl w:val="0"/>
        <w:rPr>
          <w:rFonts w:eastAsia="黑体"/>
          <w:sz w:val="32"/>
          <w:szCs w:val="32"/>
        </w:rPr>
      </w:pPr>
      <w:bookmarkStart w:id="38" w:name="_Toc102158231"/>
      <w:r>
        <w:rPr>
          <w:rFonts w:eastAsia="黑体"/>
          <w:sz w:val="32"/>
          <w:szCs w:val="32"/>
        </w:rPr>
        <w:t>四、预算管理情况</w:t>
      </w:r>
      <w:bookmarkEnd w:id="38"/>
      <w:r>
        <w:rPr>
          <w:rFonts w:eastAsia="黑体" w:hint="eastAsia"/>
          <w:sz w:val="32"/>
          <w:szCs w:val="32"/>
        </w:rPr>
        <w:t>分析</w:t>
      </w:r>
    </w:p>
    <w:p w:rsidR="00FC26B1" w:rsidRDefault="006E0D63">
      <w:pPr>
        <w:adjustRightInd w:val="0"/>
        <w:snapToGrid w:val="0"/>
        <w:spacing w:line="560" w:lineRule="exact"/>
        <w:ind w:firstLineChars="200" w:firstLine="640"/>
        <w:outlineLvl w:val="1"/>
        <w:rPr>
          <w:rFonts w:eastAsia="楷体"/>
          <w:sz w:val="32"/>
          <w:szCs w:val="32"/>
        </w:rPr>
      </w:pPr>
      <w:bookmarkStart w:id="39" w:name="_Toc102158232"/>
      <w:r>
        <w:rPr>
          <w:rFonts w:eastAsia="楷体"/>
          <w:sz w:val="32"/>
          <w:szCs w:val="32"/>
        </w:rPr>
        <w:t>（一）财务管理</w:t>
      </w:r>
      <w:bookmarkEnd w:id="39"/>
    </w:p>
    <w:p w:rsidR="00FC26B1" w:rsidRDefault="006E0D63">
      <w:pPr>
        <w:adjustRightInd w:val="0"/>
        <w:snapToGrid w:val="0"/>
        <w:spacing w:line="560" w:lineRule="exact"/>
        <w:ind w:firstLineChars="200" w:firstLine="640"/>
        <w:jc w:val="left"/>
        <w:outlineLvl w:val="2"/>
        <w:rPr>
          <w:rFonts w:eastAsia="仿宋_GB2312"/>
          <w:sz w:val="32"/>
          <w:szCs w:val="32"/>
        </w:rPr>
      </w:pPr>
      <w:bookmarkStart w:id="40" w:name="_Toc72438593"/>
      <w:bookmarkStart w:id="41" w:name="_Toc72439014"/>
      <w:bookmarkStart w:id="42" w:name="_Toc102140652"/>
      <w:bookmarkStart w:id="43" w:name="_Toc102158233"/>
      <w:r>
        <w:rPr>
          <w:rFonts w:eastAsia="仿宋_GB2312"/>
          <w:sz w:val="32"/>
          <w:szCs w:val="32"/>
        </w:rPr>
        <w:t>1.</w:t>
      </w:r>
      <w:r>
        <w:rPr>
          <w:rFonts w:eastAsia="仿宋_GB2312"/>
          <w:sz w:val="32"/>
          <w:szCs w:val="32"/>
        </w:rPr>
        <w:t>财务管理制度健全性</w:t>
      </w:r>
      <w:bookmarkEnd w:id="40"/>
      <w:bookmarkEnd w:id="41"/>
      <w:bookmarkEnd w:id="42"/>
      <w:bookmarkEnd w:id="43"/>
    </w:p>
    <w:p w:rsidR="00FC26B1" w:rsidRDefault="006E0D63">
      <w:pPr>
        <w:adjustRightInd w:val="0"/>
        <w:snapToGrid w:val="0"/>
        <w:spacing w:line="560" w:lineRule="exact"/>
        <w:ind w:firstLineChars="200" w:firstLine="640"/>
        <w:rPr>
          <w:rFonts w:eastAsia="仿宋_GB2312"/>
          <w:sz w:val="32"/>
          <w:szCs w:val="32"/>
        </w:rPr>
      </w:pPr>
      <w:r>
        <w:rPr>
          <w:rFonts w:eastAsia="仿宋_GB2312" w:hint="eastAsia"/>
          <w:sz w:val="32"/>
          <w:szCs w:val="32"/>
        </w:rPr>
        <w:t>市档案馆</w:t>
      </w:r>
      <w:r>
        <w:rPr>
          <w:rFonts w:eastAsia="仿宋_GB2312" w:hint="eastAsia"/>
          <w:sz w:val="32"/>
          <w:szCs w:val="32"/>
          <w:lang/>
        </w:rPr>
        <w:t>内部管理制度</w:t>
      </w:r>
      <w:r>
        <w:rPr>
          <w:rFonts w:eastAsia="仿宋_GB2312" w:hint="eastAsia"/>
          <w:sz w:val="32"/>
          <w:szCs w:val="32"/>
        </w:rPr>
        <w:t>较健全</w:t>
      </w:r>
      <w:r>
        <w:rPr>
          <w:rFonts w:eastAsia="仿宋_GB2312" w:hint="eastAsia"/>
          <w:sz w:val="32"/>
          <w:szCs w:val="32"/>
          <w:lang/>
        </w:rPr>
        <w:t>，</w:t>
      </w:r>
      <w:r>
        <w:rPr>
          <w:rFonts w:eastAsia="仿宋_GB2312" w:hint="eastAsia"/>
          <w:sz w:val="32"/>
          <w:szCs w:val="32"/>
        </w:rPr>
        <w:t>具体</w:t>
      </w:r>
      <w:r>
        <w:rPr>
          <w:rFonts w:eastAsia="仿宋_GB2312" w:hint="eastAsia"/>
          <w:sz w:val="32"/>
          <w:szCs w:val="32"/>
          <w:lang/>
        </w:rPr>
        <w:t>包括</w:t>
      </w:r>
      <w:r>
        <w:rPr>
          <w:rFonts w:eastAsia="仿宋_GB2312" w:hint="eastAsia"/>
          <w:sz w:val="32"/>
          <w:szCs w:val="32"/>
        </w:rPr>
        <w:t>“</w:t>
      </w:r>
      <w:r>
        <w:rPr>
          <w:rFonts w:eastAsia="仿宋_GB2312" w:hint="eastAsia"/>
          <w:sz w:val="32"/>
          <w:szCs w:val="32"/>
          <w:lang/>
        </w:rPr>
        <w:t>三重一大</w:t>
      </w:r>
      <w:r>
        <w:rPr>
          <w:rFonts w:eastAsia="仿宋_GB2312" w:hint="eastAsia"/>
          <w:sz w:val="32"/>
          <w:szCs w:val="32"/>
        </w:rPr>
        <w:t>”</w:t>
      </w:r>
      <w:r>
        <w:rPr>
          <w:rFonts w:eastAsia="仿宋_GB2312" w:hint="eastAsia"/>
          <w:sz w:val="32"/>
          <w:szCs w:val="32"/>
          <w:lang/>
        </w:rPr>
        <w:t>决策</w:t>
      </w:r>
      <w:r>
        <w:rPr>
          <w:rFonts w:eastAsia="仿宋_GB2312" w:hint="eastAsia"/>
          <w:sz w:val="32"/>
          <w:szCs w:val="32"/>
        </w:rPr>
        <w:t>议事</w:t>
      </w:r>
      <w:r>
        <w:rPr>
          <w:rFonts w:eastAsia="仿宋_GB2312" w:hint="eastAsia"/>
          <w:sz w:val="32"/>
          <w:szCs w:val="32"/>
          <w:lang/>
        </w:rPr>
        <w:t>制度、预算管理、收支管理、政府采购管理、资产管理、</w:t>
      </w:r>
      <w:r>
        <w:rPr>
          <w:rFonts w:eastAsia="仿宋_GB2312" w:hint="eastAsia"/>
          <w:sz w:val="32"/>
          <w:szCs w:val="32"/>
        </w:rPr>
        <w:t>建设项目管理、</w:t>
      </w:r>
      <w:r>
        <w:rPr>
          <w:rFonts w:eastAsia="仿宋_GB2312" w:hint="eastAsia"/>
          <w:sz w:val="32"/>
          <w:szCs w:val="32"/>
          <w:lang/>
        </w:rPr>
        <w:t>合同管理等，制度全面、重点突出，制度内容覆盖各项经济业务的各个方面；</w:t>
      </w:r>
      <w:r>
        <w:rPr>
          <w:rFonts w:eastAsia="仿宋_GB2312" w:hint="eastAsia"/>
          <w:sz w:val="32"/>
          <w:szCs w:val="32"/>
        </w:rPr>
        <w:t>且制度基本能够得到有效执行。</w:t>
      </w:r>
    </w:p>
    <w:p w:rsidR="00FC26B1" w:rsidRDefault="006E0D63">
      <w:pPr>
        <w:adjustRightInd w:val="0"/>
        <w:snapToGrid w:val="0"/>
        <w:spacing w:line="560" w:lineRule="exact"/>
        <w:ind w:firstLineChars="200" w:firstLine="640"/>
        <w:jc w:val="left"/>
        <w:outlineLvl w:val="2"/>
        <w:rPr>
          <w:rFonts w:eastAsia="仿宋_GB2312"/>
          <w:sz w:val="32"/>
          <w:szCs w:val="32"/>
        </w:rPr>
      </w:pPr>
      <w:bookmarkStart w:id="44" w:name="_Toc102158234"/>
      <w:bookmarkStart w:id="45" w:name="_Toc102140653"/>
      <w:bookmarkStart w:id="46" w:name="_Toc72438594"/>
      <w:bookmarkStart w:id="47" w:name="_Toc72439015"/>
      <w:r>
        <w:rPr>
          <w:rFonts w:eastAsia="仿宋_GB2312"/>
          <w:sz w:val="32"/>
          <w:szCs w:val="32"/>
        </w:rPr>
        <w:t>2.</w:t>
      </w:r>
      <w:r>
        <w:rPr>
          <w:rFonts w:eastAsia="仿宋_GB2312"/>
          <w:sz w:val="32"/>
          <w:szCs w:val="32"/>
        </w:rPr>
        <w:t>资金使用合规和安全性</w:t>
      </w:r>
      <w:bookmarkEnd w:id="44"/>
      <w:bookmarkEnd w:id="45"/>
      <w:bookmarkEnd w:id="46"/>
      <w:bookmarkEnd w:id="47"/>
    </w:p>
    <w:p w:rsidR="00FC26B1" w:rsidRDefault="006E0D63">
      <w:pPr>
        <w:adjustRightInd w:val="0"/>
        <w:snapToGrid w:val="0"/>
        <w:spacing w:line="560" w:lineRule="exact"/>
        <w:ind w:firstLineChars="200" w:firstLine="640"/>
        <w:jc w:val="left"/>
        <w:outlineLvl w:val="2"/>
        <w:rPr>
          <w:rFonts w:eastAsia="仿宋_GB2312"/>
          <w:sz w:val="32"/>
          <w:szCs w:val="32"/>
        </w:rPr>
      </w:pPr>
      <w:r>
        <w:rPr>
          <w:rFonts w:eastAsia="仿宋_GB2312" w:hint="eastAsia"/>
          <w:sz w:val="32"/>
          <w:szCs w:val="32"/>
        </w:rPr>
        <w:t>市档案馆部门预算</w:t>
      </w:r>
      <w:r>
        <w:rPr>
          <w:rFonts w:eastAsia="仿宋_GB2312"/>
          <w:sz w:val="32"/>
          <w:szCs w:val="32"/>
        </w:rPr>
        <w:t>资金管理</w:t>
      </w:r>
      <w:r>
        <w:rPr>
          <w:rFonts w:eastAsia="仿宋_GB2312" w:hint="eastAsia"/>
          <w:sz w:val="32"/>
          <w:szCs w:val="32"/>
        </w:rPr>
        <w:t>、使用均严格按照制度执行。在预算管理方面，严格执行《北京市档案馆预算管理办法》；在收支管理方面，严格执行《北京市档案馆资金使用审批管理办法》，</w:t>
      </w:r>
      <w:r>
        <w:rPr>
          <w:rFonts w:eastAsia="仿宋_GB2312" w:hint="eastAsia"/>
          <w:sz w:val="32"/>
          <w:szCs w:val="32"/>
          <w:lang/>
        </w:rPr>
        <w:t>各项</w:t>
      </w:r>
      <w:r>
        <w:rPr>
          <w:rFonts w:eastAsia="仿宋_GB2312" w:hint="eastAsia"/>
          <w:sz w:val="32"/>
          <w:szCs w:val="32"/>
        </w:rPr>
        <w:t>收支</w:t>
      </w:r>
      <w:r>
        <w:rPr>
          <w:rFonts w:eastAsia="仿宋_GB2312" w:hint="eastAsia"/>
          <w:sz w:val="32"/>
          <w:szCs w:val="32"/>
          <w:lang/>
        </w:rPr>
        <w:t>由</w:t>
      </w:r>
      <w:r>
        <w:rPr>
          <w:rFonts w:eastAsia="仿宋_GB2312" w:hint="eastAsia"/>
          <w:sz w:val="32"/>
          <w:szCs w:val="32"/>
        </w:rPr>
        <w:t>财务部门</w:t>
      </w:r>
      <w:r>
        <w:rPr>
          <w:rFonts w:eastAsia="仿宋_GB2312" w:hint="eastAsia"/>
          <w:sz w:val="32"/>
          <w:szCs w:val="32"/>
          <w:lang/>
        </w:rPr>
        <w:t>归口管理并进行会计核算。支出事项实行分类管理，制定相应制度，例如《</w:t>
      </w:r>
      <w:r>
        <w:rPr>
          <w:rFonts w:eastAsia="仿宋_GB2312" w:hint="eastAsia"/>
          <w:sz w:val="32"/>
          <w:szCs w:val="32"/>
        </w:rPr>
        <w:t>现金支票的领用和报销</w:t>
      </w:r>
      <w:r>
        <w:rPr>
          <w:rFonts w:eastAsia="仿宋_GB2312" w:hint="eastAsia"/>
          <w:sz w:val="32"/>
          <w:szCs w:val="32"/>
          <w:lang/>
        </w:rPr>
        <w:t>》《</w:t>
      </w:r>
      <w:r>
        <w:rPr>
          <w:rFonts w:eastAsia="仿宋_GB2312" w:hint="eastAsia"/>
          <w:sz w:val="32"/>
          <w:szCs w:val="32"/>
        </w:rPr>
        <w:t>关于实施公务卡制度的通知</w:t>
      </w:r>
      <w:r>
        <w:rPr>
          <w:rFonts w:eastAsia="仿宋_GB2312" w:hint="eastAsia"/>
          <w:sz w:val="32"/>
          <w:szCs w:val="32"/>
          <w:lang/>
        </w:rPr>
        <w:t>》《</w:t>
      </w:r>
      <w:r>
        <w:rPr>
          <w:rFonts w:eastAsia="仿宋_GB2312" w:hint="eastAsia"/>
          <w:sz w:val="32"/>
          <w:szCs w:val="32"/>
        </w:rPr>
        <w:t>关于进一步加强会议费管理的通知</w:t>
      </w:r>
      <w:r>
        <w:rPr>
          <w:rFonts w:eastAsia="仿宋_GB2312" w:hint="eastAsia"/>
          <w:sz w:val="32"/>
          <w:szCs w:val="32"/>
          <w:lang/>
        </w:rPr>
        <w:t>》《</w:t>
      </w:r>
      <w:r>
        <w:rPr>
          <w:rFonts w:eastAsia="仿宋_GB2312" w:hint="eastAsia"/>
          <w:sz w:val="32"/>
          <w:szCs w:val="32"/>
        </w:rPr>
        <w:t>关于进一步加强培</w:t>
      </w:r>
      <w:r>
        <w:rPr>
          <w:rFonts w:eastAsia="仿宋_GB2312" w:hint="eastAsia"/>
          <w:sz w:val="32"/>
          <w:szCs w:val="32"/>
        </w:rPr>
        <w:lastRenderedPageBreak/>
        <w:t>训费管理的通知</w:t>
      </w:r>
      <w:r>
        <w:rPr>
          <w:rFonts w:eastAsia="仿宋_GB2312" w:hint="eastAsia"/>
          <w:sz w:val="32"/>
          <w:szCs w:val="32"/>
          <w:lang/>
        </w:rPr>
        <w:t>》等，收支管理制度全面，与单位主要经济业务相适应，制度明确了各项支出审批程序、权限及</w:t>
      </w:r>
      <w:r>
        <w:rPr>
          <w:rFonts w:eastAsia="仿宋_GB2312" w:hint="eastAsia"/>
          <w:sz w:val="32"/>
          <w:szCs w:val="32"/>
        </w:rPr>
        <w:t>要求</w:t>
      </w:r>
      <w:r>
        <w:rPr>
          <w:rFonts w:eastAsia="仿宋_GB2312" w:hint="eastAsia"/>
          <w:sz w:val="32"/>
          <w:szCs w:val="32"/>
          <w:lang/>
        </w:rPr>
        <w:t>，对“三公经费”、会议、培训、劳务等主要支出内容和标准进行</w:t>
      </w:r>
      <w:r>
        <w:rPr>
          <w:rFonts w:eastAsia="仿宋_GB2312" w:hint="eastAsia"/>
          <w:sz w:val="32"/>
          <w:szCs w:val="32"/>
          <w:lang/>
        </w:rPr>
        <w:t>了明确，收支相关审核审批岗位严格履行职责，确保了各项制度的落实</w:t>
      </w:r>
      <w:r>
        <w:rPr>
          <w:rFonts w:eastAsia="仿宋_GB2312" w:hint="eastAsia"/>
          <w:sz w:val="32"/>
          <w:szCs w:val="32"/>
        </w:rPr>
        <w:t>。不存在</w:t>
      </w:r>
      <w:r>
        <w:rPr>
          <w:rFonts w:eastAsia="仿宋_GB2312"/>
          <w:sz w:val="32"/>
          <w:szCs w:val="32"/>
        </w:rPr>
        <w:t>截留、挤占、挪用、虚列支出等情况，资金使用</w:t>
      </w:r>
      <w:r>
        <w:rPr>
          <w:rFonts w:eastAsia="仿宋_GB2312" w:hint="eastAsia"/>
          <w:sz w:val="32"/>
          <w:szCs w:val="32"/>
        </w:rPr>
        <w:t>较</w:t>
      </w:r>
      <w:r>
        <w:rPr>
          <w:rFonts w:eastAsia="仿宋_GB2312"/>
          <w:sz w:val="32"/>
          <w:szCs w:val="32"/>
        </w:rPr>
        <w:t>合规</w:t>
      </w:r>
      <w:r>
        <w:rPr>
          <w:rFonts w:eastAsia="仿宋_GB2312" w:hint="eastAsia"/>
          <w:sz w:val="32"/>
          <w:szCs w:val="32"/>
        </w:rPr>
        <w:t>、安全</w:t>
      </w:r>
      <w:r>
        <w:rPr>
          <w:rFonts w:eastAsia="仿宋_GB2312"/>
          <w:sz w:val="32"/>
          <w:szCs w:val="32"/>
        </w:rPr>
        <w:t>。</w:t>
      </w:r>
    </w:p>
    <w:p w:rsidR="00FC26B1" w:rsidRDefault="006E0D6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FC26B1" w:rsidRDefault="006E0D63">
      <w:pPr>
        <w:adjustRightInd w:val="0"/>
        <w:snapToGrid w:val="0"/>
        <w:spacing w:line="560" w:lineRule="exact"/>
        <w:ind w:firstLineChars="200" w:firstLine="640"/>
        <w:jc w:val="left"/>
        <w:outlineLvl w:val="2"/>
        <w:rPr>
          <w:rFonts w:eastAsia="仿宋_GB2312"/>
          <w:sz w:val="32"/>
          <w:szCs w:val="32"/>
        </w:rPr>
      </w:pPr>
      <w:r>
        <w:rPr>
          <w:rFonts w:eastAsia="仿宋_GB2312" w:hint="eastAsia"/>
          <w:sz w:val="32"/>
          <w:szCs w:val="32"/>
        </w:rPr>
        <w:t>市档案馆能够严格执行</w:t>
      </w:r>
      <w:r>
        <w:rPr>
          <w:rFonts w:eastAsia="仿宋_GB2312" w:hint="eastAsia"/>
          <w:sz w:val="32"/>
          <w:szCs w:val="32"/>
          <w:lang/>
        </w:rPr>
        <w:t>《</w:t>
      </w:r>
      <w:r>
        <w:rPr>
          <w:rFonts w:eastAsia="仿宋_GB2312" w:hint="eastAsia"/>
          <w:sz w:val="32"/>
          <w:szCs w:val="32"/>
        </w:rPr>
        <w:t>中华人民共和国会计法</w:t>
      </w:r>
      <w:r>
        <w:rPr>
          <w:rFonts w:eastAsia="仿宋_GB2312" w:hint="eastAsia"/>
          <w:sz w:val="32"/>
          <w:szCs w:val="32"/>
          <w:lang/>
        </w:rPr>
        <w:t>》</w:t>
      </w:r>
      <w:r>
        <w:rPr>
          <w:rFonts w:eastAsia="仿宋_GB2312" w:hint="eastAsia"/>
          <w:sz w:val="32"/>
          <w:szCs w:val="32"/>
        </w:rPr>
        <w:t>《会计基础工作规范》《行政事业单位内部控制规范》等相关要求，确保基础数据信息和会计信息真实、完整、准确、及时。</w:t>
      </w:r>
    </w:p>
    <w:p w:rsidR="00FC26B1" w:rsidRDefault="006E0D63">
      <w:pPr>
        <w:adjustRightInd w:val="0"/>
        <w:snapToGrid w:val="0"/>
        <w:spacing w:line="560" w:lineRule="exact"/>
        <w:ind w:firstLineChars="200" w:firstLine="640"/>
        <w:outlineLvl w:val="1"/>
        <w:rPr>
          <w:rFonts w:eastAsia="楷体"/>
          <w:sz w:val="32"/>
          <w:szCs w:val="32"/>
        </w:rPr>
      </w:pPr>
      <w:bookmarkStart w:id="48" w:name="_Toc102158235"/>
      <w:r>
        <w:rPr>
          <w:rFonts w:eastAsia="楷体" w:hint="eastAsia"/>
          <w:sz w:val="32"/>
          <w:szCs w:val="32"/>
        </w:rPr>
        <w:t>（二）资产管理</w:t>
      </w:r>
      <w:bookmarkEnd w:id="48"/>
    </w:p>
    <w:p w:rsidR="00FC26B1" w:rsidRDefault="006E0D63">
      <w:pPr>
        <w:adjustRightInd w:val="0"/>
        <w:snapToGrid w:val="0"/>
        <w:spacing w:line="560" w:lineRule="exact"/>
        <w:ind w:firstLineChars="200" w:firstLine="640"/>
        <w:jc w:val="left"/>
        <w:outlineLvl w:val="2"/>
        <w:rPr>
          <w:rFonts w:eastAsia="仿宋_GB2312"/>
          <w:sz w:val="32"/>
          <w:szCs w:val="32"/>
        </w:rPr>
      </w:pPr>
      <w:r>
        <w:rPr>
          <w:rFonts w:eastAsia="仿宋_GB2312" w:hint="eastAsia"/>
          <w:sz w:val="32"/>
          <w:szCs w:val="32"/>
        </w:rPr>
        <w:t>市档案馆制定了</w:t>
      </w:r>
      <w:r>
        <w:rPr>
          <w:rFonts w:eastAsia="仿宋_GB2312" w:hint="eastAsia"/>
          <w:sz w:val="32"/>
          <w:szCs w:val="32"/>
          <w:lang/>
        </w:rPr>
        <w:t>《</w:t>
      </w:r>
      <w:r>
        <w:rPr>
          <w:rFonts w:eastAsia="仿宋_GB2312" w:hint="eastAsia"/>
          <w:sz w:val="32"/>
          <w:szCs w:val="32"/>
        </w:rPr>
        <w:t>北京市档案馆</w:t>
      </w:r>
      <w:r>
        <w:rPr>
          <w:rFonts w:eastAsia="仿宋_GB2312" w:hint="eastAsia"/>
          <w:sz w:val="32"/>
          <w:szCs w:val="32"/>
          <w:lang/>
        </w:rPr>
        <w:t>固定资产管理办法》，资产管理办法内容全面、完整，职责清晰，强化了对配置、使用和处置等关键环节的管控。固定资产</w:t>
      </w:r>
      <w:r>
        <w:rPr>
          <w:rFonts w:eastAsia="仿宋_GB2312" w:hint="eastAsia"/>
          <w:sz w:val="32"/>
          <w:szCs w:val="32"/>
        </w:rPr>
        <w:t>实行四级管理，即财务部门、资产归口管理部门、各处室和资产使用人。财务部门为固定资管理主责部门，对本单位固定资产实施综合管理；资产归口管理部门是资产实物的分类归口管理部门</w:t>
      </w:r>
      <w:r>
        <w:rPr>
          <w:rFonts w:eastAsia="仿宋_GB2312" w:hint="eastAsia"/>
          <w:sz w:val="32"/>
          <w:szCs w:val="32"/>
          <w:lang/>
        </w:rPr>
        <w:t>。</w:t>
      </w:r>
    </w:p>
    <w:p w:rsidR="00FC26B1" w:rsidRDefault="006E0D63">
      <w:pPr>
        <w:adjustRightInd w:val="0"/>
        <w:snapToGrid w:val="0"/>
        <w:spacing w:line="560" w:lineRule="exact"/>
        <w:ind w:firstLineChars="200" w:firstLine="640"/>
        <w:outlineLvl w:val="1"/>
        <w:rPr>
          <w:rFonts w:eastAsia="楷体"/>
          <w:sz w:val="32"/>
          <w:szCs w:val="32"/>
        </w:rPr>
      </w:pPr>
      <w:bookmarkStart w:id="49" w:name="_Toc102158236"/>
      <w:r>
        <w:rPr>
          <w:rFonts w:eastAsia="楷体" w:hint="eastAsia"/>
          <w:sz w:val="32"/>
          <w:szCs w:val="32"/>
        </w:rPr>
        <w:t>（三）绩效管理</w:t>
      </w:r>
      <w:bookmarkEnd w:id="49"/>
    </w:p>
    <w:p w:rsidR="00FC26B1" w:rsidRDefault="006E0D63">
      <w:pPr>
        <w:adjustRightInd w:val="0"/>
        <w:snapToGrid w:val="0"/>
        <w:spacing w:line="560" w:lineRule="exact"/>
        <w:ind w:firstLineChars="200" w:firstLine="640"/>
        <w:jc w:val="left"/>
        <w:outlineLvl w:val="2"/>
        <w:rPr>
          <w:rFonts w:eastAsia="仿宋_GB2312"/>
          <w:sz w:val="32"/>
          <w:szCs w:val="32"/>
        </w:rPr>
      </w:pPr>
      <w:bookmarkStart w:id="50" w:name="_Toc102158237"/>
      <w:r>
        <w:rPr>
          <w:rFonts w:eastAsia="仿宋_GB2312" w:hint="eastAsia"/>
          <w:sz w:val="32"/>
          <w:szCs w:val="32"/>
        </w:rPr>
        <w:t>为加强部门绩效管理，市档案馆成立了绩效评价领导小组，领导小组由馆主要领导负责、各主管</w:t>
      </w:r>
      <w:r>
        <w:rPr>
          <w:rFonts w:eastAsia="仿宋_GB2312" w:hint="eastAsia"/>
          <w:sz w:val="32"/>
          <w:szCs w:val="32"/>
        </w:rPr>
        <w:lastRenderedPageBreak/>
        <w:t>领导牵头，主要职责：对预算绩效管理工作进行统筹部署，确定工作方向和重点；确定各处室、各直属单位的主要工作职责，部署工作任务；审核、审批预算绩效管理的相关制度、方案，对与预算绩效管理工作相关的重点问题进行决策。工作组作为领导小组的日常工作机构</w:t>
      </w:r>
      <w:r>
        <w:rPr>
          <w:rFonts w:eastAsia="仿宋_GB2312" w:hint="eastAsia"/>
          <w:sz w:val="32"/>
          <w:szCs w:val="32"/>
        </w:rPr>
        <w:t>，主要职责：负责组织协调预算绩效管理的具体工作，参与讨论与预算绩效管理相关的重点问题；督促、检查、指导相关处室和直属单位完成相关工作；按规定审核预算绩效目标，配合财政部门开展事前绩效评估；对预算执行情况进行绩效跟踪，并按规定及时将跟踪情况、发现的问题及整改措施上报财政部门；组织开展市档案馆本级和直属单位的绩效自评工作，配合财政部门开展绩效评价工作。</w:t>
      </w:r>
    </w:p>
    <w:p w:rsidR="00FC26B1" w:rsidRDefault="006E0D63">
      <w:pPr>
        <w:snapToGrid w:val="0"/>
        <w:spacing w:line="560" w:lineRule="exact"/>
        <w:ind w:firstLineChars="221" w:firstLine="707"/>
        <w:rPr>
          <w:rFonts w:eastAsia="仿宋_GB2312"/>
          <w:sz w:val="32"/>
          <w:szCs w:val="32"/>
        </w:rPr>
      </w:pPr>
      <w:r>
        <w:rPr>
          <w:rFonts w:eastAsia="仿宋_GB2312" w:hint="eastAsia"/>
          <w:sz w:val="32"/>
          <w:szCs w:val="32"/>
        </w:rPr>
        <w:t>在实际工作开展中，市档案馆下发了《北京市档案馆关于做好年度预算绩效管理工作的通知》，对绩效管理工作原则、依据及要求等进行明确规定。按照文件要求，对各业务处室及相</w:t>
      </w:r>
      <w:r>
        <w:rPr>
          <w:rFonts w:eastAsia="仿宋_GB2312" w:hint="eastAsia"/>
          <w:sz w:val="32"/>
          <w:szCs w:val="32"/>
        </w:rPr>
        <w:t>关单位开展绩效跟踪培训，填制项目支出绩效目标表；并选取能体现主要业务且绩效较为明显的项目作为重点跟踪项目，定期收集、整理重点项目过程管理及绩效资料。在此基础上，每半年对部门预算执行、绩效目标完成情况等进行总结，及时发现项目执行过程中的问题，并予以纠正，保证各项任务及目标能够顺利实现。</w:t>
      </w:r>
    </w:p>
    <w:p w:rsidR="00FC26B1" w:rsidRDefault="006E0D63">
      <w:pPr>
        <w:adjustRightInd w:val="0"/>
        <w:snapToGrid w:val="0"/>
        <w:spacing w:line="560" w:lineRule="exact"/>
        <w:ind w:firstLineChars="200" w:firstLine="640"/>
        <w:jc w:val="left"/>
        <w:outlineLvl w:val="2"/>
        <w:rPr>
          <w:rFonts w:eastAsia="仿宋_GB2312"/>
          <w:sz w:val="32"/>
          <w:szCs w:val="32"/>
        </w:rPr>
      </w:pPr>
      <w:r>
        <w:rPr>
          <w:rFonts w:eastAsia="仿宋_GB2312" w:hint="eastAsia"/>
          <w:sz w:val="32"/>
          <w:szCs w:val="32"/>
        </w:rPr>
        <w:t>总体来说，市档案馆绩效管理组织机构较健全，实施过程中能够按照预期工作计划执行，确保绩</w:t>
      </w:r>
      <w:r>
        <w:rPr>
          <w:rFonts w:eastAsia="仿宋_GB2312" w:hint="eastAsia"/>
          <w:sz w:val="32"/>
          <w:szCs w:val="32"/>
        </w:rPr>
        <w:lastRenderedPageBreak/>
        <w:t>效目标的实现，工作开展情况较好，逐渐开始将绩效理念融入到日常工作当中，部门人员绩效意识得到较大增强。</w:t>
      </w:r>
    </w:p>
    <w:p w:rsidR="00FC26B1" w:rsidRDefault="006E0D63">
      <w:pPr>
        <w:adjustRightInd w:val="0"/>
        <w:snapToGrid w:val="0"/>
        <w:spacing w:line="560" w:lineRule="exact"/>
        <w:ind w:firstLineChars="200" w:firstLine="643"/>
        <w:jc w:val="left"/>
        <w:outlineLvl w:val="2"/>
        <w:rPr>
          <w:rFonts w:eastAsia="仿宋_GB2312"/>
          <w:b/>
          <w:bCs/>
          <w:sz w:val="32"/>
          <w:szCs w:val="32"/>
        </w:rPr>
      </w:pPr>
      <w:r>
        <w:rPr>
          <w:rFonts w:eastAsia="仿宋_GB2312" w:hint="eastAsia"/>
          <w:b/>
          <w:bCs/>
          <w:sz w:val="32"/>
          <w:szCs w:val="32"/>
        </w:rPr>
        <w:t>（四）结转结余率</w:t>
      </w:r>
      <w:bookmarkEnd w:id="50"/>
    </w:p>
    <w:p w:rsidR="00FC26B1" w:rsidRDefault="006E0D63">
      <w:pPr>
        <w:snapToGrid w:val="0"/>
        <w:spacing w:line="560" w:lineRule="exact"/>
        <w:ind w:firstLineChars="221" w:firstLine="707"/>
        <w:rPr>
          <w:rFonts w:eastAsia="仿宋_GB2312"/>
          <w:color w:val="FF0000"/>
          <w:sz w:val="32"/>
          <w:szCs w:val="32"/>
          <w:lang/>
        </w:rPr>
      </w:pPr>
      <w:r>
        <w:rPr>
          <w:rFonts w:eastAsia="仿宋_GB2312" w:hint="eastAsia"/>
          <w:sz w:val="32"/>
          <w:szCs w:val="32"/>
        </w:rPr>
        <w:t>2022</w:t>
      </w:r>
      <w:r>
        <w:rPr>
          <w:rFonts w:eastAsia="仿宋_GB2312" w:hint="eastAsia"/>
          <w:sz w:val="32"/>
          <w:szCs w:val="32"/>
        </w:rPr>
        <w:t>年度年末结余和</w:t>
      </w:r>
      <w:r>
        <w:rPr>
          <w:rFonts w:eastAsia="仿宋_GB2312" w:hint="eastAsia"/>
          <w:sz w:val="32"/>
          <w:szCs w:val="32"/>
        </w:rPr>
        <w:t>结转</w:t>
      </w:r>
      <w:r>
        <w:rPr>
          <w:rFonts w:eastAsia="仿宋_GB2312" w:hint="eastAsia"/>
          <w:sz w:val="32"/>
          <w:szCs w:val="32"/>
        </w:rPr>
        <w:t>523.67</w:t>
      </w:r>
      <w:r>
        <w:rPr>
          <w:rFonts w:eastAsia="仿宋_GB2312" w:hint="eastAsia"/>
          <w:sz w:val="32"/>
          <w:szCs w:val="32"/>
        </w:rPr>
        <w:t>万元。其中基本支出结余和结转</w:t>
      </w:r>
      <w:r>
        <w:rPr>
          <w:rFonts w:eastAsia="仿宋_GB2312" w:hint="eastAsia"/>
          <w:sz w:val="32"/>
          <w:szCs w:val="32"/>
        </w:rPr>
        <w:t>382.10</w:t>
      </w:r>
      <w:r>
        <w:rPr>
          <w:rFonts w:eastAsia="仿宋_GB2312" w:hint="eastAsia"/>
          <w:sz w:val="32"/>
          <w:szCs w:val="32"/>
        </w:rPr>
        <w:t>万元，项目支出结余和结转</w:t>
      </w:r>
      <w:r>
        <w:rPr>
          <w:rFonts w:eastAsia="仿宋_GB2312" w:hint="eastAsia"/>
          <w:sz w:val="32"/>
          <w:szCs w:val="32"/>
        </w:rPr>
        <w:t>142.03</w:t>
      </w:r>
      <w:r>
        <w:rPr>
          <w:rFonts w:eastAsia="仿宋_GB2312" w:hint="eastAsia"/>
          <w:sz w:val="32"/>
          <w:szCs w:val="32"/>
        </w:rPr>
        <w:t>万元，经营结余</w:t>
      </w:r>
      <w:r>
        <w:rPr>
          <w:rFonts w:eastAsia="仿宋_GB2312" w:hint="eastAsia"/>
          <w:sz w:val="32"/>
          <w:szCs w:val="32"/>
        </w:rPr>
        <w:t>-0.46</w:t>
      </w:r>
      <w:r>
        <w:rPr>
          <w:rFonts w:eastAsia="仿宋_GB2312" w:hint="eastAsia"/>
          <w:sz w:val="32"/>
          <w:szCs w:val="32"/>
        </w:rPr>
        <w:t>万元</w:t>
      </w:r>
      <w:r>
        <w:rPr>
          <w:rFonts w:ascii="仿宋_GB2312" w:eastAsia="仿宋_GB2312" w:hAnsi="仿宋" w:cs="宋体" w:hint="eastAsia"/>
          <w:kern w:val="0"/>
          <w:sz w:val="32"/>
          <w:szCs w:val="32"/>
        </w:rPr>
        <w:t>。</w:t>
      </w:r>
      <w:r>
        <w:rPr>
          <w:rFonts w:eastAsia="仿宋_GB2312"/>
          <w:sz w:val="32"/>
          <w:szCs w:val="32"/>
          <w:lang/>
        </w:rPr>
        <w:t>全年支出预算数为</w:t>
      </w:r>
      <w:r>
        <w:rPr>
          <w:rFonts w:eastAsia="仿宋_GB2312" w:hint="eastAsia"/>
          <w:sz w:val="32"/>
          <w:szCs w:val="32"/>
        </w:rPr>
        <w:t>14,101.50</w:t>
      </w:r>
      <w:r>
        <w:rPr>
          <w:rFonts w:eastAsia="仿宋_GB2312"/>
          <w:sz w:val="32"/>
          <w:szCs w:val="32"/>
          <w:lang/>
        </w:rPr>
        <w:t>万元，资金结转结余率为</w:t>
      </w:r>
      <w:r>
        <w:rPr>
          <w:rFonts w:eastAsia="仿宋_GB2312" w:hint="eastAsia"/>
          <w:sz w:val="32"/>
          <w:szCs w:val="32"/>
        </w:rPr>
        <w:t>3</w:t>
      </w:r>
      <w:r>
        <w:rPr>
          <w:rFonts w:eastAsia="仿宋_GB2312"/>
          <w:sz w:val="32"/>
          <w:szCs w:val="32"/>
          <w:lang/>
        </w:rPr>
        <w:t>.</w:t>
      </w:r>
      <w:r>
        <w:rPr>
          <w:rFonts w:eastAsia="仿宋_GB2312" w:hint="eastAsia"/>
          <w:sz w:val="32"/>
          <w:szCs w:val="32"/>
        </w:rPr>
        <w:t>71</w:t>
      </w:r>
      <w:r>
        <w:rPr>
          <w:rFonts w:eastAsia="仿宋_GB2312"/>
          <w:sz w:val="32"/>
          <w:szCs w:val="32"/>
          <w:lang/>
        </w:rPr>
        <w:t>%</w:t>
      </w:r>
      <w:r>
        <w:rPr>
          <w:rFonts w:eastAsia="仿宋_GB2312" w:hint="eastAsia"/>
          <w:sz w:val="32"/>
          <w:szCs w:val="32"/>
        </w:rPr>
        <w:t>。</w:t>
      </w:r>
      <w:r>
        <w:rPr>
          <w:rFonts w:ascii="仿宋_GB2312" w:eastAsia="仿宋_GB2312" w:hAnsi="仿宋" w:hint="eastAsia"/>
          <w:sz w:val="32"/>
          <w:szCs w:val="32"/>
        </w:rPr>
        <w:t>馆本级基本支出中财政拨款结转结余将于下年度上缴财政，项目支出中新馆基本建设项目“特项</w:t>
      </w:r>
      <w:r>
        <w:rPr>
          <w:rFonts w:ascii="仿宋_GB2312" w:eastAsia="仿宋_GB2312" w:hAnsi="仿宋" w:hint="eastAsia"/>
          <w:sz w:val="32"/>
          <w:szCs w:val="32"/>
        </w:rPr>
        <w:t>[2011]7</w:t>
      </w:r>
      <w:r>
        <w:rPr>
          <w:rFonts w:ascii="仿宋_GB2312" w:eastAsia="仿宋_GB2312" w:hAnsi="仿宋" w:hint="eastAsia"/>
          <w:sz w:val="32"/>
          <w:szCs w:val="32"/>
        </w:rPr>
        <w:t>号”</w:t>
      </w:r>
      <w:r>
        <w:rPr>
          <w:rFonts w:ascii="仿宋_GB2312" w:eastAsia="仿宋_GB2312" w:hAnsi="仿宋" w:hint="eastAsia"/>
          <w:sz w:val="32"/>
          <w:szCs w:val="32"/>
        </w:rPr>
        <w:t>4.29</w:t>
      </w:r>
      <w:r>
        <w:rPr>
          <w:rFonts w:ascii="仿宋_GB2312" w:eastAsia="仿宋_GB2312" w:hAnsi="仿宋" w:hint="eastAsia"/>
          <w:sz w:val="32"/>
          <w:szCs w:val="32"/>
        </w:rPr>
        <w:t>万元结转</w:t>
      </w:r>
      <w:r>
        <w:rPr>
          <w:rFonts w:ascii="仿宋_GB2312" w:eastAsia="仿宋_GB2312" w:hAnsi="仿宋" w:hint="eastAsia"/>
          <w:sz w:val="32"/>
          <w:szCs w:val="32"/>
        </w:rPr>
        <w:t>2023</w:t>
      </w:r>
      <w:r>
        <w:rPr>
          <w:rFonts w:ascii="仿宋_GB2312" w:eastAsia="仿宋_GB2312" w:hAnsi="仿宋" w:hint="eastAsia"/>
          <w:sz w:val="32"/>
          <w:szCs w:val="32"/>
        </w:rPr>
        <w:t>年度继续支出，其他财政拨款项目结余都上缴财政；非财政拨款项目为未完成的课题经费，将根据课题进度于下年度继续安排支出。事业发展中心的基本经费中有</w:t>
      </w:r>
      <w:r>
        <w:rPr>
          <w:rFonts w:ascii="仿宋_GB2312" w:eastAsia="仿宋_GB2312" w:hAnsi="仿宋" w:hint="eastAsia"/>
          <w:sz w:val="32"/>
          <w:szCs w:val="32"/>
        </w:rPr>
        <w:t>46.78</w:t>
      </w:r>
      <w:r>
        <w:rPr>
          <w:rFonts w:ascii="仿宋_GB2312" w:eastAsia="仿宋_GB2312" w:hAnsi="仿宋" w:hint="eastAsia"/>
          <w:sz w:val="32"/>
          <w:szCs w:val="32"/>
        </w:rPr>
        <w:t>万元为职工应付未付的绩效工资，需要转入</w:t>
      </w:r>
      <w:r>
        <w:rPr>
          <w:rFonts w:ascii="仿宋_GB2312" w:eastAsia="仿宋_GB2312" w:hAnsi="仿宋" w:hint="eastAsia"/>
          <w:sz w:val="32"/>
          <w:szCs w:val="32"/>
        </w:rPr>
        <w:t>202</w:t>
      </w:r>
      <w:r>
        <w:rPr>
          <w:rFonts w:ascii="仿宋_GB2312" w:eastAsia="仿宋_GB2312" w:hAnsi="仿宋" w:hint="eastAsia"/>
          <w:sz w:val="32"/>
          <w:szCs w:val="32"/>
        </w:rPr>
        <w:t>3</w:t>
      </w:r>
      <w:r>
        <w:rPr>
          <w:rFonts w:ascii="仿宋_GB2312" w:eastAsia="仿宋_GB2312" w:hAnsi="仿宋" w:hint="eastAsia"/>
          <w:sz w:val="32"/>
          <w:szCs w:val="32"/>
        </w:rPr>
        <w:t>年继续使用，其他基本经费下年度上缴财政；非财政拨款培训费项目</w:t>
      </w:r>
      <w:r>
        <w:rPr>
          <w:rFonts w:ascii="仿宋_GB2312" w:eastAsia="仿宋_GB2312" w:hAnsi="仿宋" w:hint="eastAsia"/>
          <w:sz w:val="32"/>
          <w:szCs w:val="32"/>
        </w:rPr>
        <w:t>29.75</w:t>
      </w:r>
      <w:r>
        <w:rPr>
          <w:rFonts w:ascii="仿宋_GB2312" w:eastAsia="仿宋_GB2312" w:hAnsi="仿宋" w:hint="eastAsia"/>
          <w:sz w:val="32"/>
          <w:szCs w:val="32"/>
        </w:rPr>
        <w:t>万元将转入下年继续使用</w:t>
      </w:r>
      <w:r>
        <w:rPr>
          <w:rFonts w:ascii="仿宋_GB2312" w:eastAsia="仿宋_GB2312" w:hAnsi="仿宋"/>
          <w:sz w:val="32"/>
          <w:szCs w:val="32"/>
        </w:rPr>
        <w:t>。</w:t>
      </w:r>
    </w:p>
    <w:p w:rsidR="00FC26B1" w:rsidRDefault="006E0D63">
      <w:pPr>
        <w:adjustRightInd w:val="0"/>
        <w:snapToGrid w:val="0"/>
        <w:spacing w:line="560" w:lineRule="exact"/>
        <w:ind w:firstLineChars="200" w:firstLine="640"/>
        <w:outlineLvl w:val="1"/>
        <w:rPr>
          <w:rFonts w:eastAsia="楷体"/>
          <w:sz w:val="32"/>
          <w:szCs w:val="32"/>
        </w:rPr>
      </w:pPr>
      <w:bookmarkStart w:id="51" w:name="_Toc102158238"/>
      <w:r>
        <w:rPr>
          <w:rFonts w:eastAsia="楷体"/>
          <w:sz w:val="32"/>
          <w:szCs w:val="32"/>
        </w:rPr>
        <w:t>（五）部门预决算差异率</w:t>
      </w:r>
      <w:bookmarkEnd w:id="51"/>
    </w:p>
    <w:p w:rsidR="00FC26B1" w:rsidRDefault="006E0D63">
      <w:pPr>
        <w:adjustRightInd w:val="0"/>
        <w:snapToGrid w:val="0"/>
        <w:spacing w:line="560" w:lineRule="exact"/>
        <w:ind w:firstLineChars="200" w:firstLine="640"/>
        <w:rPr>
          <w:rFonts w:eastAsia="仿宋_GB2312"/>
          <w:sz w:val="32"/>
          <w:szCs w:val="32"/>
        </w:rPr>
      </w:pPr>
      <w:r>
        <w:rPr>
          <w:rFonts w:eastAsia="仿宋_GB2312"/>
          <w:sz w:val="32"/>
          <w:szCs w:val="32"/>
        </w:rPr>
        <w:t>202</w:t>
      </w:r>
      <w:r>
        <w:rPr>
          <w:rFonts w:eastAsia="仿宋_GB2312" w:hint="eastAsia"/>
          <w:sz w:val="32"/>
          <w:szCs w:val="32"/>
        </w:rPr>
        <w:t>2</w:t>
      </w:r>
      <w:r>
        <w:rPr>
          <w:rFonts w:eastAsia="仿宋_GB2312"/>
          <w:sz w:val="32"/>
          <w:szCs w:val="32"/>
        </w:rPr>
        <w:t>年市</w:t>
      </w:r>
      <w:r>
        <w:rPr>
          <w:rFonts w:eastAsia="仿宋_GB2312" w:hint="eastAsia"/>
          <w:sz w:val="32"/>
          <w:szCs w:val="32"/>
        </w:rPr>
        <w:t>档案馆</w:t>
      </w:r>
      <w:r>
        <w:rPr>
          <w:rFonts w:eastAsia="仿宋_GB2312"/>
          <w:sz w:val="32"/>
          <w:szCs w:val="32"/>
        </w:rPr>
        <w:t>年初预算数为</w:t>
      </w:r>
      <w:r>
        <w:rPr>
          <w:rFonts w:eastAsia="仿宋_GB2312" w:hint="eastAsia"/>
          <w:sz w:val="32"/>
          <w:szCs w:val="32"/>
        </w:rPr>
        <w:t>13,967.47</w:t>
      </w:r>
      <w:r>
        <w:rPr>
          <w:rFonts w:eastAsia="仿宋_GB2312"/>
          <w:sz w:val="32"/>
          <w:szCs w:val="32"/>
        </w:rPr>
        <w:t>万元，部门年度决算数为</w:t>
      </w:r>
      <w:r>
        <w:rPr>
          <w:rFonts w:eastAsia="仿宋_GB2312" w:hint="eastAsia"/>
          <w:sz w:val="32"/>
          <w:szCs w:val="32"/>
        </w:rPr>
        <w:t>13,577.83</w:t>
      </w:r>
      <w:r>
        <w:rPr>
          <w:rFonts w:eastAsia="仿宋_GB2312"/>
          <w:sz w:val="32"/>
          <w:szCs w:val="32"/>
        </w:rPr>
        <w:t>万元，部门预决算差异率为</w:t>
      </w:r>
      <w:r>
        <w:rPr>
          <w:rFonts w:eastAsia="仿宋_GB2312" w:hint="eastAsia"/>
          <w:sz w:val="32"/>
          <w:szCs w:val="32"/>
        </w:rPr>
        <w:t>2.79</w:t>
      </w:r>
      <w:r>
        <w:rPr>
          <w:rFonts w:eastAsia="仿宋_GB2312"/>
          <w:sz w:val="32"/>
          <w:szCs w:val="32"/>
        </w:rPr>
        <w:t>%</w:t>
      </w:r>
      <w:r>
        <w:rPr>
          <w:rFonts w:eastAsia="仿宋_GB2312"/>
          <w:sz w:val="32"/>
          <w:szCs w:val="32"/>
        </w:rPr>
        <w:t>，部门预决算差异率远低于市级平均差异率</w:t>
      </w:r>
      <w:r>
        <w:rPr>
          <w:rFonts w:eastAsia="仿宋_GB2312"/>
          <w:sz w:val="32"/>
          <w:szCs w:val="32"/>
        </w:rPr>
        <w:t>28.30%</w:t>
      </w:r>
      <w:r>
        <w:rPr>
          <w:rFonts w:eastAsia="仿宋_GB2312"/>
          <w:sz w:val="32"/>
          <w:szCs w:val="32"/>
        </w:rPr>
        <w:t>，部门预决算差异率控制情况较好。</w:t>
      </w:r>
    </w:p>
    <w:p w:rsidR="00FC26B1" w:rsidRDefault="006E0D63">
      <w:pPr>
        <w:adjustRightInd w:val="0"/>
        <w:snapToGrid w:val="0"/>
        <w:spacing w:line="560" w:lineRule="exact"/>
        <w:ind w:firstLineChars="200" w:firstLine="640"/>
        <w:jc w:val="left"/>
        <w:outlineLvl w:val="0"/>
        <w:rPr>
          <w:rFonts w:eastAsia="黑体"/>
          <w:sz w:val="32"/>
          <w:szCs w:val="32"/>
        </w:rPr>
      </w:pPr>
      <w:bookmarkStart w:id="52" w:name="_Toc102158239"/>
      <w:r>
        <w:rPr>
          <w:rFonts w:eastAsia="黑体"/>
          <w:sz w:val="32"/>
          <w:szCs w:val="32"/>
        </w:rPr>
        <w:lastRenderedPageBreak/>
        <w:t>五、总体评价结论</w:t>
      </w:r>
      <w:bookmarkEnd w:id="52"/>
    </w:p>
    <w:p w:rsidR="00FC26B1" w:rsidRDefault="006E0D63">
      <w:pPr>
        <w:adjustRightInd w:val="0"/>
        <w:snapToGrid w:val="0"/>
        <w:spacing w:line="560" w:lineRule="exact"/>
        <w:ind w:firstLineChars="200" w:firstLine="640"/>
        <w:outlineLvl w:val="1"/>
        <w:rPr>
          <w:rFonts w:eastAsia="楷体"/>
          <w:sz w:val="32"/>
          <w:szCs w:val="32"/>
        </w:rPr>
      </w:pPr>
      <w:bookmarkStart w:id="53" w:name="_Toc102158240"/>
      <w:bookmarkStart w:id="54" w:name="_Hlk72426764"/>
      <w:r>
        <w:rPr>
          <w:rFonts w:eastAsia="楷体"/>
          <w:sz w:val="32"/>
          <w:szCs w:val="32"/>
        </w:rPr>
        <w:t>（一）评价得分情况</w:t>
      </w:r>
      <w:bookmarkEnd w:id="53"/>
    </w:p>
    <w:bookmarkEnd w:id="54"/>
    <w:p w:rsidR="00FC26B1" w:rsidRDefault="006E0D63">
      <w:pPr>
        <w:adjustRightInd w:val="0"/>
        <w:snapToGrid w:val="0"/>
        <w:spacing w:line="560" w:lineRule="exact"/>
        <w:ind w:firstLineChars="200" w:firstLine="640"/>
      </w:pPr>
      <w:r>
        <w:rPr>
          <w:rFonts w:eastAsia="仿宋_GB2312"/>
          <w:sz w:val="32"/>
          <w:szCs w:val="32"/>
        </w:rPr>
        <w:t>202</w:t>
      </w:r>
      <w:r>
        <w:rPr>
          <w:rFonts w:eastAsia="仿宋_GB2312" w:hint="eastAsia"/>
          <w:sz w:val="32"/>
          <w:szCs w:val="32"/>
        </w:rPr>
        <w:t>2</w:t>
      </w:r>
      <w:r>
        <w:rPr>
          <w:rFonts w:eastAsia="仿宋_GB2312"/>
          <w:sz w:val="32"/>
          <w:szCs w:val="32"/>
        </w:rPr>
        <w:t>年</w:t>
      </w:r>
      <w:r>
        <w:rPr>
          <w:rFonts w:eastAsia="仿宋_GB2312"/>
          <w:bCs/>
          <w:sz w:val="32"/>
          <w:szCs w:val="32"/>
        </w:rPr>
        <w:t>市</w:t>
      </w:r>
      <w:r>
        <w:rPr>
          <w:rFonts w:eastAsia="仿宋_GB2312" w:hint="eastAsia"/>
          <w:bCs/>
          <w:sz w:val="32"/>
          <w:szCs w:val="32"/>
        </w:rPr>
        <w:t>档案馆</w:t>
      </w:r>
      <w:r>
        <w:rPr>
          <w:rFonts w:eastAsia="仿宋_GB2312"/>
          <w:sz w:val="32"/>
          <w:szCs w:val="32"/>
        </w:rPr>
        <w:t>部门整体绩效评价得分为</w:t>
      </w:r>
      <w:r>
        <w:rPr>
          <w:rFonts w:eastAsia="仿宋_GB2312" w:hint="eastAsia"/>
          <w:sz w:val="32"/>
          <w:szCs w:val="32"/>
        </w:rPr>
        <w:t>86.26</w:t>
      </w:r>
      <w:r>
        <w:rPr>
          <w:rFonts w:eastAsia="仿宋_GB2312"/>
          <w:sz w:val="32"/>
          <w:szCs w:val="32"/>
        </w:rPr>
        <w:t>分，各一级指标得分情况如下：</w:t>
      </w:r>
    </w:p>
    <w:p w:rsidR="00FC26B1" w:rsidRDefault="006E0D63">
      <w:pPr>
        <w:adjustRightInd w:val="0"/>
        <w:snapToGrid w:val="0"/>
        <w:spacing w:line="560" w:lineRule="exact"/>
        <w:jc w:val="center"/>
        <w:rPr>
          <w:rFonts w:eastAsia="黑体"/>
          <w:sz w:val="22"/>
        </w:rPr>
      </w:pPr>
      <w:r>
        <w:rPr>
          <w:rFonts w:eastAsia="黑体"/>
          <w:bCs/>
          <w:sz w:val="28"/>
          <w:szCs w:val="28"/>
        </w:rPr>
        <w:t>2021</w:t>
      </w:r>
      <w:r>
        <w:rPr>
          <w:rFonts w:eastAsia="黑体"/>
          <w:bCs/>
          <w:sz w:val="28"/>
          <w:szCs w:val="28"/>
        </w:rPr>
        <w:t>年市</w:t>
      </w:r>
      <w:r>
        <w:rPr>
          <w:rFonts w:eastAsia="黑体" w:hint="eastAsia"/>
          <w:bCs/>
          <w:sz w:val="28"/>
          <w:szCs w:val="28"/>
        </w:rPr>
        <w:t>档案馆</w:t>
      </w:r>
      <w:r>
        <w:rPr>
          <w:rFonts w:eastAsia="黑体"/>
          <w:bCs/>
          <w:sz w:val="28"/>
          <w:szCs w:val="28"/>
        </w:rPr>
        <w:t>部门整体绩效得分情况表</w:t>
      </w:r>
    </w:p>
    <w:tbl>
      <w:tblPr>
        <w:tblW w:w="82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3"/>
        <w:gridCol w:w="1881"/>
        <w:gridCol w:w="2073"/>
        <w:gridCol w:w="2073"/>
      </w:tblGrid>
      <w:tr w:rsidR="00FC26B1">
        <w:trPr>
          <w:trHeight w:val="425"/>
          <w:jc w:val="center"/>
        </w:trPr>
        <w:tc>
          <w:tcPr>
            <w:tcW w:w="2263" w:type="dxa"/>
            <w:vAlign w:val="center"/>
          </w:tcPr>
          <w:p w:rsidR="00FC26B1" w:rsidRDefault="006E0D63">
            <w:pPr>
              <w:spacing w:line="560" w:lineRule="exact"/>
              <w:jc w:val="center"/>
              <w:rPr>
                <w:b/>
                <w:bCs/>
                <w:sz w:val="20"/>
                <w:szCs w:val="20"/>
              </w:rPr>
            </w:pPr>
            <w:r>
              <w:rPr>
                <w:b/>
                <w:bCs/>
                <w:sz w:val="20"/>
                <w:szCs w:val="20"/>
              </w:rPr>
              <w:t>一级指标</w:t>
            </w:r>
          </w:p>
        </w:tc>
        <w:tc>
          <w:tcPr>
            <w:tcW w:w="1881" w:type="dxa"/>
            <w:vAlign w:val="center"/>
          </w:tcPr>
          <w:p w:rsidR="00FC26B1" w:rsidRDefault="006E0D63">
            <w:pPr>
              <w:spacing w:line="560" w:lineRule="exact"/>
              <w:jc w:val="center"/>
              <w:rPr>
                <w:b/>
                <w:bCs/>
                <w:sz w:val="20"/>
                <w:szCs w:val="20"/>
              </w:rPr>
            </w:pPr>
            <w:r>
              <w:rPr>
                <w:b/>
                <w:bCs/>
                <w:sz w:val="20"/>
                <w:szCs w:val="20"/>
              </w:rPr>
              <w:t>分值</w:t>
            </w:r>
          </w:p>
        </w:tc>
        <w:tc>
          <w:tcPr>
            <w:tcW w:w="2073" w:type="dxa"/>
            <w:vAlign w:val="center"/>
          </w:tcPr>
          <w:p w:rsidR="00FC26B1" w:rsidRDefault="006E0D63">
            <w:pPr>
              <w:spacing w:line="560" w:lineRule="exact"/>
              <w:jc w:val="center"/>
              <w:rPr>
                <w:b/>
                <w:bCs/>
                <w:sz w:val="20"/>
                <w:szCs w:val="20"/>
              </w:rPr>
            </w:pPr>
            <w:r>
              <w:rPr>
                <w:b/>
                <w:bCs/>
                <w:sz w:val="20"/>
                <w:szCs w:val="20"/>
              </w:rPr>
              <w:t>得分</w:t>
            </w:r>
          </w:p>
        </w:tc>
        <w:tc>
          <w:tcPr>
            <w:tcW w:w="2073" w:type="dxa"/>
            <w:vAlign w:val="center"/>
          </w:tcPr>
          <w:p w:rsidR="00FC26B1" w:rsidRDefault="006E0D63">
            <w:pPr>
              <w:spacing w:line="560" w:lineRule="exact"/>
              <w:jc w:val="center"/>
              <w:rPr>
                <w:b/>
                <w:bCs/>
                <w:sz w:val="20"/>
                <w:szCs w:val="20"/>
              </w:rPr>
            </w:pPr>
            <w:r>
              <w:rPr>
                <w:b/>
                <w:bCs/>
                <w:sz w:val="20"/>
                <w:szCs w:val="20"/>
              </w:rPr>
              <w:t>得分率</w:t>
            </w:r>
          </w:p>
        </w:tc>
      </w:tr>
      <w:tr w:rsidR="00FC26B1">
        <w:trPr>
          <w:trHeight w:val="425"/>
          <w:jc w:val="center"/>
        </w:trPr>
        <w:tc>
          <w:tcPr>
            <w:tcW w:w="2263" w:type="dxa"/>
            <w:vAlign w:val="center"/>
          </w:tcPr>
          <w:p w:rsidR="00FC26B1" w:rsidRDefault="006E0D63">
            <w:pPr>
              <w:spacing w:line="560" w:lineRule="exact"/>
              <w:jc w:val="center"/>
              <w:rPr>
                <w:sz w:val="20"/>
                <w:szCs w:val="20"/>
              </w:rPr>
            </w:pPr>
            <w:r>
              <w:rPr>
                <w:sz w:val="20"/>
                <w:szCs w:val="20"/>
              </w:rPr>
              <w:t>当年预算执行情况</w:t>
            </w:r>
          </w:p>
        </w:tc>
        <w:tc>
          <w:tcPr>
            <w:tcW w:w="1881" w:type="dxa"/>
            <w:vAlign w:val="center"/>
          </w:tcPr>
          <w:p w:rsidR="00FC26B1" w:rsidRDefault="006E0D63">
            <w:pPr>
              <w:widowControl/>
              <w:jc w:val="center"/>
              <w:textAlignment w:val="center"/>
              <w:rPr>
                <w:sz w:val="20"/>
                <w:szCs w:val="20"/>
              </w:rPr>
            </w:pPr>
            <w:r>
              <w:rPr>
                <w:color w:val="000000"/>
                <w:kern w:val="0"/>
                <w:sz w:val="20"/>
                <w:szCs w:val="20"/>
                <w:lang/>
              </w:rPr>
              <w:t>20</w:t>
            </w:r>
          </w:p>
        </w:tc>
        <w:tc>
          <w:tcPr>
            <w:tcW w:w="2073" w:type="dxa"/>
            <w:vAlign w:val="center"/>
          </w:tcPr>
          <w:p w:rsidR="00FC26B1" w:rsidRDefault="006E0D63">
            <w:pPr>
              <w:widowControl/>
              <w:jc w:val="center"/>
              <w:textAlignment w:val="center"/>
              <w:rPr>
                <w:sz w:val="20"/>
                <w:szCs w:val="20"/>
              </w:rPr>
            </w:pPr>
            <w:r>
              <w:rPr>
                <w:color w:val="000000"/>
                <w:kern w:val="0"/>
                <w:sz w:val="20"/>
                <w:szCs w:val="20"/>
                <w:lang/>
              </w:rPr>
              <w:t>19.26</w:t>
            </w:r>
          </w:p>
        </w:tc>
        <w:tc>
          <w:tcPr>
            <w:tcW w:w="2073" w:type="dxa"/>
            <w:vAlign w:val="center"/>
          </w:tcPr>
          <w:p w:rsidR="00FC26B1" w:rsidRDefault="006E0D63">
            <w:pPr>
              <w:widowControl/>
              <w:jc w:val="center"/>
              <w:textAlignment w:val="center"/>
              <w:rPr>
                <w:sz w:val="20"/>
                <w:szCs w:val="20"/>
              </w:rPr>
            </w:pPr>
            <w:r>
              <w:rPr>
                <w:color w:val="000000"/>
                <w:kern w:val="0"/>
                <w:sz w:val="20"/>
                <w:szCs w:val="20"/>
                <w:lang/>
              </w:rPr>
              <w:t>96.30%</w:t>
            </w:r>
          </w:p>
        </w:tc>
      </w:tr>
      <w:tr w:rsidR="00FC26B1">
        <w:trPr>
          <w:trHeight w:val="425"/>
          <w:jc w:val="center"/>
        </w:trPr>
        <w:tc>
          <w:tcPr>
            <w:tcW w:w="2263" w:type="dxa"/>
            <w:vAlign w:val="center"/>
          </w:tcPr>
          <w:p w:rsidR="00FC26B1" w:rsidRDefault="006E0D63">
            <w:pPr>
              <w:spacing w:line="560" w:lineRule="exact"/>
              <w:jc w:val="center"/>
              <w:rPr>
                <w:sz w:val="20"/>
                <w:szCs w:val="20"/>
              </w:rPr>
            </w:pPr>
            <w:r>
              <w:rPr>
                <w:sz w:val="20"/>
                <w:szCs w:val="20"/>
              </w:rPr>
              <w:t>整体绩效目标实现情况</w:t>
            </w:r>
          </w:p>
        </w:tc>
        <w:tc>
          <w:tcPr>
            <w:tcW w:w="1881" w:type="dxa"/>
            <w:vAlign w:val="center"/>
          </w:tcPr>
          <w:p w:rsidR="00FC26B1" w:rsidRDefault="006E0D63">
            <w:pPr>
              <w:widowControl/>
              <w:jc w:val="center"/>
              <w:textAlignment w:val="center"/>
              <w:rPr>
                <w:sz w:val="20"/>
                <w:szCs w:val="20"/>
              </w:rPr>
            </w:pPr>
            <w:r>
              <w:rPr>
                <w:color w:val="000000"/>
                <w:kern w:val="0"/>
                <w:sz w:val="20"/>
                <w:szCs w:val="20"/>
                <w:lang/>
              </w:rPr>
              <w:t>60</w:t>
            </w:r>
          </w:p>
        </w:tc>
        <w:tc>
          <w:tcPr>
            <w:tcW w:w="2073" w:type="dxa"/>
            <w:vAlign w:val="center"/>
          </w:tcPr>
          <w:p w:rsidR="00FC26B1" w:rsidRDefault="006E0D63">
            <w:pPr>
              <w:widowControl/>
              <w:jc w:val="center"/>
              <w:textAlignment w:val="center"/>
              <w:rPr>
                <w:sz w:val="20"/>
                <w:szCs w:val="20"/>
              </w:rPr>
            </w:pPr>
            <w:r>
              <w:rPr>
                <w:color w:val="000000"/>
                <w:kern w:val="0"/>
                <w:sz w:val="20"/>
                <w:szCs w:val="20"/>
                <w:lang/>
              </w:rPr>
              <w:t>49.5</w:t>
            </w:r>
          </w:p>
        </w:tc>
        <w:tc>
          <w:tcPr>
            <w:tcW w:w="2073" w:type="dxa"/>
            <w:vAlign w:val="center"/>
          </w:tcPr>
          <w:p w:rsidR="00FC26B1" w:rsidRDefault="006E0D63">
            <w:pPr>
              <w:widowControl/>
              <w:jc w:val="center"/>
              <w:textAlignment w:val="center"/>
              <w:rPr>
                <w:sz w:val="20"/>
                <w:szCs w:val="20"/>
              </w:rPr>
            </w:pPr>
            <w:r>
              <w:rPr>
                <w:color w:val="000000"/>
                <w:kern w:val="0"/>
                <w:sz w:val="20"/>
                <w:szCs w:val="20"/>
                <w:lang/>
              </w:rPr>
              <w:t>82.50%</w:t>
            </w:r>
          </w:p>
        </w:tc>
      </w:tr>
      <w:tr w:rsidR="00FC26B1">
        <w:trPr>
          <w:trHeight w:val="425"/>
          <w:jc w:val="center"/>
        </w:trPr>
        <w:tc>
          <w:tcPr>
            <w:tcW w:w="2263" w:type="dxa"/>
            <w:vAlign w:val="center"/>
          </w:tcPr>
          <w:p w:rsidR="00FC26B1" w:rsidRDefault="006E0D63">
            <w:pPr>
              <w:spacing w:line="560" w:lineRule="exact"/>
              <w:jc w:val="center"/>
              <w:rPr>
                <w:sz w:val="20"/>
                <w:szCs w:val="20"/>
              </w:rPr>
            </w:pPr>
            <w:r>
              <w:rPr>
                <w:sz w:val="20"/>
                <w:szCs w:val="20"/>
              </w:rPr>
              <w:t>预算管理情况</w:t>
            </w:r>
          </w:p>
        </w:tc>
        <w:tc>
          <w:tcPr>
            <w:tcW w:w="1881" w:type="dxa"/>
            <w:vAlign w:val="center"/>
          </w:tcPr>
          <w:p w:rsidR="00FC26B1" w:rsidRDefault="006E0D63">
            <w:pPr>
              <w:widowControl/>
              <w:jc w:val="center"/>
              <w:textAlignment w:val="center"/>
              <w:rPr>
                <w:sz w:val="20"/>
                <w:szCs w:val="20"/>
              </w:rPr>
            </w:pPr>
            <w:r>
              <w:rPr>
                <w:color w:val="000000"/>
                <w:kern w:val="0"/>
                <w:sz w:val="20"/>
                <w:szCs w:val="20"/>
                <w:lang/>
              </w:rPr>
              <w:t>20</w:t>
            </w:r>
          </w:p>
        </w:tc>
        <w:tc>
          <w:tcPr>
            <w:tcW w:w="2073" w:type="dxa"/>
            <w:vAlign w:val="center"/>
          </w:tcPr>
          <w:p w:rsidR="00FC26B1" w:rsidRDefault="006E0D63">
            <w:pPr>
              <w:widowControl/>
              <w:jc w:val="center"/>
              <w:textAlignment w:val="center"/>
              <w:rPr>
                <w:sz w:val="20"/>
                <w:szCs w:val="20"/>
              </w:rPr>
            </w:pPr>
            <w:r>
              <w:rPr>
                <w:color w:val="000000"/>
                <w:kern w:val="0"/>
                <w:sz w:val="20"/>
                <w:szCs w:val="20"/>
                <w:lang/>
              </w:rPr>
              <w:t>17.5</w:t>
            </w:r>
          </w:p>
        </w:tc>
        <w:tc>
          <w:tcPr>
            <w:tcW w:w="2073" w:type="dxa"/>
            <w:vAlign w:val="center"/>
          </w:tcPr>
          <w:p w:rsidR="00FC26B1" w:rsidRDefault="006E0D63">
            <w:pPr>
              <w:widowControl/>
              <w:jc w:val="center"/>
              <w:textAlignment w:val="center"/>
              <w:rPr>
                <w:sz w:val="20"/>
                <w:szCs w:val="20"/>
              </w:rPr>
            </w:pPr>
            <w:r>
              <w:rPr>
                <w:color w:val="000000"/>
                <w:kern w:val="0"/>
                <w:sz w:val="20"/>
                <w:szCs w:val="20"/>
                <w:lang/>
              </w:rPr>
              <w:t>87.50%</w:t>
            </w:r>
          </w:p>
        </w:tc>
      </w:tr>
      <w:tr w:rsidR="00FC26B1">
        <w:trPr>
          <w:trHeight w:val="425"/>
          <w:jc w:val="center"/>
        </w:trPr>
        <w:tc>
          <w:tcPr>
            <w:tcW w:w="2263" w:type="dxa"/>
            <w:vAlign w:val="center"/>
          </w:tcPr>
          <w:p w:rsidR="00FC26B1" w:rsidRDefault="006E0D63">
            <w:pPr>
              <w:spacing w:line="560" w:lineRule="exact"/>
              <w:ind w:firstLineChars="400" w:firstLine="803"/>
              <w:jc w:val="center"/>
              <w:rPr>
                <w:b/>
                <w:bCs/>
                <w:sz w:val="20"/>
                <w:szCs w:val="20"/>
              </w:rPr>
            </w:pPr>
            <w:r>
              <w:rPr>
                <w:b/>
                <w:bCs/>
                <w:sz w:val="20"/>
                <w:szCs w:val="20"/>
              </w:rPr>
              <w:t>合计</w:t>
            </w:r>
          </w:p>
        </w:tc>
        <w:tc>
          <w:tcPr>
            <w:tcW w:w="1881" w:type="dxa"/>
            <w:vAlign w:val="center"/>
          </w:tcPr>
          <w:p w:rsidR="00FC26B1" w:rsidRDefault="006E0D63">
            <w:pPr>
              <w:widowControl/>
              <w:jc w:val="center"/>
              <w:textAlignment w:val="center"/>
              <w:rPr>
                <w:b/>
                <w:bCs/>
                <w:sz w:val="20"/>
                <w:szCs w:val="20"/>
              </w:rPr>
            </w:pPr>
            <w:r>
              <w:rPr>
                <w:b/>
                <w:bCs/>
                <w:color w:val="000000"/>
                <w:kern w:val="0"/>
                <w:sz w:val="20"/>
                <w:szCs w:val="20"/>
                <w:lang/>
              </w:rPr>
              <w:t>100</w:t>
            </w:r>
          </w:p>
        </w:tc>
        <w:tc>
          <w:tcPr>
            <w:tcW w:w="2073" w:type="dxa"/>
            <w:vAlign w:val="center"/>
          </w:tcPr>
          <w:p w:rsidR="00FC26B1" w:rsidRDefault="006E0D63">
            <w:pPr>
              <w:widowControl/>
              <w:jc w:val="center"/>
              <w:textAlignment w:val="center"/>
              <w:rPr>
                <w:b/>
                <w:bCs/>
                <w:sz w:val="20"/>
                <w:szCs w:val="20"/>
              </w:rPr>
            </w:pPr>
            <w:r>
              <w:rPr>
                <w:b/>
                <w:bCs/>
                <w:color w:val="000000"/>
                <w:kern w:val="0"/>
                <w:sz w:val="20"/>
                <w:szCs w:val="20"/>
                <w:lang/>
              </w:rPr>
              <w:t>86.26</w:t>
            </w:r>
          </w:p>
        </w:tc>
        <w:tc>
          <w:tcPr>
            <w:tcW w:w="2073" w:type="dxa"/>
            <w:vAlign w:val="center"/>
          </w:tcPr>
          <w:p w:rsidR="00FC26B1" w:rsidRDefault="006E0D63">
            <w:pPr>
              <w:widowControl/>
              <w:jc w:val="center"/>
              <w:textAlignment w:val="center"/>
              <w:rPr>
                <w:b/>
                <w:bCs/>
                <w:sz w:val="20"/>
                <w:szCs w:val="20"/>
              </w:rPr>
            </w:pPr>
            <w:r>
              <w:rPr>
                <w:b/>
                <w:bCs/>
                <w:color w:val="000000"/>
                <w:kern w:val="0"/>
                <w:sz w:val="20"/>
                <w:szCs w:val="20"/>
                <w:lang/>
              </w:rPr>
              <w:t>86.26%</w:t>
            </w:r>
          </w:p>
        </w:tc>
      </w:tr>
    </w:tbl>
    <w:p w:rsidR="00FC26B1" w:rsidRDefault="006E0D63" w:rsidP="005479B8">
      <w:pPr>
        <w:adjustRightInd w:val="0"/>
        <w:snapToGrid w:val="0"/>
        <w:spacing w:beforeLines="30" w:line="560" w:lineRule="exact"/>
        <w:ind w:firstLineChars="200" w:firstLine="640"/>
        <w:outlineLvl w:val="1"/>
        <w:rPr>
          <w:rFonts w:eastAsia="楷体"/>
          <w:sz w:val="32"/>
          <w:szCs w:val="32"/>
        </w:rPr>
      </w:pPr>
      <w:bookmarkStart w:id="55" w:name="_Toc102158241"/>
      <w:r>
        <w:rPr>
          <w:rFonts w:eastAsia="楷体"/>
          <w:sz w:val="32"/>
          <w:szCs w:val="32"/>
        </w:rPr>
        <w:t>（二）存在的问题及原因分析</w:t>
      </w:r>
      <w:bookmarkEnd w:id="55"/>
    </w:p>
    <w:p w:rsidR="00FC26B1" w:rsidRDefault="006E0D63">
      <w:pPr>
        <w:adjustRightInd w:val="0"/>
        <w:snapToGrid w:val="0"/>
        <w:spacing w:line="56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存在的问题</w:t>
      </w:r>
    </w:p>
    <w:p w:rsidR="00FC26B1" w:rsidRDefault="006E0D63">
      <w:pPr>
        <w:adjustRightInd w:val="0"/>
        <w:snapToGrid w:val="0"/>
        <w:spacing w:line="560" w:lineRule="exact"/>
        <w:ind w:firstLineChars="200" w:firstLine="640"/>
        <w:rPr>
          <w:rFonts w:eastAsia="仿宋_GB2312"/>
          <w:sz w:val="32"/>
          <w:szCs w:val="32"/>
        </w:rPr>
      </w:pPr>
      <w:r>
        <w:rPr>
          <w:rFonts w:eastAsia="仿宋_GB2312" w:hint="eastAsia"/>
          <w:sz w:val="32"/>
          <w:szCs w:val="32"/>
        </w:rPr>
        <w:t>2022</w:t>
      </w:r>
      <w:r>
        <w:rPr>
          <w:rFonts w:eastAsia="仿宋_GB2312" w:hint="eastAsia"/>
          <w:sz w:val="32"/>
          <w:szCs w:val="32"/>
        </w:rPr>
        <w:t>年，各业务处室及相关单位人员都积极参与到了项目管理过程中，管理意识明显增强，管理成效显著。但由于疫情的影响，部分项目执行缓慢，未能在</w:t>
      </w:r>
      <w:r>
        <w:rPr>
          <w:rFonts w:eastAsia="仿宋_GB2312" w:hint="eastAsia"/>
          <w:sz w:val="32"/>
          <w:szCs w:val="32"/>
        </w:rPr>
        <w:t>2022</w:t>
      </w:r>
      <w:r>
        <w:rPr>
          <w:rFonts w:eastAsia="仿宋_GB2312" w:hint="eastAsia"/>
          <w:sz w:val="32"/>
          <w:szCs w:val="32"/>
        </w:rPr>
        <w:t>年如期完成，延迟到</w:t>
      </w:r>
      <w:r>
        <w:rPr>
          <w:rFonts w:eastAsia="仿宋_GB2312" w:hint="eastAsia"/>
          <w:sz w:val="32"/>
          <w:szCs w:val="32"/>
        </w:rPr>
        <w:t>2023</w:t>
      </w:r>
      <w:r>
        <w:rPr>
          <w:rFonts w:eastAsia="仿宋_GB2312" w:hint="eastAsia"/>
          <w:sz w:val="32"/>
          <w:szCs w:val="32"/>
        </w:rPr>
        <w:t>年</w:t>
      </w:r>
      <w:r>
        <w:rPr>
          <w:rFonts w:eastAsia="仿宋_GB2312" w:hint="eastAsia"/>
          <w:sz w:val="32"/>
          <w:szCs w:val="32"/>
        </w:rPr>
        <w:t>2</w:t>
      </w:r>
      <w:r>
        <w:rPr>
          <w:rFonts w:eastAsia="仿宋_GB2312" w:hint="eastAsia"/>
          <w:sz w:val="32"/>
          <w:szCs w:val="32"/>
        </w:rPr>
        <w:t>月份。除此之外，部分项目存在实际执行与设定目标存在偏差的情况。如：档案资料征集类项目，设</w:t>
      </w:r>
      <w:r>
        <w:rPr>
          <w:rFonts w:eastAsia="仿宋_GB2312" w:hint="eastAsia"/>
          <w:sz w:val="32"/>
          <w:szCs w:val="32"/>
        </w:rPr>
        <w:lastRenderedPageBreak/>
        <w:t>定的目标为征集红色档案、抗战档案、特色工业遗产档案、非遗档案等符合入馆标准史料、照片、地图等资料</w:t>
      </w:r>
      <w:r>
        <w:rPr>
          <w:rFonts w:eastAsia="仿宋_GB2312" w:hint="eastAsia"/>
          <w:sz w:val="32"/>
          <w:szCs w:val="32"/>
        </w:rPr>
        <w:t>1548</w:t>
      </w:r>
      <w:r>
        <w:rPr>
          <w:rFonts w:eastAsia="仿宋_GB2312" w:hint="eastAsia"/>
          <w:sz w:val="32"/>
          <w:szCs w:val="32"/>
        </w:rPr>
        <w:t>件</w:t>
      </w:r>
      <w:r>
        <w:rPr>
          <w:rFonts w:eastAsia="仿宋_GB2312" w:hint="eastAsia"/>
          <w:sz w:val="32"/>
          <w:szCs w:val="32"/>
        </w:rPr>
        <w:t>/</w:t>
      </w:r>
      <w:r>
        <w:rPr>
          <w:rFonts w:eastAsia="仿宋_GB2312" w:hint="eastAsia"/>
          <w:sz w:val="32"/>
          <w:szCs w:val="32"/>
        </w:rPr>
        <w:t>套</w:t>
      </w:r>
      <w:r>
        <w:rPr>
          <w:rFonts w:eastAsia="仿宋_GB2312" w:hint="eastAsia"/>
          <w:sz w:val="32"/>
          <w:szCs w:val="32"/>
        </w:rPr>
        <w:t>/</w:t>
      </w:r>
      <w:r>
        <w:rPr>
          <w:rFonts w:eastAsia="仿宋_GB2312" w:hint="eastAsia"/>
          <w:sz w:val="32"/>
          <w:szCs w:val="32"/>
        </w:rPr>
        <w:t>册，</w:t>
      </w:r>
      <w:r>
        <w:rPr>
          <w:rFonts w:ascii="仿宋_GB2312" w:eastAsia="仿宋_GB2312" w:hAnsi="仿宋_GB2312" w:hint="eastAsia"/>
          <w:sz w:val="32"/>
          <w:szCs w:val="32"/>
        </w:rPr>
        <w:t>因疫情影响调整为从北京图书大厦、中国书店、伦洋图书公司等购买档案馆必须保存的图书资料</w:t>
      </w:r>
      <w:r>
        <w:rPr>
          <w:rFonts w:eastAsia="仿宋_GB2312" w:hint="eastAsia"/>
          <w:sz w:val="32"/>
          <w:szCs w:val="32"/>
        </w:rPr>
        <w:t>14518</w:t>
      </w:r>
      <w:r>
        <w:rPr>
          <w:rFonts w:eastAsia="仿宋_GB2312" w:hint="eastAsia"/>
          <w:sz w:val="32"/>
          <w:szCs w:val="32"/>
        </w:rPr>
        <w:t>册。</w:t>
      </w:r>
    </w:p>
    <w:p w:rsidR="00FC26B1" w:rsidRDefault="006E0D63">
      <w:pPr>
        <w:adjustRightInd w:val="0"/>
        <w:snapToGrid w:val="0"/>
        <w:spacing w:line="56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原因分析</w:t>
      </w:r>
    </w:p>
    <w:p w:rsidR="00FC26B1" w:rsidRDefault="006E0D63">
      <w:pPr>
        <w:adjustRightInd w:val="0"/>
        <w:snapToGrid w:val="0"/>
        <w:spacing w:line="560" w:lineRule="exact"/>
        <w:ind w:firstLineChars="200" w:firstLine="640"/>
        <w:rPr>
          <w:rFonts w:eastAsia="仿宋_GB2312"/>
        </w:rPr>
      </w:pPr>
      <w:r>
        <w:rPr>
          <w:rFonts w:eastAsia="仿宋_GB2312" w:hint="eastAsia"/>
          <w:sz w:val="32"/>
          <w:szCs w:val="32"/>
        </w:rPr>
        <w:t>主要受疫情的影响，导致项目执行进度较慢。部分项目存在实际执行与设定目标存在偏差，主要原因是因疫情无法公开进行征集，只能采取替代的方式。</w:t>
      </w:r>
    </w:p>
    <w:p w:rsidR="00FC26B1" w:rsidRDefault="006E0D63">
      <w:pPr>
        <w:adjustRightInd w:val="0"/>
        <w:snapToGrid w:val="0"/>
        <w:spacing w:line="560" w:lineRule="exact"/>
        <w:ind w:firstLineChars="200" w:firstLine="640"/>
        <w:jc w:val="left"/>
        <w:outlineLvl w:val="0"/>
        <w:rPr>
          <w:rFonts w:eastAsia="黑体"/>
          <w:sz w:val="32"/>
          <w:szCs w:val="32"/>
        </w:rPr>
      </w:pPr>
      <w:bookmarkStart w:id="56" w:name="_Toc72439026"/>
      <w:bookmarkStart w:id="57" w:name="_Toc102158242"/>
      <w:r>
        <w:rPr>
          <w:rFonts w:eastAsia="黑体"/>
          <w:sz w:val="32"/>
          <w:szCs w:val="32"/>
        </w:rPr>
        <w:t>六、措施建议</w:t>
      </w:r>
      <w:bookmarkEnd w:id="56"/>
      <w:bookmarkEnd w:id="57"/>
    </w:p>
    <w:p w:rsidR="00FC26B1" w:rsidRDefault="006E0D63">
      <w:pPr>
        <w:shd w:val="clear" w:color="auto" w:fill="FFFFFF"/>
        <w:adjustRightInd w:val="0"/>
        <w:snapToGrid w:val="0"/>
        <w:spacing w:line="560" w:lineRule="exact"/>
        <w:ind w:firstLineChars="200" w:firstLine="640"/>
        <w:rPr>
          <w:rFonts w:eastAsia="仿宋_GB2312"/>
          <w:sz w:val="32"/>
          <w:szCs w:val="32"/>
        </w:rPr>
      </w:pPr>
      <w:r>
        <w:rPr>
          <w:rFonts w:ascii="仿宋_GB2312" w:eastAsia="仿宋_GB2312" w:hAnsi="仿宋_GB2312" w:hint="eastAsia"/>
          <w:sz w:val="32"/>
          <w:szCs w:val="32"/>
        </w:rPr>
        <w:t>在下一步工作中，将进一步加强主责处室绩效管理的意识，严格按照批复的绩效目标执行预算，若遇到客观因素无法落实的情况，应主动向财政部门核减预算，避免出现执行偏差较大的情况</w:t>
      </w:r>
      <w:r>
        <w:rPr>
          <w:rFonts w:eastAsia="仿宋_GB2312" w:hint="eastAsia"/>
          <w:sz w:val="32"/>
          <w:szCs w:val="32"/>
        </w:rPr>
        <w:t>。</w:t>
      </w:r>
    </w:p>
    <w:p w:rsidR="00FC26B1" w:rsidRDefault="006E0D63">
      <w:pPr>
        <w:spacing w:line="600" w:lineRule="exact"/>
        <w:ind w:firstLine="641"/>
        <w:rPr>
          <w:rFonts w:ascii="仿宋_GB2312" w:eastAsia="仿宋_GB2312" w:hAnsi="仿宋_GB2312" w:cs="仿宋_GB2312"/>
          <w:sz w:val="32"/>
          <w:szCs w:val="32"/>
        </w:rPr>
        <w:sectPr w:rsidR="00FC26B1">
          <w:footerReference w:type="default" r:id="rId8"/>
          <w:type w:val="continuous"/>
          <w:pgSz w:w="16838" w:h="11906" w:orient="landscape"/>
          <w:pgMar w:top="1800" w:right="1440" w:bottom="1800" w:left="1440" w:header="851" w:footer="964" w:gutter="0"/>
          <w:pgNumType w:start="1"/>
          <w:cols w:space="425"/>
          <w:docGrid w:type="lines" w:linePitch="435"/>
        </w:sectPr>
      </w:pPr>
      <w:r>
        <w:rPr>
          <w:rFonts w:ascii="仿宋_GB2312" w:eastAsia="仿宋_GB2312" w:hAnsi="仿宋_GB2312" w:hint="eastAsia"/>
          <w:sz w:val="32"/>
          <w:szCs w:val="32"/>
        </w:rPr>
        <w:t>后附</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年部门整体绩效评价指标体系评分表。</w:t>
      </w:r>
    </w:p>
    <w:p w:rsidR="00FC26B1" w:rsidRDefault="00FC26B1">
      <w:pPr>
        <w:shd w:val="clear" w:color="auto" w:fill="FFFFFF"/>
        <w:adjustRightInd w:val="0"/>
        <w:snapToGrid w:val="0"/>
        <w:spacing w:line="560" w:lineRule="exact"/>
        <w:ind w:firstLineChars="200" w:firstLine="640"/>
        <w:rPr>
          <w:rFonts w:ascii="仿宋_GB2312" w:eastAsia="仿宋_GB2312" w:hAnsi="仿宋_GB2312"/>
          <w:sz w:val="32"/>
          <w:szCs w:val="32"/>
        </w:rPr>
      </w:pPr>
    </w:p>
    <w:tbl>
      <w:tblPr>
        <w:tblW w:w="13958" w:type="dxa"/>
        <w:tblLayout w:type="fixed"/>
        <w:tblLook w:val="04A0"/>
      </w:tblPr>
      <w:tblGrid>
        <w:gridCol w:w="1153"/>
        <w:gridCol w:w="1156"/>
        <w:gridCol w:w="1164"/>
        <w:gridCol w:w="1496"/>
        <w:gridCol w:w="1170"/>
        <w:gridCol w:w="818"/>
        <w:gridCol w:w="31"/>
        <w:gridCol w:w="854"/>
        <w:gridCol w:w="2646"/>
        <w:gridCol w:w="3470"/>
      </w:tblGrid>
      <w:tr w:rsidR="00FC26B1">
        <w:trPr>
          <w:cantSplit/>
          <w:trHeight w:val="90"/>
        </w:trPr>
        <w:tc>
          <w:tcPr>
            <w:tcW w:w="13958" w:type="dxa"/>
            <w:gridSpan w:val="10"/>
            <w:tcBorders>
              <w:top w:val="nil"/>
              <w:left w:val="nil"/>
              <w:bottom w:val="single" w:sz="4" w:space="0" w:color="auto"/>
              <w:right w:val="nil"/>
            </w:tcBorders>
            <w:vAlign w:val="bottom"/>
          </w:tcPr>
          <w:p w:rsidR="00FC26B1" w:rsidRDefault="006E0D63">
            <w:pPr>
              <w:widowControl/>
              <w:jc w:val="center"/>
              <w:rPr>
                <w:rFonts w:ascii="方正小标宋简体" w:eastAsia="方正小标宋简体" w:hAnsi="黑体" w:cs="宋体"/>
                <w:color w:val="000000"/>
                <w:kern w:val="0"/>
                <w:sz w:val="44"/>
                <w:szCs w:val="44"/>
                <w:highlight w:val="yellow"/>
              </w:rPr>
            </w:pPr>
            <w:r>
              <w:rPr>
                <w:rFonts w:ascii="方正小标宋简体" w:eastAsia="方正小标宋简体" w:hAnsi="黑体" w:cs="宋体" w:hint="eastAsia"/>
                <w:color w:val="000000"/>
                <w:kern w:val="0"/>
                <w:sz w:val="44"/>
                <w:szCs w:val="44"/>
              </w:rPr>
              <w:t>2022</w:t>
            </w:r>
            <w:r>
              <w:rPr>
                <w:rFonts w:ascii="方正小标宋简体" w:eastAsia="方正小标宋简体" w:hAnsi="黑体" w:cs="宋体" w:hint="eastAsia"/>
                <w:color w:val="000000"/>
                <w:kern w:val="0"/>
                <w:sz w:val="44"/>
                <w:szCs w:val="44"/>
              </w:rPr>
              <w:t>年部门整体绩效评价指标体系评分表</w:t>
            </w:r>
          </w:p>
        </w:tc>
      </w:tr>
      <w:tr w:rsidR="00FC26B1">
        <w:trPr>
          <w:cantSplit/>
          <w:trHeight w:val="470"/>
        </w:trPr>
        <w:tc>
          <w:tcPr>
            <w:tcW w:w="13958" w:type="dxa"/>
            <w:gridSpan w:val="10"/>
            <w:tcBorders>
              <w:top w:val="single" w:sz="4" w:space="0" w:color="auto"/>
              <w:left w:val="single" w:sz="4" w:space="0" w:color="auto"/>
              <w:bottom w:val="single" w:sz="4" w:space="0" w:color="000000"/>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FC26B1">
        <w:trPr>
          <w:cantSplit/>
          <w:trHeight w:val="660"/>
        </w:trPr>
        <w:tc>
          <w:tcPr>
            <w:tcW w:w="1153"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115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1164"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149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1170"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849" w:type="dxa"/>
            <w:gridSpan w:val="2"/>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right"/>
              <w:rPr>
                <w:rFonts w:ascii="宋体" w:hAnsi="宋体" w:cs="宋体"/>
                <w:color w:val="000000"/>
                <w:kern w:val="0"/>
                <w:sz w:val="20"/>
                <w:szCs w:val="20"/>
              </w:rPr>
            </w:pPr>
            <w:r>
              <w:rPr>
                <w:rFonts w:ascii="宋体" w:hAnsi="宋体" w:cs="宋体" w:hint="eastAsia"/>
                <w:color w:val="000000"/>
                <w:kern w:val="0"/>
                <w:sz w:val="20"/>
                <w:szCs w:val="20"/>
              </w:rPr>
              <w:t>分值</w:t>
            </w:r>
          </w:p>
        </w:tc>
        <w:tc>
          <w:tcPr>
            <w:tcW w:w="854"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264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34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FC26B1">
        <w:trPr>
          <w:cantSplit/>
          <w:trHeight w:val="630"/>
        </w:trPr>
        <w:tc>
          <w:tcPr>
            <w:tcW w:w="1153" w:type="dxa"/>
            <w:vMerge w:val="restart"/>
            <w:tcBorders>
              <w:top w:val="nil"/>
              <w:left w:val="single" w:sz="4" w:space="0" w:color="auto"/>
              <w:bottom w:val="single" w:sz="4" w:space="0" w:color="000000"/>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当年预算执行情况（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115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1164"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 xml:space="preserve">14101.50 </w:t>
            </w:r>
          </w:p>
        </w:tc>
        <w:tc>
          <w:tcPr>
            <w:tcW w:w="149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 xml:space="preserve">13577.83 </w:t>
            </w:r>
          </w:p>
        </w:tc>
        <w:tc>
          <w:tcPr>
            <w:tcW w:w="1170"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96.29%</w:t>
            </w:r>
            <w:r>
              <w:rPr>
                <w:rFonts w:ascii="宋体" w:hAnsi="宋体" w:cs="宋体" w:hint="eastAsia"/>
                <w:color w:val="000000"/>
                <w:kern w:val="0"/>
                <w:sz w:val="20"/>
                <w:szCs w:val="20"/>
              </w:rPr>
              <w:t xml:space="preserve">　</w:t>
            </w:r>
          </w:p>
        </w:tc>
        <w:tc>
          <w:tcPr>
            <w:tcW w:w="849" w:type="dxa"/>
            <w:gridSpan w:val="2"/>
            <w:vMerge w:val="restart"/>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right"/>
              <w:rPr>
                <w:rFonts w:ascii="宋体" w:hAnsi="宋体" w:cs="宋体"/>
                <w:color w:val="000000"/>
                <w:kern w:val="0"/>
                <w:sz w:val="20"/>
                <w:szCs w:val="20"/>
              </w:rPr>
            </w:pPr>
            <w:r>
              <w:rPr>
                <w:rFonts w:ascii="宋体" w:hAnsi="宋体" w:cs="宋体" w:hint="eastAsia"/>
                <w:color w:val="000000"/>
                <w:kern w:val="0"/>
                <w:sz w:val="20"/>
                <w:szCs w:val="20"/>
              </w:rPr>
              <w:t>20</w:t>
            </w:r>
          </w:p>
        </w:tc>
        <w:tc>
          <w:tcPr>
            <w:tcW w:w="854" w:type="dxa"/>
            <w:vMerge w:val="restart"/>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19.26</w:t>
            </w:r>
            <w:r>
              <w:rPr>
                <w:rFonts w:ascii="宋体" w:hAnsi="宋体" w:cs="宋体" w:hint="eastAsia"/>
                <w:color w:val="000000"/>
                <w:kern w:val="0"/>
                <w:sz w:val="20"/>
                <w:szCs w:val="20"/>
              </w:rPr>
              <w:t xml:space="preserve">　</w:t>
            </w:r>
          </w:p>
        </w:tc>
        <w:tc>
          <w:tcPr>
            <w:tcW w:w="2646" w:type="dxa"/>
            <w:vMerge w:val="restart"/>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w:t>
            </w:r>
            <w:r>
              <w:rPr>
                <w:rFonts w:ascii="宋体" w:hAnsi="宋体" w:cs="宋体" w:hint="eastAsia"/>
                <w:color w:val="000000"/>
                <w:kern w:val="0"/>
                <w:sz w:val="18"/>
                <w:szCs w:val="18"/>
              </w:rPr>
              <w:t>=</w:t>
            </w:r>
            <w:r>
              <w:rPr>
                <w:rFonts w:ascii="宋体" w:hAnsi="宋体" w:cs="宋体" w:hint="eastAsia"/>
                <w:color w:val="000000"/>
                <w:kern w:val="0"/>
                <w:sz w:val="18"/>
                <w:szCs w:val="18"/>
              </w:rPr>
              <w:t>基本支出</w:t>
            </w:r>
            <w:r>
              <w:rPr>
                <w:rFonts w:ascii="宋体" w:hAnsi="宋体" w:cs="宋体" w:hint="eastAsia"/>
                <w:color w:val="000000"/>
                <w:kern w:val="0"/>
                <w:sz w:val="18"/>
                <w:szCs w:val="18"/>
              </w:rPr>
              <w:t>+</w:t>
            </w:r>
            <w:r>
              <w:rPr>
                <w:rFonts w:ascii="宋体" w:hAnsi="宋体" w:cs="宋体" w:hint="eastAsia"/>
                <w:color w:val="000000"/>
                <w:kern w:val="0"/>
                <w:sz w:val="18"/>
                <w:szCs w:val="18"/>
              </w:rPr>
              <w:t>项目支出</w:t>
            </w:r>
            <w:r>
              <w:rPr>
                <w:rFonts w:ascii="宋体" w:hAnsi="宋体" w:cs="宋体" w:hint="eastAsia"/>
                <w:color w:val="000000"/>
                <w:kern w:val="0"/>
                <w:sz w:val="18"/>
                <w:szCs w:val="18"/>
              </w:rPr>
              <w:t>+</w:t>
            </w:r>
            <w:r>
              <w:rPr>
                <w:rFonts w:ascii="宋体" w:hAnsi="宋体" w:cs="宋体" w:hint="eastAsia"/>
                <w:color w:val="000000"/>
                <w:kern w:val="0"/>
                <w:sz w:val="18"/>
                <w:szCs w:val="18"/>
              </w:rPr>
              <w:t>其他</w:t>
            </w:r>
          </w:p>
        </w:tc>
        <w:tc>
          <w:tcPr>
            <w:tcW w:w="3470" w:type="dxa"/>
            <w:vMerge w:val="restart"/>
            <w:tcBorders>
              <w:top w:val="nil"/>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w:t>
            </w:r>
            <w:r>
              <w:rPr>
                <w:rFonts w:ascii="宋体" w:hAnsi="宋体" w:cs="宋体" w:hint="eastAsia"/>
                <w:color w:val="000000"/>
                <w:kern w:val="0"/>
                <w:sz w:val="18"/>
                <w:szCs w:val="18"/>
              </w:rPr>
              <w:t>20</w:t>
            </w:r>
            <w:r>
              <w:rPr>
                <w:rFonts w:ascii="宋体" w:hAnsi="宋体" w:cs="宋体" w:hint="eastAsia"/>
                <w:color w:val="000000"/>
                <w:kern w:val="0"/>
                <w:sz w:val="18"/>
                <w:szCs w:val="18"/>
              </w:rPr>
              <w:t>分）。</w:t>
            </w:r>
            <w:r>
              <w:rPr>
                <w:rFonts w:ascii="宋体" w:hAnsi="宋体" w:cs="宋体" w:hint="eastAsia"/>
                <w:color w:val="000000"/>
                <w:kern w:val="0"/>
                <w:sz w:val="18"/>
                <w:szCs w:val="18"/>
              </w:rPr>
              <w:br/>
            </w:r>
            <w:r>
              <w:rPr>
                <w:rFonts w:ascii="宋体" w:hAnsi="宋体" w:cs="宋体" w:hint="eastAsia"/>
                <w:color w:val="000000"/>
                <w:kern w:val="0"/>
                <w:sz w:val="18"/>
                <w:szCs w:val="18"/>
              </w:rPr>
              <w:t>②该指标若为正向指标，则得分计算方法应用全年实际值（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该指标分值；若定量指标为反向指标，则得分计算方法应用年度指标值（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该指标分值。若年初指标值设定偏低，则得分计算方法应用（全年实际值（</w:t>
            </w:r>
            <w:r>
              <w:rPr>
                <w:rFonts w:ascii="宋体" w:hAnsi="宋体" w:cs="宋体" w:hint="eastAsia"/>
                <w:color w:val="000000"/>
                <w:kern w:val="0"/>
                <w:sz w:val="18"/>
                <w:szCs w:val="18"/>
              </w:rPr>
              <w:t>B</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w:t>
            </w:r>
            <w:r>
              <w:rPr>
                <w:rFonts w:ascii="宋体" w:hAnsi="宋体" w:cs="宋体" w:hint="eastAsia"/>
                <w:color w:val="000000"/>
                <w:kern w:val="0"/>
                <w:sz w:val="18"/>
                <w:szCs w:val="18"/>
              </w:rPr>
              <w:t>年度指标值（</w:t>
            </w:r>
            <w:r>
              <w:rPr>
                <w:rFonts w:ascii="宋体" w:hAnsi="宋体" w:cs="宋体" w:hint="eastAsia"/>
                <w:color w:val="000000"/>
                <w:kern w:val="0"/>
                <w:sz w:val="18"/>
                <w:szCs w:val="18"/>
              </w:rPr>
              <w:t>A</w:t>
            </w:r>
            <w:r>
              <w:rPr>
                <w:rFonts w:ascii="宋体" w:hAnsi="宋体" w:cs="宋体" w:hint="eastAsia"/>
                <w:color w:val="000000"/>
                <w:kern w:val="0"/>
                <w:sz w:val="18"/>
                <w:szCs w:val="18"/>
              </w:rPr>
              <w:t>）</w:t>
            </w:r>
            <w:r>
              <w:rPr>
                <w:rFonts w:ascii="宋体" w:hAnsi="宋体" w:cs="宋体" w:hint="eastAsia"/>
                <w:color w:val="000000"/>
                <w:kern w:val="0"/>
                <w:sz w:val="18"/>
                <w:szCs w:val="18"/>
              </w:rPr>
              <w:t>*100%</w:t>
            </w:r>
            <w:r>
              <w:rPr>
                <w:rFonts w:ascii="宋体" w:hAnsi="宋体" w:cs="宋体" w:hint="eastAsia"/>
                <w:color w:val="000000"/>
                <w:kern w:val="0"/>
                <w:sz w:val="18"/>
                <w:szCs w:val="18"/>
              </w:rPr>
              <w:t>。若计算结果在</w:t>
            </w:r>
            <w:r>
              <w:rPr>
                <w:rFonts w:ascii="宋体" w:hAnsi="宋体" w:cs="宋体" w:hint="eastAsia"/>
                <w:color w:val="000000"/>
                <w:kern w:val="0"/>
                <w:sz w:val="18"/>
                <w:szCs w:val="18"/>
              </w:rPr>
              <w:t>200%-300%</w:t>
            </w:r>
            <w:r>
              <w:rPr>
                <w:rFonts w:ascii="宋体" w:hAnsi="宋体" w:cs="宋体" w:hint="eastAsia"/>
                <w:color w:val="000000"/>
                <w:kern w:val="0"/>
                <w:sz w:val="18"/>
                <w:szCs w:val="18"/>
              </w:rPr>
              <w:t>（含</w:t>
            </w:r>
            <w:r>
              <w:rPr>
                <w:rFonts w:ascii="宋体" w:hAnsi="宋体" w:cs="宋体" w:hint="eastAsia"/>
                <w:color w:val="000000"/>
                <w:kern w:val="0"/>
                <w:sz w:val="18"/>
                <w:szCs w:val="18"/>
              </w:rPr>
              <w:t>200%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10%</w:t>
            </w:r>
            <w:r>
              <w:rPr>
                <w:rFonts w:ascii="宋体" w:hAnsi="宋体" w:cs="宋体" w:hint="eastAsia"/>
                <w:color w:val="000000"/>
                <w:kern w:val="0"/>
                <w:sz w:val="18"/>
                <w:szCs w:val="18"/>
              </w:rPr>
              <w:t>扣分；计算结果在</w:t>
            </w:r>
            <w:r>
              <w:rPr>
                <w:rFonts w:ascii="宋体" w:hAnsi="宋体" w:cs="宋体" w:hint="eastAsia"/>
                <w:color w:val="000000"/>
                <w:kern w:val="0"/>
                <w:sz w:val="18"/>
                <w:szCs w:val="18"/>
              </w:rPr>
              <w:t>300%-500%</w:t>
            </w:r>
            <w:r>
              <w:rPr>
                <w:rFonts w:ascii="宋体" w:hAnsi="宋体" w:cs="宋体" w:hint="eastAsia"/>
                <w:color w:val="000000"/>
                <w:kern w:val="0"/>
                <w:sz w:val="18"/>
                <w:szCs w:val="18"/>
              </w:rPr>
              <w:t>（含</w:t>
            </w:r>
            <w:r>
              <w:rPr>
                <w:rFonts w:ascii="宋体" w:hAnsi="宋体" w:cs="宋体" w:hint="eastAsia"/>
                <w:color w:val="000000"/>
                <w:kern w:val="0"/>
                <w:sz w:val="18"/>
                <w:szCs w:val="18"/>
              </w:rPr>
              <w:t>300%</w:t>
            </w:r>
            <w:r>
              <w:rPr>
                <w:rFonts w:ascii="宋体" w:hAnsi="宋体" w:cs="宋体" w:hint="eastAsia"/>
                <w:color w:val="000000"/>
                <w:kern w:val="0"/>
                <w:sz w:val="18"/>
                <w:szCs w:val="18"/>
              </w:rPr>
              <w:t>）区间，则按照该指标分值的</w:t>
            </w:r>
            <w:r>
              <w:rPr>
                <w:rFonts w:ascii="宋体" w:hAnsi="宋体" w:cs="宋体" w:hint="eastAsia"/>
                <w:color w:val="000000"/>
                <w:kern w:val="0"/>
                <w:sz w:val="18"/>
                <w:szCs w:val="18"/>
              </w:rPr>
              <w:t>20%</w:t>
            </w:r>
            <w:r>
              <w:rPr>
                <w:rFonts w:ascii="宋体" w:hAnsi="宋体" w:cs="宋体" w:hint="eastAsia"/>
                <w:color w:val="000000"/>
                <w:kern w:val="0"/>
                <w:sz w:val="18"/>
                <w:szCs w:val="18"/>
              </w:rPr>
              <w:t>扣分；计算结果高于</w:t>
            </w:r>
            <w:r>
              <w:rPr>
                <w:rFonts w:ascii="宋体" w:hAnsi="宋体" w:cs="宋体" w:hint="eastAsia"/>
                <w:color w:val="000000"/>
                <w:kern w:val="0"/>
                <w:sz w:val="18"/>
                <w:szCs w:val="18"/>
              </w:rPr>
              <w:t>500%</w:t>
            </w:r>
            <w:r>
              <w:rPr>
                <w:rFonts w:ascii="宋体" w:hAnsi="宋体" w:cs="宋体" w:hint="eastAsia"/>
                <w:color w:val="000000"/>
                <w:kern w:val="0"/>
                <w:sz w:val="18"/>
                <w:szCs w:val="18"/>
              </w:rPr>
              <w:t>（含</w:t>
            </w:r>
            <w:r>
              <w:rPr>
                <w:rFonts w:ascii="宋体" w:hAnsi="宋体" w:cs="宋体" w:hint="eastAsia"/>
                <w:color w:val="000000"/>
                <w:kern w:val="0"/>
                <w:sz w:val="18"/>
                <w:szCs w:val="18"/>
              </w:rPr>
              <w:t>500%</w:t>
            </w:r>
            <w:r>
              <w:rPr>
                <w:rFonts w:ascii="宋体" w:hAnsi="宋体" w:cs="宋体" w:hint="eastAsia"/>
                <w:color w:val="000000"/>
                <w:kern w:val="0"/>
                <w:sz w:val="18"/>
                <w:szCs w:val="18"/>
              </w:rPr>
              <w:t>），则按照该指标分值的</w:t>
            </w:r>
            <w:r>
              <w:rPr>
                <w:rFonts w:ascii="宋体" w:hAnsi="宋体" w:cs="宋体" w:hint="eastAsia"/>
                <w:color w:val="000000"/>
                <w:kern w:val="0"/>
                <w:sz w:val="18"/>
                <w:szCs w:val="18"/>
              </w:rPr>
              <w:t>30%</w:t>
            </w:r>
            <w:r>
              <w:rPr>
                <w:rFonts w:ascii="宋体" w:hAnsi="宋体" w:cs="宋体" w:hint="eastAsia"/>
                <w:color w:val="000000"/>
                <w:kern w:val="0"/>
                <w:sz w:val="18"/>
                <w:szCs w:val="18"/>
              </w:rPr>
              <w:t>扣分。</w:t>
            </w:r>
          </w:p>
        </w:tc>
      </w:tr>
      <w:tr w:rsidR="00FC26B1">
        <w:trPr>
          <w:cantSplit/>
          <w:trHeight w:val="600"/>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tcBorders>
              <w:top w:val="single" w:sz="4" w:space="0" w:color="auto"/>
              <w:left w:val="single" w:sz="4" w:space="0" w:color="auto"/>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1164"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 xml:space="preserve">10449.42 </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 xml:space="preserve">10067.33 </w:t>
            </w: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49" w:type="dxa"/>
            <w:gridSpan w:val="2"/>
            <w:vMerge/>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854" w:type="dxa"/>
            <w:vMerge/>
            <w:tcBorders>
              <w:top w:val="single" w:sz="4" w:space="0" w:color="auto"/>
              <w:left w:val="nil"/>
              <w:bottom w:val="single" w:sz="4" w:space="0" w:color="auto"/>
              <w:right w:val="nil"/>
            </w:tcBorders>
            <w:vAlign w:val="center"/>
          </w:tcPr>
          <w:p w:rsidR="00FC26B1" w:rsidRDefault="00FC26B1">
            <w:pPr>
              <w:widowControl/>
              <w:jc w:val="left"/>
              <w:rPr>
                <w:rFonts w:ascii="宋体" w:hAnsi="宋体" w:cs="宋体"/>
                <w:color w:val="000000"/>
                <w:kern w:val="0"/>
                <w:sz w:val="20"/>
                <w:szCs w:val="20"/>
              </w:rPr>
            </w:pPr>
          </w:p>
        </w:tc>
        <w:tc>
          <w:tcPr>
            <w:tcW w:w="2646" w:type="dxa"/>
            <w:vMerge/>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615"/>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tcBorders>
              <w:top w:val="single" w:sz="4" w:space="0" w:color="auto"/>
              <w:left w:val="single" w:sz="4" w:space="0" w:color="auto"/>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1164"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 xml:space="preserve">3589.30 </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 xml:space="preserve">3447.26 </w:t>
            </w:r>
          </w:p>
        </w:tc>
        <w:tc>
          <w:tcPr>
            <w:tcW w:w="1170" w:type="dxa"/>
            <w:vMerge/>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849" w:type="dxa"/>
            <w:gridSpan w:val="2"/>
            <w:vMerge/>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854" w:type="dxa"/>
            <w:vMerge/>
            <w:tcBorders>
              <w:top w:val="single" w:sz="4" w:space="0" w:color="auto"/>
              <w:left w:val="nil"/>
              <w:bottom w:val="single" w:sz="4" w:space="0" w:color="auto"/>
              <w:right w:val="nil"/>
            </w:tcBorders>
            <w:vAlign w:val="center"/>
          </w:tcPr>
          <w:p w:rsidR="00FC26B1" w:rsidRDefault="00FC26B1">
            <w:pPr>
              <w:widowControl/>
              <w:jc w:val="left"/>
              <w:rPr>
                <w:rFonts w:ascii="宋体" w:hAnsi="宋体" w:cs="宋体"/>
                <w:color w:val="000000"/>
                <w:kern w:val="0"/>
                <w:sz w:val="20"/>
                <w:szCs w:val="20"/>
              </w:rPr>
            </w:pPr>
          </w:p>
        </w:tc>
        <w:tc>
          <w:tcPr>
            <w:tcW w:w="2646" w:type="dxa"/>
            <w:vMerge/>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2136"/>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1164" w:type="dxa"/>
            <w:tcBorders>
              <w:top w:val="single" w:sz="4" w:space="0" w:color="auto"/>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 xml:space="preserve">62.78 </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 xml:space="preserve">63.24 </w:t>
            </w:r>
          </w:p>
        </w:tc>
        <w:tc>
          <w:tcPr>
            <w:tcW w:w="1170" w:type="dxa"/>
            <w:vMerge/>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849" w:type="dxa"/>
            <w:gridSpan w:val="2"/>
            <w:vMerge/>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854" w:type="dxa"/>
            <w:vMerge/>
            <w:tcBorders>
              <w:top w:val="single" w:sz="4" w:space="0" w:color="auto"/>
              <w:left w:val="nil"/>
              <w:bottom w:val="single" w:sz="4" w:space="0" w:color="auto"/>
              <w:right w:val="nil"/>
            </w:tcBorders>
            <w:vAlign w:val="center"/>
          </w:tcPr>
          <w:p w:rsidR="00FC26B1" w:rsidRDefault="00FC26B1">
            <w:pPr>
              <w:widowControl/>
              <w:jc w:val="left"/>
              <w:rPr>
                <w:rFonts w:ascii="宋体" w:hAnsi="宋体" w:cs="宋体"/>
                <w:color w:val="000000"/>
                <w:kern w:val="0"/>
                <w:sz w:val="20"/>
                <w:szCs w:val="20"/>
              </w:rPr>
            </w:pPr>
          </w:p>
        </w:tc>
        <w:tc>
          <w:tcPr>
            <w:tcW w:w="2646" w:type="dxa"/>
            <w:vMerge/>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479"/>
        </w:trPr>
        <w:tc>
          <w:tcPr>
            <w:tcW w:w="13958" w:type="dxa"/>
            <w:gridSpan w:val="10"/>
            <w:tcBorders>
              <w:top w:val="nil"/>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分）</w:t>
            </w:r>
          </w:p>
        </w:tc>
      </w:tr>
      <w:tr w:rsidR="00FC26B1">
        <w:trPr>
          <w:cantSplit/>
          <w:trHeight w:val="499"/>
        </w:trPr>
        <w:tc>
          <w:tcPr>
            <w:tcW w:w="1153"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1156"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1164"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11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818"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85" w:type="dxa"/>
            <w:gridSpan w:val="2"/>
            <w:tcBorders>
              <w:top w:val="single" w:sz="4" w:space="0" w:color="auto"/>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264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3470"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FC26B1">
        <w:trPr>
          <w:cantSplit/>
          <w:trHeight w:val="1941"/>
        </w:trPr>
        <w:tc>
          <w:tcPr>
            <w:tcW w:w="1153" w:type="dxa"/>
            <w:vMerge w:val="restart"/>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w:t>
            </w:r>
            <w:r>
              <w:rPr>
                <w:rFonts w:ascii="宋体" w:hAnsi="宋体" w:cs="宋体" w:hint="eastAsia"/>
                <w:color w:val="000000"/>
                <w:kern w:val="0"/>
                <w:sz w:val="20"/>
                <w:szCs w:val="20"/>
              </w:rPr>
              <w:t>60</w:t>
            </w:r>
            <w:r>
              <w:rPr>
                <w:rFonts w:ascii="宋体" w:hAnsi="宋体" w:cs="宋体" w:hint="eastAsia"/>
                <w:color w:val="000000"/>
                <w:kern w:val="0"/>
                <w:sz w:val="20"/>
                <w:szCs w:val="20"/>
              </w:rPr>
              <w:t>）</w:t>
            </w:r>
          </w:p>
        </w:tc>
        <w:tc>
          <w:tcPr>
            <w:tcW w:w="1156" w:type="dxa"/>
            <w:vMerge w:val="restart"/>
            <w:tcBorders>
              <w:top w:val="single" w:sz="4" w:space="0" w:color="auto"/>
              <w:left w:val="nil"/>
              <w:right w:val="single" w:sz="4" w:space="0" w:color="auto"/>
            </w:tcBorders>
            <w:vAlign w:val="center"/>
          </w:tcPr>
          <w:p w:rsidR="00FC26B1" w:rsidRDefault="00FC26B1">
            <w:pPr>
              <w:widowControl/>
              <w:jc w:val="center"/>
              <w:rPr>
                <w:rFonts w:ascii="宋体" w:hAnsi="宋体" w:cs="宋体"/>
                <w:color w:val="000000"/>
                <w:kern w:val="0"/>
                <w:sz w:val="20"/>
                <w:szCs w:val="20"/>
              </w:rPr>
            </w:pPr>
          </w:p>
          <w:p w:rsidR="00FC26B1" w:rsidRDefault="006E0D63">
            <w:pPr>
              <w:jc w:val="center"/>
              <w:rPr>
                <w:rFonts w:ascii="宋体" w:hAnsi="宋体" w:cs="宋体"/>
                <w:color w:val="000000"/>
                <w:kern w:val="0"/>
                <w:sz w:val="20"/>
                <w:szCs w:val="20"/>
              </w:rPr>
            </w:pPr>
            <w:r>
              <w:rPr>
                <w:rFonts w:ascii="宋体" w:hAnsi="宋体" w:cs="宋体" w:hint="eastAsia"/>
                <w:color w:val="000000"/>
                <w:kern w:val="0"/>
                <w:sz w:val="20"/>
                <w:szCs w:val="20"/>
              </w:rPr>
              <w:t>产出（</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1164" w:type="dxa"/>
            <w:tcBorders>
              <w:top w:val="single" w:sz="4" w:space="0" w:color="auto"/>
              <w:left w:val="nil"/>
              <w:bottom w:val="single" w:sz="4" w:space="0" w:color="auto"/>
              <w:right w:val="single" w:sz="4" w:space="0" w:color="auto"/>
            </w:tcBorders>
            <w:vAlign w:val="center"/>
          </w:tcPr>
          <w:p w:rsidR="00FC26B1" w:rsidRDefault="00FC26B1">
            <w:pPr>
              <w:widowControl/>
              <w:jc w:val="center"/>
              <w:rPr>
                <w:rFonts w:ascii="宋体" w:hAnsi="宋体" w:cs="宋体"/>
                <w:color w:val="000000"/>
                <w:kern w:val="0"/>
                <w:sz w:val="20"/>
                <w:szCs w:val="20"/>
              </w:rPr>
            </w:pPr>
          </w:p>
          <w:p w:rsidR="00FC26B1" w:rsidRDefault="006E0D63">
            <w:pPr>
              <w:jc w:val="center"/>
              <w:rPr>
                <w:rFonts w:ascii="宋体" w:hAnsi="宋体" w:cs="宋体"/>
                <w:color w:val="000000"/>
                <w:kern w:val="0"/>
                <w:sz w:val="20"/>
                <w:szCs w:val="20"/>
              </w:rPr>
            </w:pPr>
            <w:r>
              <w:rPr>
                <w:rFonts w:ascii="宋体" w:hAnsi="宋体" w:cs="宋体" w:hint="eastAsia"/>
                <w:color w:val="000000"/>
                <w:kern w:val="0"/>
                <w:sz w:val="20"/>
                <w:szCs w:val="20"/>
              </w:rPr>
              <w:t>信息系统运维类项目</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rPr>
                <w:rFonts w:ascii="宋体" w:hAnsi="宋体" w:cs="宋体"/>
                <w:color w:val="000000"/>
                <w:kern w:val="0"/>
                <w:sz w:val="18"/>
                <w:szCs w:val="18"/>
              </w:rPr>
            </w:pPr>
            <w:r>
              <w:rPr>
                <w:rFonts w:ascii="宋体" w:hAnsi="宋体" w:cs="宋体" w:hint="eastAsia"/>
                <w:color w:val="000000"/>
                <w:kern w:val="0"/>
                <w:sz w:val="18"/>
                <w:szCs w:val="18"/>
              </w:rPr>
              <w:t>完成</w:t>
            </w:r>
            <w:r>
              <w:rPr>
                <w:rFonts w:ascii="宋体" w:hAnsi="宋体" w:cs="宋体" w:hint="eastAsia"/>
                <w:color w:val="000000"/>
                <w:kern w:val="0"/>
                <w:sz w:val="18"/>
                <w:szCs w:val="18"/>
              </w:rPr>
              <w:t>12</w:t>
            </w:r>
            <w:r>
              <w:rPr>
                <w:rFonts w:ascii="宋体" w:hAnsi="宋体" w:cs="宋体" w:hint="eastAsia"/>
                <w:color w:val="000000"/>
                <w:kern w:val="0"/>
                <w:sz w:val="18"/>
                <w:szCs w:val="18"/>
              </w:rPr>
              <w:t>次安全巡检及其他运维工作。</w:t>
            </w:r>
          </w:p>
          <w:p w:rsidR="00FC26B1" w:rsidRDefault="006E0D63">
            <w:pPr>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c>
          <w:tcPr>
            <w:tcW w:w="11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w:t>
            </w:r>
            <w:r>
              <w:rPr>
                <w:rFonts w:ascii="宋体" w:hAnsi="宋体" w:cs="宋体" w:hint="eastAsia"/>
                <w:color w:val="000000"/>
                <w:kern w:val="0"/>
                <w:sz w:val="18"/>
                <w:szCs w:val="18"/>
              </w:rPr>
              <w:t>12</w:t>
            </w:r>
            <w:r>
              <w:rPr>
                <w:rFonts w:ascii="宋体" w:hAnsi="宋体" w:cs="宋体" w:hint="eastAsia"/>
                <w:color w:val="000000"/>
                <w:kern w:val="0"/>
                <w:sz w:val="18"/>
                <w:szCs w:val="18"/>
              </w:rPr>
              <w:t xml:space="preserve">次安全巡检及其他运维工作。　</w:t>
            </w:r>
          </w:p>
        </w:tc>
        <w:tc>
          <w:tcPr>
            <w:tcW w:w="818" w:type="dxa"/>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center"/>
              <w:rPr>
                <w:rFonts w:ascii="宋体" w:hAnsi="宋体" w:cs="宋体"/>
                <w:color w:val="000000"/>
                <w:kern w:val="0"/>
                <w:sz w:val="20"/>
                <w:szCs w:val="20"/>
              </w:rPr>
            </w:pPr>
          </w:p>
          <w:p w:rsidR="00FC26B1" w:rsidRDefault="006E0D63">
            <w:pPr>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5" w:type="dxa"/>
            <w:gridSpan w:val="2"/>
            <w:tcBorders>
              <w:top w:val="single" w:sz="4" w:space="0" w:color="auto"/>
              <w:left w:val="nil"/>
              <w:bottom w:val="single" w:sz="4" w:space="0" w:color="auto"/>
              <w:right w:val="nil"/>
            </w:tcBorders>
            <w:vAlign w:val="center"/>
          </w:tcPr>
          <w:p w:rsidR="00FC26B1" w:rsidRDefault="00FC26B1">
            <w:pPr>
              <w:widowControl/>
              <w:jc w:val="center"/>
              <w:rPr>
                <w:rFonts w:ascii="宋体" w:hAnsi="宋体" w:cs="宋体"/>
                <w:color w:val="000000"/>
                <w:kern w:val="0"/>
                <w:sz w:val="20"/>
                <w:szCs w:val="20"/>
              </w:rPr>
            </w:pPr>
          </w:p>
          <w:p w:rsidR="00FC26B1" w:rsidRDefault="006E0D63">
            <w:pPr>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 xml:space="preserve">　</w:t>
            </w:r>
          </w:p>
        </w:tc>
        <w:tc>
          <w:tcPr>
            <w:tcW w:w="2646" w:type="dxa"/>
            <w:vMerge w:val="restart"/>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计划工作数）×</w:t>
            </w:r>
            <w:r>
              <w:rPr>
                <w:rFonts w:ascii="宋体" w:hAnsi="宋体" w:cs="宋体" w:hint="eastAsia"/>
                <w:color w:val="000000"/>
                <w:kern w:val="0"/>
                <w:sz w:val="18"/>
                <w:szCs w:val="18"/>
              </w:rPr>
              <w:t>100%</w:t>
            </w:r>
            <w:r>
              <w:rPr>
                <w:rFonts w:ascii="宋体" w:hAnsi="宋体" w:cs="宋体" w:hint="eastAsia"/>
                <w:color w:val="000000"/>
                <w:kern w:val="0"/>
                <w:sz w:val="18"/>
                <w:szCs w:val="18"/>
              </w:rPr>
              <w:t>。实际完成工作数：一定时期（年度或规划期）内部门（单位）实际完成工作任务的数量。计划工作数：部门（单位）整体</w:t>
            </w:r>
            <w:r>
              <w:rPr>
                <w:rFonts w:ascii="宋体" w:hAnsi="宋体" w:cs="宋体" w:hint="eastAsia"/>
                <w:color w:val="000000"/>
                <w:kern w:val="0"/>
                <w:sz w:val="18"/>
                <w:szCs w:val="18"/>
              </w:rPr>
              <w:lastRenderedPageBreak/>
              <w:t>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w:t>
            </w:r>
            <w:r>
              <w:rPr>
                <w:rFonts w:ascii="宋体" w:hAnsi="宋体" w:cs="宋体" w:hint="eastAsia"/>
                <w:color w:val="000000"/>
                <w:kern w:val="0"/>
                <w:sz w:val="18"/>
                <w:szCs w:val="18"/>
              </w:rPr>
              <w:t>=</w:t>
            </w:r>
            <w:r>
              <w:rPr>
                <w:rFonts w:ascii="宋体" w:hAnsi="宋体" w:cs="宋体" w:hint="eastAsia"/>
                <w:color w:val="000000"/>
                <w:kern w:val="0"/>
                <w:sz w:val="18"/>
                <w:szCs w:val="18"/>
              </w:rPr>
              <w:t>质量达标工作数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w:t>
            </w:r>
            <w:r>
              <w:rPr>
                <w:rFonts w:ascii="宋体" w:hAnsi="宋体" w:cs="宋体" w:hint="eastAsia"/>
                <w:color w:val="000000"/>
                <w:kern w:val="0"/>
                <w:sz w:val="18"/>
                <w:szCs w:val="18"/>
              </w:rPr>
              <w:t>=</w:t>
            </w:r>
            <w:r>
              <w:rPr>
                <w:rFonts w:ascii="宋体" w:hAnsi="宋体" w:cs="宋体" w:hint="eastAsia"/>
                <w:color w:val="000000"/>
                <w:kern w:val="0"/>
                <w:sz w:val="18"/>
                <w:szCs w:val="18"/>
              </w:rPr>
              <w:t>（按时完成工作数</w:t>
            </w:r>
            <w:r>
              <w:rPr>
                <w:rFonts w:ascii="宋体" w:hAnsi="宋体" w:cs="宋体" w:hint="eastAsia"/>
                <w:color w:val="000000"/>
                <w:kern w:val="0"/>
                <w:sz w:val="18"/>
                <w:szCs w:val="18"/>
              </w:rPr>
              <w:t>/</w:t>
            </w:r>
            <w:r>
              <w:rPr>
                <w:rFonts w:ascii="宋体" w:hAnsi="宋体" w:cs="宋体" w:hint="eastAsia"/>
                <w:color w:val="000000"/>
                <w:kern w:val="0"/>
                <w:sz w:val="18"/>
                <w:szCs w:val="18"/>
              </w:rPr>
              <w:t>实际完成工作数）×</w:t>
            </w:r>
            <w:r>
              <w:rPr>
                <w:rFonts w:ascii="宋体" w:hAnsi="宋体" w:cs="宋体" w:hint="eastAsia"/>
                <w:color w:val="000000"/>
                <w:kern w:val="0"/>
                <w:sz w:val="18"/>
                <w:szCs w:val="18"/>
              </w:rPr>
              <w:t>100%</w:t>
            </w:r>
            <w:r>
              <w:rPr>
                <w:rFonts w:ascii="宋体" w:hAnsi="宋体" w:cs="宋体" w:hint="eastAsia"/>
                <w:color w:val="000000"/>
                <w:kern w:val="0"/>
                <w:sz w:val="18"/>
                <w:szCs w:val="18"/>
              </w:rPr>
              <w:t>。按时完成工作数：部门（单位）按照整体绩效目标确定的时限实际完成的工作任务数量。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3470" w:type="dxa"/>
            <w:vMerge w:val="restart"/>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部门根据本单位情况自行确定并选择产出指标，合理确定各项指标权重。可量化的指标按照比率</w:t>
            </w:r>
            <w:r>
              <w:rPr>
                <w:rFonts w:ascii="宋体" w:hAnsi="宋体" w:cs="宋体" w:hint="eastAsia"/>
                <w:color w:val="000000"/>
                <w:kern w:val="0"/>
                <w:sz w:val="18"/>
                <w:szCs w:val="18"/>
              </w:rPr>
              <w:t>*</w:t>
            </w:r>
            <w:r>
              <w:rPr>
                <w:rFonts w:ascii="宋体" w:hAnsi="宋体" w:cs="宋体" w:hint="eastAsia"/>
                <w:color w:val="000000"/>
                <w:kern w:val="0"/>
                <w:sz w:val="18"/>
                <w:szCs w:val="18"/>
              </w:rPr>
              <w:t>单项指标分值即为该指标得分。如果不能定量评价，则以定性的方式进行自评。</w:t>
            </w:r>
          </w:p>
        </w:tc>
      </w:tr>
      <w:tr w:rsidR="00FC26B1">
        <w:trPr>
          <w:cantSplit/>
          <w:trHeight w:val="1130"/>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left w:val="nil"/>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档案整理类项目</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档案目录录入工作经费</w:t>
            </w:r>
            <w:r>
              <w:rPr>
                <w:rFonts w:ascii="宋体" w:hAnsi="宋体" w:cs="宋体" w:hint="eastAsia"/>
                <w:color w:val="000000"/>
                <w:kern w:val="0"/>
                <w:sz w:val="18"/>
                <w:szCs w:val="18"/>
              </w:rPr>
              <w:t>18</w:t>
            </w:r>
            <w:r>
              <w:rPr>
                <w:rFonts w:ascii="宋体" w:hAnsi="宋体" w:cs="宋体" w:hint="eastAsia"/>
                <w:color w:val="000000"/>
                <w:kern w:val="0"/>
                <w:sz w:val="18"/>
                <w:szCs w:val="18"/>
              </w:rPr>
              <w:t>万条、新中国成立后档案文件级目录全检</w:t>
            </w:r>
            <w:r>
              <w:rPr>
                <w:rFonts w:ascii="宋体" w:hAnsi="宋体" w:cs="宋体" w:hint="eastAsia"/>
                <w:color w:val="000000"/>
                <w:kern w:val="0"/>
                <w:sz w:val="18"/>
                <w:szCs w:val="18"/>
              </w:rPr>
              <w:t>35.5</w:t>
            </w:r>
            <w:r>
              <w:rPr>
                <w:rFonts w:ascii="宋体" w:hAnsi="宋体" w:cs="宋体" w:hint="eastAsia"/>
                <w:color w:val="000000"/>
                <w:kern w:val="0"/>
                <w:sz w:val="18"/>
                <w:szCs w:val="18"/>
              </w:rPr>
              <w:t>万条、民国档案文件级目录著录</w:t>
            </w:r>
            <w:r>
              <w:rPr>
                <w:rFonts w:ascii="宋体" w:hAnsi="宋体" w:cs="宋体" w:hint="eastAsia"/>
                <w:color w:val="000000"/>
                <w:kern w:val="0"/>
                <w:sz w:val="18"/>
                <w:szCs w:val="18"/>
              </w:rPr>
              <w:t>53039</w:t>
            </w:r>
            <w:r>
              <w:rPr>
                <w:rFonts w:ascii="宋体" w:hAnsi="宋体" w:cs="宋体" w:hint="eastAsia"/>
                <w:color w:val="000000"/>
                <w:kern w:val="0"/>
                <w:sz w:val="18"/>
                <w:szCs w:val="18"/>
              </w:rPr>
              <w:t>条、国家重点档案（民国时期）文件级目录全检</w:t>
            </w:r>
            <w:r>
              <w:rPr>
                <w:rFonts w:ascii="宋体" w:hAnsi="宋体" w:cs="宋体" w:hint="eastAsia"/>
                <w:color w:val="000000"/>
                <w:kern w:val="0"/>
                <w:sz w:val="18"/>
                <w:szCs w:val="18"/>
              </w:rPr>
              <w:t>7.5</w:t>
            </w:r>
            <w:r>
              <w:rPr>
                <w:rFonts w:ascii="宋体" w:hAnsi="宋体" w:cs="宋体" w:hint="eastAsia"/>
                <w:color w:val="000000"/>
                <w:kern w:val="0"/>
                <w:sz w:val="18"/>
                <w:szCs w:val="18"/>
              </w:rPr>
              <w:t>万条、档案数字化副本与目录核对</w:t>
            </w:r>
            <w:r>
              <w:rPr>
                <w:rFonts w:ascii="宋体" w:hAnsi="宋体" w:cs="宋体" w:hint="eastAsia"/>
                <w:color w:val="000000"/>
                <w:kern w:val="0"/>
                <w:sz w:val="18"/>
                <w:szCs w:val="18"/>
              </w:rPr>
              <w:t>85</w:t>
            </w:r>
            <w:r>
              <w:rPr>
                <w:rFonts w:ascii="宋体" w:hAnsi="宋体" w:cs="宋体" w:hint="eastAsia"/>
                <w:color w:val="000000"/>
                <w:kern w:val="0"/>
                <w:sz w:val="18"/>
                <w:szCs w:val="18"/>
              </w:rPr>
              <w:t>万页、馆藏纸质档案数字化</w:t>
            </w:r>
            <w:r>
              <w:rPr>
                <w:rFonts w:ascii="宋体" w:hAnsi="宋体" w:cs="宋体" w:hint="eastAsia"/>
                <w:color w:val="000000"/>
                <w:kern w:val="0"/>
                <w:sz w:val="18"/>
                <w:szCs w:val="18"/>
              </w:rPr>
              <w:t>200</w:t>
            </w:r>
            <w:r>
              <w:rPr>
                <w:rFonts w:ascii="宋体" w:hAnsi="宋体" w:cs="宋体" w:hint="eastAsia"/>
                <w:color w:val="000000"/>
                <w:kern w:val="0"/>
                <w:sz w:val="18"/>
                <w:szCs w:val="18"/>
              </w:rPr>
              <w:t>万页。</w:t>
            </w:r>
          </w:p>
        </w:tc>
        <w:tc>
          <w:tcPr>
            <w:tcW w:w="11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因疫情影响调减数量及预算后，均按照调整后的目标完成。　</w:t>
            </w:r>
          </w:p>
        </w:tc>
        <w:tc>
          <w:tcPr>
            <w:tcW w:w="818"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5" w:type="dxa"/>
            <w:gridSpan w:val="2"/>
            <w:tcBorders>
              <w:top w:val="single" w:sz="4" w:space="0" w:color="auto"/>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 xml:space="preserve">　</w:t>
            </w:r>
          </w:p>
        </w:tc>
        <w:tc>
          <w:tcPr>
            <w:tcW w:w="264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1258"/>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left w:val="nil"/>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档案征集类项目</w:t>
            </w:r>
          </w:p>
        </w:tc>
        <w:tc>
          <w:tcPr>
            <w:tcW w:w="1496"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购买符合入馆标准史料、照片、地图等资料</w:t>
            </w:r>
            <w:r>
              <w:rPr>
                <w:rFonts w:ascii="宋体" w:hAnsi="宋体" w:cs="宋体" w:hint="eastAsia"/>
                <w:color w:val="000000"/>
                <w:kern w:val="0"/>
                <w:sz w:val="18"/>
                <w:szCs w:val="18"/>
              </w:rPr>
              <w:t>1548</w:t>
            </w:r>
            <w:r>
              <w:rPr>
                <w:rFonts w:ascii="宋体" w:hAnsi="宋体" w:cs="宋体" w:hint="eastAsia"/>
                <w:color w:val="000000"/>
                <w:kern w:val="0"/>
                <w:sz w:val="18"/>
                <w:szCs w:val="18"/>
              </w:rPr>
              <w:t>件</w:t>
            </w:r>
            <w:r>
              <w:rPr>
                <w:rFonts w:ascii="宋体" w:hAnsi="宋体" w:cs="宋体" w:hint="eastAsia"/>
                <w:color w:val="000000"/>
                <w:kern w:val="0"/>
                <w:sz w:val="18"/>
                <w:szCs w:val="18"/>
              </w:rPr>
              <w:t>/</w:t>
            </w:r>
            <w:r>
              <w:rPr>
                <w:rFonts w:ascii="宋体" w:hAnsi="宋体" w:cs="宋体" w:hint="eastAsia"/>
                <w:color w:val="000000"/>
                <w:kern w:val="0"/>
                <w:sz w:val="18"/>
                <w:szCs w:val="18"/>
              </w:rPr>
              <w:t>套</w:t>
            </w:r>
            <w:r>
              <w:rPr>
                <w:rFonts w:ascii="宋体" w:hAnsi="宋体" w:cs="宋体" w:hint="eastAsia"/>
                <w:color w:val="000000"/>
                <w:kern w:val="0"/>
                <w:sz w:val="18"/>
                <w:szCs w:val="18"/>
              </w:rPr>
              <w:t>/</w:t>
            </w:r>
            <w:r>
              <w:rPr>
                <w:rFonts w:ascii="宋体" w:hAnsi="宋体" w:cs="宋体" w:hint="eastAsia"/>
                <w:color w:val="000000"/>
                <w:kern w:val="0"/>
                <w:sz w:val="18"/>
                <w:szCs w:val="18"/>
              </w:rPr>
              <w:t>册。</w:t>
            </w:r>
          </w:p>
        </w:tc>
        <w:tc>
          <w:tcPr>
            <w:tcW w:w="1170"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向北京图书大厦等购买图书资料</w:t>
            </w:r>
            <w:r>
              <w:rPr>
                <w:rFonts w:ascii="宋体" w:hAnsi="宋体" w:cs="宋体" w:hint="eastAsia"/>
                <w:color w:val="000000"/>
                <w:kern w:val="0"/>
                <w:sz w:val="18"/>
                <w:szCs w:val="18"/>
              </w:rPr>
              <w:t>14518</w:t>
            </w:r>
            <w:r>
              <w:rPr>
                <w:rFonts w:ascii="宋体" w:hAnsi="宋体" w:cs="宋体" w:hint="eastAsia"/>
                <w:color w:val="000000"/>
                <w:kern w:val="0"/>
                <w:sz w:val="18"/>
                <w:szCs w:val="18"/>
              </w:rPr>
              <w:t xml:space="preserve">册。　</w:t>
            </w:r>
          </w:p>
        </w:tc>
        <w:tc>
          <w:tcPr>
            <w:tcW w:w="818" w:type="dxa"/>
            <w:tcBorders>
              <w:top w:val="single" w:sz="4" w:space="0" w:color="auto"/>
              <w:left w:val="single" w:sz="4" w:space="0" w:color="auto"/>
              <w:bottom w:val="nil"/>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64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975"/>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left w:val="nil"/>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rPr>
                <w:rFonts w:ascii="宋体" w:hAnsi="宋体" w:cs="宋体"/>
                <w:color w:val="000000"/>
                <w:kern w:val="0"/>
                <w:sz w:val="20"/>
                <w:szCs w:val="20"/>
              </w:rPr>
            </w:pPr>
            <w:r>
              <w:rPr>
                <w:rFonts w:ascii="宋体" w:hAnsi="宋体" w:cs="宋体" w:hint="eastAsia"/>
                <w:color w:val="000000"/>
                <w:kern w:val="0"/>
                <w:sz w:val="20"/>
                <w:szCs w:val="20"/>
              </w:rPr>
              <w:t>编研出版类项目</w:t>
            </w:r>
          </w:p>
        </w:tc>
        <w:tc>
          <w:tcPr>
            <w:tcW w:w="1496"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《档案参阅》正刊每月</w:t>
            </w:r>
            <w:r>
              <w:rPr>
                <w:rFonts w:ascii="宋体" w:hAnsi="宋体" w:cs="宋体" w:hint="eastAsia"/>
                <w:color w:val="000000"/>
                <w:kern w:val="0"/>
                <w:sz w:val="18"/>
                <w:szCs w:val="18"/>
              </w:rPr>
              <w:t>2</w:t>
            </w:r>
            <w:r>
              <w:rPr>
                <w:rFonts w:ascii="宋体" w:hAnsi="宋体" w:cs="宋体" w:hint="eastAsia"/>
                <w:color w:val="000000"/>
                <w:kern w:val="0"/>
                <w:sz w:val="18"/>
                <w:szCs w:val="18"/>
              </w:rPr>
              <w:t>期，全年</w:t>
            </w:r>
            <w:r>
              <w:rPr>
                <w:rFonts w:ascii="宋体" w:hAnsi="宋体" w:cs="宋体" w:hint="eastAsia"/>
                <w:color w:val="000000"/>
                <w:kern w:val="0"/>
                <w:sz w:val="18"/>
                <w:szCs w:val="18"/>
              </w:rPr>
              <w:t>24</w:t>
            </w:r>
            <w:r>
              <w:rPr>
                <w:rFonts w:ascii="宋体" w:hAnsi="宋体" w:cs="宋体" w:hint="eastAsia"/>
                <w:color w:val="000000"/>
                <w:kern w:val="0"/>
                <w:sz w:val="18"/>
                <w:szCs w:val="18"/>
              </w:rPr>
              <w:t>期；合订本全年</w:t>
            </w:r>
            <w:r>
              <w:rPr>
                <w:rFonts w:ascii="宋体" w:hAnsi="宋体" w:cs="宋体" w:hint="eastAsia"/>
                <w:color w:val="000000"/>
                <w:kern w:val="0"/>
                <w:sz w:val="18"/>
                <w:szCs w:val="18"/>
              </w:rPr>
              <w:t>2</w:t>
            </w:r>
            <w:r>
              <w:rPr>
                <w:rFonts w:ascii="宋体" w:hAnsi="宋体" w:cs="宋体" w:hint="eastAsia"/>
                <w:color w:val="000000"/>
                <w:kern w:val="0"/>
                <w:sz w:val="18"/>
                <w:szCs w:val="18"/>
              </w:rPr>
              <w:t>期。《北京档案史料》全年</w:t>
            </w:r>
            <w:r>
              <w:rPr>
                <w:rFonts w:ascii="宋体" w:hAnsi="宋体" w:cs="宋体" w:hint="eastAsia"/>
                <w:color w:val="000000"/>
                <w:kern w:val="0"/>
                <w:sz w:val="18"/>
                <w:szCs w:val="18"/>
              </w:rPr>
              <w:t>2</w:t>
            </w:r>
            <w:r>
              <w:rPr>
                <w:rFonts w:ascii="宋体" w:hAnsi="宋体" w:cs="宋体" w:hint="eastAsia"/>
                <w:color w:val="000000"/>
                <w:kern w:val="0"/>
                <w:sz w:val="18"/>
                <w:szCs w:val="18"/>
              </w:rPr>
              <w:t>期。</w:t>
            </w:r>
          </w:p>
        </w:tc>
        <w:tc>
          <w:tcPr>
            <w:tcW w:w="1170" w:type="dxa"/>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均如期完成，因疫情原因《档案参阅》正刊最后三期延迟至</w:t>
            </w:r>
            <w:r>
              <w:rPr>
                <w:rFonts w:ascii="宋体" w:hAnsi="宋体" w:cs="宋体" w:hint="eastAsia"/>
                <w:color w:val="000000"/>
                <w:kern w:val="0"/>
                <w:sz w:val="18"/>
                <w:szCs w:val="18"/>
              </w:rPr>
              <w:t>2023</w:t>
            </w:r>
            <w:r>
              <w:rPr>
                <w:rFonts w:ascii="宋体" w:hAnsi="宋体" w:cs="宋体" w:hint="eastAsia"/>
                <w:color w:val="000000"/>
                <w:kern w:val="0"/>
                <w:sz w:val="18"/>
                <w:szCs w:val="18"/>
              </w:rPr>
              <w:t>年</w:t>
            </w:r>
            <w:r>
              <w:rPr>
                <w:rFonts w:ascii="宋体" w:hAnsi="宋体" w:cs="宋体" w:hint="eastAsia"/>
                <w:color w:val="000000"/>
                <w:kern w:val="0"/>
                <w:sz w:val="18"/>
                <w:szCs w:val="18"/>
              </w:rPr>
              <w:t>1</w:t>
            </w:r>
            <w:r>
              <w:rPr>
                <w:rFonts w:ascii="宋体" w:hAnsi="宋体" w:cs="宋体" w:hint="eastAsia"/>
                <w:color w:val="000000"/>
                <w:kern w:val="0"/>
                <w:sz w:val="18"/>
                <w:szCs w:val="18"/>
              </w:rPr>
              <w:t xml:space="preserve">月完成。　</w:t>
            </w:r>
          </w:p>
        </w:tc>
        <w:tc>
          <w:tcPr>
            <w:tcW w:w="818" w:type="dxa"/>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64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975"/>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left w:val="nil"/>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rPr>
                <w:rFonts w:ascii="宋体" w:hAnsi="宋体" w:cs="宋体"/>
                <w:color w:val="000000"/>
                <w:kern w:val="0"/>
                <w:sz w:val="20"/>
                <w:szCs w:val="20"/>
              </w:rPr>
            </w:pPr>
            <w:r>
              <w:rPr>
                <w:rFonts w:ascii="宋体" w:hAnsi="宋体" w:cs="宋体" w:hint="eastAsia"/>
                <w:color w:val="000000"/>
                <w:kern w:val="0"/>
                <w:sz w:val="20"/>
                <w:szCs w:val="20"/>
              </w:rPr>
              <w:t>档案展览类项目</w:t>
            </w:r>
          </w:p>
        </w:tc>
        <w:tc>
          <w:tcPr>
            <w:tcW w:w="1496"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“合院之城—北京古都文化档案史料展”设计方案，该展览面积</w:t>
            </w:r>
            <w:r>
              <w:rPr>
                <w:rFonts w:ascii="宋体" w:hAnsi="宋体" w:cs="宋体" w:hint="eastAsia"/>
                <w:color w:val="000000"/>
                <w:kern w:val="0"/>
                <w:sz w:val="18"/>
                <w:szCs w:val="18"/>
              </w:rPr>
              <w:t>1000</w:t>
            </w:r>
            <w:r>
              <w:rPr>
                <w:rFonts w:ascii="宋体" w:hAnsi="宋体" w:cs="宋体" w:hint="eastAsia"/>
                <w:color w:val="000000"/>
                <w:kern w:val="0"/>
                <w:sz w:val="18"/>
                <w:szCs w:val="18"/>
              </w:rPr>
              <w:t>平米；“红色征集档案成果展览”和“工美行业（非遗）展示”总面积约为</w:t>
            </w:r>
            <w:r>
              <w:rPr>
                <w:rFonts w:ascii="宋体" w:hAnsi="宋体" w:cs="宋体" w:hint="eastAsia"/>
                <w:color w:val="000000"/>
                <w:kern w:val="0"/>
                <w:sz w:val="18"/>
                <w:szCs w:val="18"/>
              </w:rPr>
              <w:t>1300</w:t>
            </w:r>
            <w:r>
              <w:rPr>
                <w:rFonts w:ascii="宋体" w:hAnsi="宋体" w:cs="宋体" w:hint="eastAsia"/>
                <w:color w:val="000000"/>
                <w:kern w:val="0"/>
                <w:sz w:val="18"/>
                <w:szCs w:val="18"/>
              </w:rPr>
              <w:t>平方米；展柜制作</w:t>
            </w:r>
            <w:r>
              <w:rPr>
                <w:rFonts w:ascii="宋体" w:hAnsi="宋体" w:cs="宋体" w:hint="eastAsia"/>
                <w:color w:val="000000"/>
                <w:kern w:val="0"/>
                <w:sz w:val="18"/>
                <w:szCs w:val="18"/>
              </w:rPr>
              <w:t>12</w:t>
            </w:r>
            <w:r>
              <w:rPr>
                <w:rFonts w:ascii="宋体" w:hAnsi="宋体" w:cs="宋体" w:hint="eastAsia"/>
                <w:color w:val="000000"/>
                <w:kern w:val="0"/>
                <w:sz w:val="18"/>
                <w:szCs w:val="18"/>
              </w:rPr>
              <w:t>个。</w:t>
            </w:r>
          </w:p>
        </w:tc>
        <w:tc>
          <w:tcPr>
            <w:tcW w:w="1170"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均如期完成，因疫情影响展柜制作延迟至</w:t>
            </w:r>
            <w:r>
              <w:rPr>
                <w:rFonts w:ascii="宋体" w:hAnsi="宋体" w:cs="宋体" w:hint="eastAsia"/>
                <w:color w:val="000000"/>
                <w:kern w:val="0"/>
                <w:sz w:val="18"/>
                <w:szCs w:val="18"/>
              </w:rPr>
              <w:t>2023</w:t>
            </w:r>
            <w:r>
              <w:rPr>
                <w:rFonts w:ascii="宋体" w:hAnsi="宋体" w:cs="宋体" w:hint="eastAsia"/>
                <w:color w:val="000000"/>
                <w:kern w:val="0"/>
                <w:sz w:val="18"/>
                <w:szCs w:val="18"/>
              </w:rPr>
              <w:t>年</w:t>
            </w:r>
            <w:r>
              <w:rPr>
                <w:rFonts w:ascii="宋体" w:hAnsi="宋体" w:cs="宋体" w:hint="eastAsia"/>
                <w:color w:val="000000"/>
                <w:kern w:val="0"/>
                <w:sz w:val="18"/>
                <w:szCs w:val="18"/>
              </w:rPr>
              <w:t>2</w:t>
            </w:r>
            <w:r>
              <w:rPr>
                <w:rFonts w:ascii="宋体" w:hAnsi="宋体" w:cs="宋体" w:hint="eastAsia"/>
                <w:color w:val="000000"/>
                <w:kern w:val="0"/>
                <w:sz w:val="18"/>
                <w:szCs w:val="18"/>
              </w:rPr>
              <w:t>月进场。</w:t>
            </w:r>
          </w:p>
        </w:tc>
        <w:tc>
          <w:tcPr>
            <w:tcW w:w="818"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646"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975"/>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left w:val="nil"/>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rPr>
                <w:rFonts w:ascii="宋体" w:hAnsi="宋体" w:cs="宋体"/>
                <w:color w:val="000000"/>
                <w:kern w:val="0"/>
                <w:sz w:val="20"/>
                <w:szCs w:val="20"/>
              </w:rPr>
            </w:pPr>
            <w:r>
              <w:rPr>
                <w:rFonts w:ascii="宋体" w:hAnsi="宋体" w:cs="宋体" w:hint="eastAsia"/>
                <w:color w:val="000000"/>
                <w:kern w:val="0"/>
                <w:sz w:val="20"/>
                <w:szCs w:val="20"/>
              </w:rPr>
              <w:t>档案保护类项目</w:t>
            </w:r>
          </w:p>
        </w:tc>
        <w:tc>
          <w:tcPr>
            <w:tcW w:w="1496"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完成珍贵档案修复</w:t>
            </w:r>
            <w:r>
              <w:rPr>
                <w:rFonts w:ascii="宋体" w:hAnsi="宋体" w:cs="宋体" w:hint="eastAsia"/>
                <w:color w:val="000000"/>
                <w:kern w:val="0"/>
                <w:sz w:val="18"/>
                <w:szCs w:val="18"/>
              </w:rPr>
              <w:t>60000</w:t>
            </w:r>
            <w:r>
              <w:rPr>
                <w:rFonts w:ascii="宋体" w:hAnsi="宋体" w:cs="宋体" w:hint="eastAsia"/>
                <w:color w:val="000000"/>
                <w:kern w:val="0"/>
                <w:sz w:val="18"/>
                <w:szCs w:val="18"/>
              </w:rPr>
              <w:t>页；档案脱酸</w:t>
            </w:r>
            <w:r>
              <w:rPr>
                <w:rFonts w:ascii="宋体" w:hAnsi="宋体" w:cs="宋体" w:hint="eastAsia"/>
                <w:color w:val="000000"/>
                <w:kern w:val="0"/>
                <w:sz w:val="18"/>
                <w:szCs w:val="18"/>
              </w:rPr>
              <w:t>60000</w:t>
            </w:r>
            <w:r>
              <w:rPr>
                <w:rFonts w:ascii="宋体" w:hAnsi="宋体" w:cs="宋体" w:hint="eastAsia"/>
                <w:color w:val="000000"/>
                <w:kern w:val="0"/>
                <w:sz w:val="18"/>
                <w:szCs w:val="18"/>
              </w:rPr>
              <w:t>页；照片修复</w:t>
            </w:r>
            <w:r>
              <w:rPr>
                <w:rFonts w:ascii="宋体" w:hAnsi="宋体" w:cs="宋体" w:hint="eastAsia"/>
                <w:color w:val="000000"/>
                <w:kern w:val="0"/>
                <w:sz w:val="18"/>
                <w:szCs w:val="18"/>
              </w:rPr>
              <w:t>1200</w:t>
            </w:r>
            <w:r>
              <w:rPr>
                <w:rFonts w:ascii="宋体" w:hAnsi="宋体" w:cs="宋体" w:hint="eastAsia"/>
                <w:color w:val="000000"/>
                <w:kern w:val="0"/>
                <w:sz w:val="18"/>
                <w:szCs w:val="18"/>
              </w:rPr>
              <w:t>张；仿真复制</w:t>
            </w:r>
            <w:r>
              <w:rPr>
                <w:rFonts w:ascii="宋体" w:hAnsi="宋体" w:cs="宋体" w:hint="eastAsia"/>
                <w:color w:val="000000"/>
                <w:kern w:val="0"/>
                <w:sz w:val="18"/>
                <w:szCs w:val="18"/>
              </w:rPr>
              <w:t>3000</w:t>
            </w:r>
            <w:r>
              <w:rPr>
                <w:rFonts w:ascii="宋体" w:hAnsi="宋体" w:cs="宋体" w:hint="eastAsia"/>
                <w:color w:val="000000"/>
                <w:kern w:val="0"/>
                <w:sz w:val="18"/>
                <w:szCs w:val="18"/>
              </w:rPr>
              <w:t>件；声像档案数字化抢救</w:t>
            </w:r>
            <w:r>
              <w:rPr>
                <w:rFonts w:ascii="宋体" w:hAnsi="宋体" w:cs="宋体" w:hint="eastAsia"/>
                <w:color w:val="000000"/>
                <w:kern w:val="0"/>
                <w:sz w:val="18"/>
                <w:szCs w:val="18"/>
              </w:rPr>
              <w:t>1500</w:t>
            </w:r>
            <w:r>
              <w:rPr>
                <w:rFonts w:ascii="宋体" w:hAnsi="宋体" w:cs="宋体" w:hint="eastAsia"/>
                <w:color w:val="000000"/>
                <w:kern w:val="0"/>
                <w:sz w:val="18"/>
                <w:szCs w:val="18"/>
              </w:rPr>
              <w:t>盘；采用数字图像转缩微制品（“数转胶”）方式备份馆藏重点档案，档案异质备份</w:t>
            </w:r>
            <w:r>
              <w:rPr>
                <w:rFonts w:ascii="宋体" w:hAnsi="宋体" w:cs="宋体" w:hint="eastAsia"/>
                <w:color w:val="000000"/>
                <w:kern w:val="0"/>
                <w:sz w:val="18"/>
                <w:szCs w:val="18"/>
              </w:rPr>
              <w:t>200</w:t>
            </w:r>
            <w:r>
              <w:rPr>
                <w:rFonts w:ascii="宋体" w:hAnsi="宋体" w:cs="宋体" w:hint="eastAsia"/>
                <w:color w:val="000000"/>
                <w:kern w:val="0"/>
                <w:sz w:val="18"/>
                <w:szCs w:val="18"/>
              </w:rPr>
              <w:t>盘（</w:t>
            </w:r>
            <w:r>
              <w:rPr>
                <w:rFonts w:ascii="宋体" w:hAnsi="宋体" w:cs="宋体" w:hint="eastAsia"/>
                <w:color w:val="000000"/>
                <w:kern w:val="0"/>
                <w:sz w:val="18"/>
                <w:szCs w:val="18"/>
              </w:rPr>
              <w:t>50</w:t>
            </w:r>
            <w:r>
              <w:rPr>
                <w:rFonts w:ascii="宋体" w:hAnsi="宋体" w:cs="宋体" w:hint="eastAsia"/>
                <w:color w:val="000000"/>
                <w:kern w:val="0"/>
                <w:sz w:val="18"/>
                <w:szCs w:val="18"/>
              </w:rPr>
              <w:t>万画幅）。</w:t>
            </w:r>
          </w:p>
        </w:tc>
        <w:tc>
          <w:tcPr>
            <w:tcW w:w="1170"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纸质档案常规修复（</w:t>
            </w:r>
            <w:r>
              <w:rPr>
                <w:rFonts w:ascii="宋体" w:hAnsi="宋体" w:cs="宋体" w:hint="eastAsia"/>
                <w:color w:val="000000"/>
                <w:kern w:val="0"/>
                <w:sz w:val="18"/>
                <w:szCs w:val="18"/>
              </w:rPr>
              <w:t>A4</w:t>
            </w:r>
            <w:r>
              <w:rPr>
                <w:rFonts w:ascii="宋体" w:hAnsi="宋体" w:cs="宋体" w:hint="eastAsia"/>
                <w:color w:val="000000"/>
                <w:kern w:val="0"/>
                <w:sz w:val="18"/>
                <w:szCs w:val="18"/>
              </w:rPr>
              <w:t>）</w:t>
            </w:r>
            <w:r>
              <w:rPr>
                <w:rFonts w:ascii="宋体" w:hAnsi="宋体" w:cs="宋体" w:hint="eastAsia"/>
                <w:color w:val="000000"/>
                <w:kern w:val="0"/>
                <w:sz w:val="18"/>
                <w:szCs w:val="18"/>
              </w:rPr>
              <w:t>60041</w:t>
            </w:r>
            <w:r>
              <w:rPr>
                <w:rFonts w:ascii="宋体" w:hAnsi="宋体" w:cs="宋体" w:hint="eastAsia"/>
                <w:color w:val="000000"/>
                <w:kern w:val="0"/>
                <w:sz w:val="18"/>
                <w:szCs w:val="18"/>
              </w:rPr>
              <w:t>页；档案脱酸（</w:t>
            </w:r>
            <w:r>
              <w:rPr>
                <w:rFonts w:ascii="宋体" w:hAnsi="宋体" w:cs="宋体" w:hint="eastAsia"/>
                <w:color w:val="000000"/>
                <w:kern w:val="0"/>
                <w:sz w:val="18"/>
                <w:szCs w:val="18"/>
              </w:rPr>
              <w:t>A4</w:t>
            </w:r>
            <w:r>
              <w:rPr>
                <w:rFonts w:ascii="宋体" w:hAnsi="宋体" w:cs="宋体" w:hint="eastAsia"/>
                <w:color w:val="000000"/>
                <w:kern w:val="0"/>
                <w:sz w:val="18"/>
                <w:szCs w:val="18"/>
              </w:rPr>
              <w:t>）</w:t>
            </w:r>
            <w:r>
              <w:rPr>
                <w:rFonts w:ascii="宋体" w:hAnsi="宋体" w:cs="宋体" w:hint="eastAsia"/>
                <w:color w:val="000000"/>
                <w:kern w:val="0"/>
                <w:sz w:val="18"/>
                <w:szCs w:val="18"/>
              </w:rPr>
              <w:t>60041</w:t>
            </w:r>
            <w:r>
              <w:rPr>
                <w:rFonts w:ascii="宋体" w:hAnsi="宋体" w:cs="宋体" w:hint="eastAsia"/>
                <w:color w:val="000000"/>
                <w:kern w:val="0"/>
                <w:sz w:val="18"/>
                <w:szCs w:val="18"/>
              </w:rPr>
              <w:t>页；照片档案修复</w:t>
            </w:r>
            <w:r>
              <w:rPr>
                <w:rFonts w:ascii="宋体" w:hAnsi="宋体" w:cs="宋体" w:hint="eastAsia"/>
                <w:color w:val="000000"/>
                <w:kern w:val="0"/>
                <w:sz w:val="18"/>
                <w:szCs w:val="18"/>
              </w:rPr>
              <w:t>1204</w:t>
            </w:r>
            <w:r>
              <w:rPr>
                <w:rFonts w:ascii="宋体" w:hAnsi="宋体" w:cs="宋体" w:hint="eastAsia"/>
                <w:color w:val="000000"/>
                <w:kern w:val="0"/>
                <w:sz w:val="18"/>
                <w:szCs w:val="18"/>
              </w:rPr>
              <w:t>张；仿真复制</w:t>
            </w:r>
            <w:r>
              <w:rPr>
                <w:rFonts w:ascii="宋体" w:hAnsi="宋体" w:cs="宋体" w:hint="eastAsia"/>
                <w:color w:val="000000"/>
                <w:kern w:val="0"/>
                <w:sz w:val="18"/>
                <w:szCs w:val="18"/>
              </w:rPr>
              <w:t>(A4)3045</w:t>
            </w:r>
            <w:r>
              <w:rPr>
                <w:rFonts w:ascii="宋体" w:hAnsi="宋体" w:cs="宋体" w:hint="eastAsia"/>
                <w:color w:val="000000"/>
                <w:kern w:val="0"/>
                <w:sz w:val="18"/>
                <w:szCs w:val="18"/>
              </w:rPr>
              <w:t>页；声像档案数字化及著录</w:t>
            </w:r>
            <w:r>
              <w:rPr>
                <w:rFonts w:ascii="宋体" w:hAnsi="宋体" w:cs="宋体" w:hint="eastAsia"/>
                <w:color w:val="000000"/>
                <w:kern w:val="0"/>
                <w:sz w:val="18"/>
                <w:szCs w:val="18"/>
              </w:rPr>
              <w:t>1610</w:t>
            </w:r>
            <w:r>
              <w:rPr>
                <w:rFonts w:ascii="宋体" w:hAnsi="宋体" w:cs="宋体" w:hint="eastAsia"/>
                <w:color w:val="000000"/>
                <w:kern w:val="0"/>
                <w:sz w:val="18"/>
                <w:szCs w:val="18"/>
              </w:rPr>
              <w:t>盘；异质备份档案</w:t>
            </w:r>
            <w:r>
              <w:rPr>
                <w:rFonts w:ascii="宋体" w:hAnsi="宋体" w:cs="宋体" w:hint="eastAsia"/>
                <w:color w:val="000000"/>
                <w:kern w:val="0"/>
                <w:sz w:val="18"/>
                <w:szCs w:val="18"/>
              </w:rPr>
              <w:t>200</w:t>
            </w:r>
            <w:r>
              <w:rPr>
                <w:rFonts w:ascii="宋体" w:hAnsi="宋体" w:cs="宋体" w:hint="eastAsia"/>
                <w:color w:val="000000"/>
                <w:kern w:val="0"/>
                <w:sz w:val="18"/>
                <w:szCs w:val="18"/>
              </w:rPr>
              <w:t>盘。</w:t>
            </w:r>
          </w:p>
        </w:tc>
        <w:tc>
          <w:tcPr>
            <w:tcW w:w="818"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885" w:type="dxa"/>
            <w:gridSpan w:val="2"/>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3</w:t>
            </w:r>
          </w:p>
        </w:tc>
        <w:tc>
          <w:tcPr>
            <w:tcW w:w="2646"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975"/>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left w:val="nil"/>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rPr>
                <w:rFonts w:ascii="宋体" w:hAnsi="宋体" w:cs="宋体"/>
                <w:color w:val="000000"/>
                <w:kern w:val="0"/>
                <w:sz w:val="20"/>
                <w:szCs w:val="20"/>
              </w:rPr>
            </w:pPr>
            <w:r>
              <w:rPr>
                <w:rFonts w:ascii="宋体" w:hAnsi="宋体" w:cs="宋体" w:hint="eastAsia"/>
                <w:color w:val="000000"/>
                <w:kern w:val="0"/>
                <w:sz w:val="20"/>
                <w:szCs w:val="20"/>
              </w:rPr>
              <w:t>档案利用类项目</w:t>
            </w:r>
          </w:p>
        </w:tc>
        <w:tc>
          <w:tcPr>
            <w:tcW w:w="1496"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充分利用馆内常设展览、临时展览共计</w:t>
            </w:r>
            <w:r>
              <w:rPr>
                <w:rFonts w:ascii="宋体" w:hAnsi="宋体" w:cs="宋体" w:hint="eastAsia"/>
                <w:color w:val="000000"/>
                <w:kern w:val="0"/>
                <w:sz w:val="18"/>
                <w:szCs w:val="18"/>
              </w:rPr>
              <w:t>5000</w:t>
            </w:r>
            <w:r>
              <w:rPr>
                <w:rFonts w:ascii="宋体" w:hAnsi="宋体" w:cs="宋体" w:hint="eastAsia"/>
                <w:color w:val="000000"/>
                <w:kern w:val="0"/>
                <w:sz w:val="18"/>
                <w:szCs w:val="18"/>
              </w:rPr>
              <w:t>余平米展厅，举办馆日活动，举办“游学堂”“走读北京”等实践活动，开展“中小学课后服务”工作等，</w:t>
            </w:r>
            <w:r>
              <w:rPr>
                <w:rFonts w:ascii="宋体" w:hAnsi="宋体" w:cs="宋体" w:hint="eastAsia"/>
                <w:color w:val="000000"/>
                <w:kern w:val="0"/>
                <w:sz w:val="18"/>
                <w:szCs w:val="18"/>
              </w:rPr>
              <w:t>2022</w:t>
            </w:r>
            <w:r>
              <w:rPr>
                <w:rFonts w:ascii="宋体" w:hAnsi="宋体" w:cs="宋体" w:hint="eastAsia"/>
                <w:color w:val="000000"/>
                <w:kern w:val="0"/>
                <w:sz w:val="18"/>
                <w:szCs w:val="18"/>
              </w:rPr>
              <w:t>年实现线上线下接待人数超过</w:t>
            </w:r>
            <w:r>
              <w:rPr>
                <w:rFonts w:ascii="宋体" w:hAnsi="宋体" w:cs="宋体" w:hint="eastAsia"/>
                <w:color w:val="000000"/>
                <w:kern w:val="0"/>
                <w:sz w:val="18"/>
                <w:szCs w:val="18"/>
              </w:rPr>
              <w:t>6</w:t>
            </w:r>
            <w:r>
              <w:rPr>
                <w:rFonts w:ascii="宋体" w:hAnsi="宋体" w:cs="宋体" w:hint="eastAsia"/>
                <w:color w:val="000000"/>
                <w:kern w:val="0"/>
                <w:sz w:val="18"/>
                <w:szCs w:val="18"/>
              </w:rPr>
              <w:t>万人次。</w:t>
            </w:r>
          </w:p>
        </w:tc>
        <w:tc>
          <w:tcPr>
            <w:tcW w:w="1170"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因疫情影响，全年线下共接待</w:t>
            </w:r>
            <w:r>
              <w:rPr>
                <w:rFonts w:ascii="宋体" w:hAnsi="宋体" w:cs="宋体" w:hint="eastAsia"/>
                <w:color w:val="000000"/>
                <w:kern w:val="0"/>
                <w:sz w:val="18"/>
                <w:szCs w:val="18"/>
              </w:rPr>
              <w:t>13400</w:t>
            </w:r>
            <w:r>
              <w:rPr>
                <w:rFonts w:ascii="宋体" w:hAnsi="宋体" w:cs="宋体" w:hint="eastAsia"/>
                <w:color w:val="000000"/>
                <w:kern w:val="0"/>
                <w:sz w:val="18"/>
                <w:szCs w:val="18"/>
              </w:rPr>
              <w:t>余人次参观，各平台视频点击量</w:t>
            </w:r>
            <w:r>
              <w:rPr>
                <w:rFonts w:ascii="宋体" w:hAnsi="宋体" w:cs="宋体" w:hint="eastAsia"/>
                <w:color w:val="000000"/>
                <w:kern w:val="0"/>
                <w:sz w:val="18"/>
                <w:szCs w:val="18"/>
              </w:rPr>
              <w:t>4480000</w:t>
            </w:r>
            <w:r>
              <w:rPr>
                <w:rFonts w:ascii="宋体" w:hAnsi="宋体" w:cs="宋体" w:hint="eastAsia"/>
                <w:color w:val="000000"/>
                <w:kern w:val="0"/>
                <w:sz w:val="18"/>
                <w:szCs w:val="18"/>
              </w:rPr>
              <w:t>余次。</w:t>
            </w:r>
          </w:p>
        </w:tc>
        <w:tc>
          <w:tcPr>
            <w:tcW w:w="818"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5" w:type="dxa"/>
            <w:gridSpan w:val="2"/>
            <w:tcBorders>
              <w:top w:val="single" w:sz="4" w:space="0" w:color="auto"/>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646"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975"/>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left w:val="nil"/>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质量指标</w:t>
            </w:r>
          </w:p>
        </w:tc>
        <w:tc>
          <w:tcPr>
            <w:tcW w:w="1496"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按照既定的要求完成，符合验收标准。</w:t>
            </w:r>
          </w:p>
        </w:tc>
        <w:tc>
          <w:tcPr>
            <w:tcW w:w="1170"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完成验收。</w:t>
            </w:r>
          </w:p>
        </w:tc>
        <w:tc>
          <w:tcPr>
            <w:tcW w:w="818" w:type="dxa"/>
            <w:tcBorders>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646"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975"/>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left w:val="nil"/>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时效指标</w:t>
            </w:r>
          </w:p>
        </w:tc>
        <w:tc>
          <w:tcPr>
            <w:tcW w:w="1496"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在规定的时间内完成。</w:t>
            </w:r>
          </w:p>
        </w:tc>
        <w:tc>
          <w:tcPr>
            <w:tcW w:w="1170"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个别展览项目因疫情原因延后。</w:t>
            </w:r>
          </w:p>
        </w:tc>
        <w:tc>
          <w:tcPr>
            <w:tcW w:w="818" w:type="dxa"/>
            <w:tcBorders>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646"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975"/>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left w:val="nil"/>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lang/>
              </w:rPr>
              <w:t>成本指标</w:t>
            </w:r>
          </w:p>
        </w:tc>
        <w:tc>
          <w:tcPr>
            <w:tcW w:w="1496"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一定程度上节约成本。</w:t>
            </w:r>
          </w:p>
        </w:tc>
        <w:tc>
          <w:tcPr>
            <w:tcW w:w="1170"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均在预算范围内完成。</w:t>
            </w:r>
          </w:p>
        </w:tc>
        <w:tc>
          <w:tcPr>
            <w:tcW w:w="818" w:type="dxa"/>
            <w:tcBorders>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646"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675"/>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val="restart"/>
            <w:tcBorders>
              <w:top w:val="nil"/>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w:t>
            </w:r>
            <w:r>
              <w:rPr>
                <w:rFonts w:ascii="宋体" w:hAnsi="宋体" w:cs="宋体" w:hint="eastAsia"/>
                <w:color w:val="000000"/>
                <w:kern w:val="0"/>
                <w:sz w:val="20"/>
                <w:szCs w:val="20"/>
              </w:rPr>
              <w:t>30</w:t>
            </w:r>
            <w:r>
              <w:rPr>
                <w:rFonts w:ascii="宋体" w:hAnsi="宋体" w:cs="宋体" w:hint="eastAsia"/>
                <w:color w:val="000000"/>
                <w:kern w:val="0"/>
                <w:sz w:val="20"/>
                <w:szCs w:val="20"/>
              </w:rPr>
              <w:t>）</w:t>
            </w:r>
          </w:p>
        </w:tc>
        <w:tc>
          <w:tcPr>
            <w:tcW w:w="1164"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1</w:t>
            </w:r>
          </w:p>
        </w:tc>
        <w:tc>
          <w:tcPr>
            <w:tcW w:w="1496"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社会效益指标</w:t>
            </w:r>
          </w:p>
        </w:tc>
        <w:tc>
          <w:tcPr>
            <w:tcW w:w="1170"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取得显著的社会效益</w:t>
            </w:r>
          </w:p>
        </w:tc>
        <w:tc>
          <w:tcPr>
            <w:tcW w:w="818" w:type="dxa"/>
            <w:vMerge w:val="restart"/>
            <w:tcBorders>
              <w:top w:val="nil"/>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2646" w:type="dxa"/>
            <w:vMerge w:val="restart"/>
            <w:tcBorders>
              <w:top w:val="nil"/>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w:t>
            </w:r>
            <w:r>
              <w:rPr>
                <w:rFonts w:ascii="宋体" w:hAnsi="宋体" w:cs="宋体" w:hint="eastAsia"/>
                <w:color w:val="000000"/>
                <w:kern w:val="0"/>
                <w:sz w:val="18"/>
                <w:szCs w:val="18"/>
              </w:rPr>
              <w:lastRenderedPageBreak/>
              <w:t>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3470" w:type="dxa"/>
            <w:vMerge w:val="restart"/>
            <w:tcBorders>
              <w:top w:val="nil"/>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部门根据实际情况选择指标进行填写，并将其细化为相应的个性化指标。对于效益</w:t>
            </w:r>
            <w:r>
              <w:rPr>
                <w:rFonts w:ascii="宋体" w:hAnsi="宋体" w:cs="宋体" w:hint="eastAsia"/>
                <w:color w:val="000000"/>
                <w:kern w:val="0"/>
                <w:sz w:val="18"/>
                <w:szCs w:val="18"/>
              </w:rPr>
              <w:lastRenderedPageBreak/>
              <w:t>类指标可从受益对象瞄准度、受益广度和受</w:t>
            </w:r>
            <w:r>
              <w:rPr>
                <w:rFonts w:ascii="宋体" w:hAnsi="宋体" w:cs="宋体" w:hint="eastAsia"/>
                <w:color w:val="000000"/>
                <w:kern w:val="0"/>
                <w:sz w:val="18"/>
                <w:szCs w:val="18"/>
              </w:rPr>
              <w:t>益深度上进行设计分析。</w:t>
            </w:r>
          </w:p>
        </w:tc>
      </w:tr>
      <w:tr w:rsidR="00FC26B1">
        <w:trPr>
          <w:cantSplit/>
          <w:trHeight w:val="630"/>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2</w:t>
            </w:r>
          </w:p>
        </w:tc>
        <w:tc>
          <w:tcPr>
            <w:tcW w:w="1496"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生态效益指标</w:t>
            </w:r>
          </w:p>
        </w:tc>
        <w:tc>
          <w:tcPr>
            <w:tcW w:w="1170"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实现生态平衡，保护环境</w:t>
            </w:r>
          </w:p>
        </w:tc>
        <w:tc>
          <w:tcPr>
            <w:tcW w:w="818"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264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690"/>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3</w:t>
            </w:r>
          </w:p>
        </w:tc>
        <w:tc>
          <w:tcPr>
            <w:tcW w:w="1496"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可持续影响指标</w:t>
            </w:r>
          </w:p>
        </w:tc>
        <w:tc>
          <w:tcPr>
            <w:tcW w:w="1170"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项目具有可持续影响</w:t>
            </w:r>
          </w:p>
        </w:tc>
        <w:tc>
          <w:tcPr>
            <w:tcW w:w="818"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7.5</w:t>
            </w:r>
          </w:p>
        </w:tc>
        <w:tc>
          <w:tcPr>
            <w:tcW w:w="264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675"/>
        </w:trPr>
        <w:tc>
          <w:tcPr>
            <w:tcW w:w="1153"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ind w:firstLineChars="100" w:firstLine="200"/>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hint="eastAsia"/>
                <w:color w:val="000000"/>
                <w:kern w:val="0"/>
                <w:sz w:val="20"/>
                <w:szCs w:val="20"/>
              </w:rPr>
              <w:t>4</w:t>
            </w:r>
          </w:p>
        </w:tc>
        <w:tc>
          <w:tcPr>
            <w:tcW w:w="1496"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满意度指标</w:t>
            </w:r>
          </w:p>
        </w:tc>
        <w:tc>
          <w:tcPr>
            <w:tcW w:w="1170" w:type="dxa"/>
            <w:tcBorders>
              <w:top w:val="nil"/>
              <w:left w:val="nil"/>
              <w:bottom w:val="single" w:sz="4" w:space="0" w:color="auto"/>
              <w:right w:val="single" w:sz="4" w:space="0" w:color="auto"/>
            </w:tcBorders>
            <w:vAlign w:val="center"/>
          </w:tcPr>
          <w:p w:rsidR="00FC26B1" w:rsidRDefault="006E0D63">
            <w:pPr>
              <w:widowControl/>
              <w:jc w:val="center"/>
              <w:textAlignment w:val="center"/>
              <w:rPr>
                <w:rFonts w:ascii="宋体" w:hAnsi="宋体" w:cs="宋体"/>
                <w:color w:val="000000"/>
                <w:kern w:val="0"/>
                <w:sz w:val="18"/>
                <w:szCs w:val="18"/>
              </w:rPr>
            </w:pPr>
            <w:r>
              <w:rPr>
                <w:rFonts w:ascii="宋体" w:hAnsi="宋体" w:cs="宋体" w:hint="eastAsia"/>
                <w:color w:val="000000"/>
                <w:kern w:val="0"/>
                <w:sz w:val="18"/>
                <w:szCs w:val="18"/>
                <w:lang/>
              </w:rPr>
              <w:t>大部分项目未获取到满意度调查</w:t>
            </w:r>
          </w:p>
        </w:tc>
        <w:tc>
          <w:tcPr>
            <w:tcW w:w="818"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64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c>
          <w:tcPr>
            <w:tcW w:w="3470"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18"/>
                <w:szCs w:val="18"/>
              </w:rPr>
            </w:pPr>
          </w:p>
        </w:tc>
      </w:tr>
      <w:tr w:rsidR="00FC26B1">
        <w:trPr>
          <w:cantSplit/>
          <w:trHeight w:val="487"/>
        </w:trPr>
        <w:tc>
          <w:tcPr>
            <w:tcW w:w="13958" w:type="dxa"/>
            <w:gridSpan w:val="10"/>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分）</w:t>
            </w:r>
          </w:p>
        </w:tc>
      </w:tr>
      <w:tr w:rsidR="00FC26B1">
        <w:trPr>
          <w:cantSplit/>
          <w:trHeight w:val="702"/>
        </w:trPr>
        <w:tc>
          <w:tcPr>
            <w:tcW w:w="1153"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115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1164"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11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818"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885" w:type="dxa"/>
            <w:gridSpan w:val="2"/>
            <w:tcBorders>
              <w:top w:val="single" w:sz="4" w:space="0" w:color="auto"/>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264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34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FC26B1">
        <w:trPr>
          <w:cantSplit/>
          <w:trHeight w:val="1230"/>
        </w:trPr>
        <w:tc>
          <w:tcPr>
            <w:tcW w:w="1153" w:type="dxa"/>
            <w:vMerge w:val="restart"/>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w:t>
            </w:r>
            <w:r>
              <w:rPr>
                <w:rFonts w:ascii="宋体" w:hAnsi="宋体" w:cs="宋体" w:hint="eastAsia"/>
                <w:color w:val="000000"/>
                <w:kern w:val="0"/>
                <w:sz w:val="20"/>
                <w:szCs w:val="20"/>
              </w:rPr>
              <w:t>20</w:t>
            </w:r>
            <w:r>
              <w:rPr>
                <w:rFonts w:ascii="宋体" w:hAnsi="宋体" w:cs="宋体" w:hint="eastAsia"/>
                <w:color w:val="000000"/>
                <w:kern w:val="0"/>
                <w:sz w:val="20"/>
                <w:szCs w:val="20"/>
              </w:rPr>
              <w:t>）</w:t>
            </w:r>
          </w:p>
        </w:tc>
        <w:tc>
          <w:tcPr>
            <w:tcW w:w="1156" w:type="dxa"/>
            <w:vMerge w:val="restart"/>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1164"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18"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885" w:type="dxa"/>
            <w:gridSpan w:val="2"/>
            <w:tcBorders>
              <w:top w:val="single" w:sz="4" w:space="0" w:color="auto"/>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0.5</w:t>
            </w:r>
            <w:r>
              <w:rPr>
                <w:rFonts w:ascii="宋体" w:hAnsi="宋体" w:cs="宋体" w:hint="eastAsia"/>
                <w:color w:val="000000"/>
                <w:kern w:val="0"/>
                <w:sz w:val="20"/>
                <w:szCs w:val="20"/>
              </w:rPr>
              <w:t xml:space="preserve">　</w:t>
            </w:r>
          </w:p>
        </w:tc>
        <w:tc>
          <w:tcPr>
            <w:tcW w:w="264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部门（单位）为加强财务管理、规范财务行为而制定的管理制度。</w:t>
            </w:r>
          </w:p>
        </w:tc>
        <w:tc>
          <w:tcPr>
            <w:tcW w:w="3470" w:type="dxa"/>
            <w:tcBorders>
              <w:top w:val="single" w:sz="4" w:space="0" w:color="auto"/>
              <w:left w:val="nil"/>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①预算资金管理办法、绩效跟踪管理办法、资产管理办法等各项制度是否健全；②部门内部财务管理制度是否完整、合规；③会计核算制度是否完整、合规。每有一项不合格扣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FC26B1">
        <w:trPr>
          <w:cantSplit/>
          <w:trHeight w:val="2220"/>
        </w:trPr>
        <w:tc>
          <w:tcPr>
            <w:tcW w:w="1153" w:type="dxa"/>
            <w:vMerge/>
            <w:tcBorders>
              <w:top w:val="single" w:sz="4" w:space="0" w:color="auto"/>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top w:val="single" w:sz="4" w:space="0" w:color="auto"/>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资金使用合规性和安全性</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18"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885" w:type="dxa"/>
            <w:gridSpan w:val="2"/>
            <w:tcBorders>
              <w:top w:val="single" w:sz="4" w:space="0" w:color="auto"/>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2</w:t>
            </w:r>
          </w:p>
        </w:tc>
        <w:tc>
          <w:tcPr>
            <w:tcW w:w="264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资金使用合规性和安全性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470" w:type="dxa"/>
            <w:tcBorders>
              <w:top w:val="single" w:sz="4" w:space="0" w:color="auto"/>
              <w:left w:val="nil"/>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FC26B1">
        <w:trPr>
          <w:cantSplit/>
          <w:trHeight w:val="410"/>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vMerge/>
            <w:tcBorders>
              <w:top w:val="nil"/>
              <w:left w:val="single" w:sz="4" w:space="0" w:color="auto"/>
              <w:bottom w:val="single" w:sz="4" w:space="0" w:color="auto"/>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64"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1496"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70"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18"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1</w:t>
            </w:r>
          </w:p>
        </w:tc>
        <w:tc>
          <w:tcPr>
            <w:tcW w:w="2646" w:type="dxa"/>
            <w:tcBorders>
              <w:top w:val="nil"/>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部门（单位）会计基础信息情况。</w:t>
            </w:r>
          </w:p>
        </w:tc>
        <w:tc>
          <w:tcPr>
            <w:tcW w:w="3470" w:type="dxa"/>
            <w:tcBorders>
              <w:top w:val="nil"/>
              <w:left w:val="nil"/>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w:t>
            </w:r>
            <w:r>
              <w:rPr>
                <w:rFonts w:ascii="宋体" w:hAnsi="宋体" w:cs="宋体" w:hint="eastAsia"/>
                <w:color w:val="000000"/>
                <w:kern w:val="0"/>
                <w:sz w:val="18"/>
                <w:szCs w:val="18"/>
              </w:rPr>
              <w:t>0.5</w:t>
            </w:r>
            <w:r>
              <w:rPr>
                <w:rFonts w:ascii="宋体" w:hAnsi="宋体" w:cs="宋体" w:hint="eastAsia"/>
                <w:color w:val="000000"/>
                <w:kern w:val="0"/>
                <w:sz w:val="18"/>
                <w:szCs w:val="18"/>
              </w:rPr>
              <w:t>分，扣完为止。</w:t>
            </w:r>
          </w:p>
        </w:tc>
      </w:tr>
      <w:tr w:rsidR="00FC26B1">
        <w:trPr>
          <w:cantSplit/>
          <w:trHeight w:val="2220"/>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1164"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149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70"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18"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885" w:type="dxa"/>
            <w:gridSpan w:val="2"/>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 xml:space="preserve">　</w:t>
            </w:r>
          </w:p>
        </w:tc>
        <w:tc>
          <w:tcPr>
            <w:tcW w:w="264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b/>
                <w:bCs/>
                <w:color w:val="000000"/>
                <w:kern w:val="0"/>
                <w:sz w:val="18"/>
                <w:szCs w:val="18"/>
              </w:rPr>
              <w:t>:</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3470"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hint="eastAsia"/>
                <w:color w:val="000000"/>
                <w:kern w:val="0"/>
                <w:sz w:val="18"/>
                <w:szCs w:val="18"/>
              </w:rPr>
              <w:t>0.8</w:t>
            </w:r>
            <w:r>
              <w:rPr>
                <w:rFonts w:ascii="宋体" w:hAnsi="宋体" w:cs="宋体" w:hint="eastAsia"/>
                <w:color w:val="000000"/>
                <w:kern w:val="0"/>
                <w:sz w:val="18"/>
                <w:szCs w:val="18"/>
              </w:rPr>
              <w:t>分，扣完为止。</w:t>
            </w:r>
          </w:p>
        </w:tc>
      </w:tr>
      <w:tr w:rsidR="00FC26B1">
        <w:trPr>
          <w:cantSplit/>
          <w:trHeight w:val="1210"/>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1164"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1496" w:type="dxa"/>
            <w:tcBorders>
              <w:top w:val="single" w:sz="4" w:space="0" w:color="auto"/>
              <w:left w:val="nil"/>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170" w:type="dxa"/>
            <w:tcBorders>
              <w:top w:val="single" w:sz="4" w:space="0" w:color="auto"/>
              <w:left w:val="nil"/>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18"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885" w:type="dxa"/>
            <w:gridSpan w:val="2"/>
            <w:tcBorders>
              <w:top w:val="single" w:sz="4" w:space="0" w:color="auto"/>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r>
              <w:rPr>
                <w:rFonts w:ascii="宋体" w:hAnsi="宋体" w:cs="宋体" w:hint="eastAsia"/>
                <w:color w:val="000000"/>
                <w:kern w:val="0"/>
                <w:sz w:val="20"/>
                <w:szCs w:val="20"/>
              </w:rPr>
              <w:t xml:space="preserve">　</w:t>
            </w:r>
          </w:p>
        </w:tc>
        <w:tc>
          <w:tcPr>
            <w:tcW w:w="264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b/>
                <w:bCs/>
                <w:color w:val="000000"/>
                <w:kern w:val="0"/>
                <w:sz w:val="18"/>
                <w:szCs w:val="18"/>
              </w:rPr>
              <w:t>:</w:t>
            </w:r>
            <w:r>
              <w:rPr>
                <w:rFonts w:ascii="宋体" w:hAnsi="宋体" w:cs="宋体" w:hint="eastAsia"/>
                <w:color w:val="000000"/>
                <w:kern w:val="0"/>
                <w:sz w:val="18"/>
                <w:szCs w:val="18"/>
              </w:rPr>
              <w:t>考核部门（单位）在绩效管理信息的汇总和应用情况。</w:t>
            </w:r>
          </w:p>
        </w:tc>
        <w:tc>
          <w:tcPr>
            <w:tcW w:w="3470" w:type="dxa"/>
            <w:tcBorders>
              <w:top w:val="single" w:sz="4" w:space="0" w:color="auto"/>
              <w:left w:val="nil"/>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w:t>
            </w:r>
            <w:r>
              <w:rPr>
                <w:rFonts w:ascii="宋体" w:hAnsi="宋体" w:cs="宋体" w:hint="eastAsia"/>
                <w:color w:val="000000"/>
                <w:kern w:val="0"/>
                <w:sz w:val="18"/>
                <w:szCs w:val="18"/>
              </w:rPr>
              <w:t>2</w:t>
            </w:r>
            <w:r>
              <w:rPr>
                <w:rFonts w:ascii="宋体" w:hAnsi="宋体" w:cs="宋体" w:hint="eastAsia"/>
                <w:color w:val="000000"/>
                <w:kern w:val="0"/>
                <w:sz w:val="18"/>
                <w:szCs w:val="18"/>
              </w:rPr>
              <w:t>分。</w:t>
            </w:r>
          </w:p>
        </w:tc>
      </w:tr>
      <w:tr w:rsidR="00FC26B1">
        <w:trPr>
          <w:cantSplit/>
          <w:trHeight w:val="394"/>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2660" w:type="dxa"/>
            <w:gridSpan w:val="2"/>
            <w:tcBorders>
              <w:top w:val="single" w:sz="4" w:space="0" w:color="auto"/>
              <w:left w:val="nil"/>
              <w:bottom w:val="single" w:sz="4" w:space="0" w:color="auto"/>
              <w:right w:val="single" w:sz="4" w:space="0" w:color="000000"/>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2021</w:t>
            </w:r>
            <w:r>
              <w:rPr>
                <w:rFonts w:ascii="宋体" w:hAnsi="宋体" w:cs="宋体" w:hint="eastAsia"/>
                <w:color w:val="000000"/>
                <w:kern w:val="0"/>
                <w:sz w:val="20"/>
                <w:szCs w:val="20"/>
              </w:rPr>
              <w:t>年</w:t>
            </w:r>
          </w:p>
        </w:tc>
        <w:tc>
          <w:tcPr>
            <w:tcW w:w="11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2022</w:t>
            </w:r>
            <w:r>
              <w:rPr>
                <w:rFonts w:ascii="宋体" w:hAnsi="宋体" w:cs="宋体" w:hint="eastAsia"/>
                <w:color w:val="000000"/>
                <w:kern w:val="0"/>
                <w:sz w:val="20"/>
                <w:szCs w:val="20"/>
              </w:rPr>
              <w:t>年</w:t>
            </w:r>
          </w:p>
        </w:tc>
        <w:tc>
          <w:tcPr>
            <w:tcW w:w="818"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885" w:type="dxa"/>
            <w:gridSpan w:val="2"/>
            <w:tcBorders>
              <w:top w:val="single" w:sz="4" w:space="0" w:color="auto"/>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264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3470" w:type="dxa"/>
            <w:tcBorders>
              <w:top w:val="single" w:sz="4" w:space="0" w:color="auto"/>
              <w:left w:val="nil"/>
              <w:bottom w:val="single" w:sz="4" w:space="0" w:color="auto"/>
              <w:right w:val="single" w:sz="4" w:space="0" w:color="auto"/>
            </w:tcBorders>
            <w:vAlign w:val="center"/>
          </w:tcPr>
          <w:p w:rsidR="00FC26B1" w:rsidRDefault="006E0D63">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FC26B1">
        <w:trPr>
          <w:cantSplit/>
          <w:trHeight w:val="2229"/>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tcBorders>
              <w:top w:val="nil"/>
              <w:left w:val="nil"/>
              <w:bottom w:val="single" w:sz="4" w:space="0" w:color="auto"/>
              <w:right w:val="single" w:sz="4" w:space="0" w:color="auto"/>
            </w:tcBorders>
            <w:vAlign w:val="center"/>
          </w:tcPr>
          <w:p w:rsidR="00FC26B1" w:rsidRDefault="006E0D63">
            <w:pPr>
              <w:widowControl/>
              <w:rPr>
                <w:rFonts w:ascii="宋体" w:hAnsi="宋体" w:cs="宋体"/>
                <w:color w:val="000000"/>
                <w:kern w:val="0"/>
                <w:sz w:val="20"/>
                <w:szCs w:val="20"/>
              </w:rPr>
            </w:pPr>
            <w:r>
              <w:rPr>
                <w:rFonts w:ascii="宋体" w:hAnsi="宋体" w:cs="宋体" w:hint="eastAsia"/>
                <w:color w:val="000000"/>
                <w:kern w:val="0"/>
                <w:sz w:val="20"/>
                <w:szCs w:val="20"/>
              </w:rPr>
              <w:t>结转结余率（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660" w:type="dxa"/>
            <w:gridSpan w:val="2"/>
            <w:tcBorders>
              <w:top w:val="single" w:sz="4" w:space="0" w:color="auto"/>
              <w:left w:val="nil"/>
              <w:bottom w:val="single" w:sz="4" w:space="0" w:color="auto"/>
              <w:right w:val="single" w:sz="4" w:space="0" w:color="000000"/>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7.12%</w:t>
            </w:r>
          </w:p>
        </w:tc>
        <w:tc>
          <w:tcPr>
            <w:tcW w:w="1170"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3.71%</w:t>
            </w:r>
            <w:r>
              <w:rPr>
                <w:rFonts w:ascii="宋体" w:hAnsi="宋体" w:cs="宋体" w:hint="eastAsia"/>
                <w:color w:val="000000"/>
                <w:kern w:val="0"/>
                <w:sz w:val="20"/>
                <w:szCs w:val="20"/>
              </w:rPr>
              <w:t xml:space="preserve">　</w:t>
            </w:r>
          </w:p>
        </w:tc>
        <w:tc>
          <w:tcPr>
            <w:tcW w:w="818"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Pr>
                <w:rFonts w:ascii="宋体" w:hAnsi="宋体" w:cs="宋体" w:hint="eastAsia"/>
                <w:color w:val="000000"/>
                <w:kern w:val="0"/>
                <w:sz w:val="20"/>
                <w:szCs w:val="20"/>
              </w:rPr>
              <w:t xml:space="preserve">　</w:t>
            </w:r>
          </w:p>
        </w:tc>
        <w:tc>
          <w:tcPr>
            <w:tcW w:w="2646" w:type="dxa"/>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w:t>
            </w:r>
            <w:r>
              <w:rPr>
                <w:rFonts w:ascii="宋体" w:hAnsi="宋体" w:cs="宋体" w:hint="eastAsia"/>
                <w:color w:val="000000"/>
                <w:kern w:val="0"/>
                <w:sz w:val="18"/>
                <w:szCs w:val="18"/>
              </w:rPr>
              <w:t>=</w:t>
            </w:r>
            <w:r>
              <w:rPr>
                <w:rFonts w:ascii="宋体" w:hAnsi="宋体" w:cs="宋体" w:hint="eastAsia"/>
                <w:color w:val="000000"/>
                <w:kern w:val="0"/>
                <w:sz w:val="18"/>
                <w:szCs w:val="18"/>
              </w:rPr>
              <w:t>结转结余总额</w:t>
            </w:r>
            <w:r>
              <w:rPr>
                <w:rFonts w:ascii="宋体" w:hAnsi="宋体" w:cs="宋体" w:hint="eastAsia"/>
                <w:color w:val="000000"/>
                <w:kern w:val="0"/>
                <w:sz w:val="18"/>
                <w:szCs w:val="18"/>
              </w:rPr>
              <w:t>/</w:t>
            </w:r>
            <w:r>
              <w:rPr>
                <w:rFonts w:ascii="宋体" w:hAnsi="宋体" w:cs="宋体" w:hint="eastAsia"/>
                <w:color w:val="000000"/>
                <w:kern w:val="0"/>
                <w:sz w:val="18"/>
                <w:szCs w:val="18"/>
              </w:rPr>
              <w:t>支出预算数×</w:t>
            </w:r>
            <w:r>
              <w:rPr>
                <w:rFonts w:ascii="宋体" w:hAnsi="宋体" w:cs="宋体" w:hint="eastAsia"/>
                <w:color w:val="000000"/>
                <w:kern w:val="0"/>
                <w:sz w:val="18"/>
                <w:szCs w:val="18"/>
              </w:rPr>
              <w:t>100%</w:t>
            </w:r>
            <w:r>
              <w:rPr>
                <w:rFonts w:ascii="宋体" w:hAnsi="宋体" w:cs="宋体" w:hint="eastAsia"/>
                <w:color w:val="000000"/>
                <w:kern w:val="0"/>
                <w:sz w:val="18"/>
                <w:szCs w:val="18"/>
              </w:rPr>
              <w:t>。</w:t>
            </w:r>
            <w:r>
              <w:rPr>
                <w:rFonts w:ascii="宋体" w:hAnsi="宋体" w:cs="宋体" w:hint="eastAsia"/>
                <w:color w:val="000000"/>
                <w:kern w:val="0"/>
                <w:sz w:val="18"/>
                <w:szCs w:val="18"/>
              </w:rPr>
              <w:br/>
            </w:r>
            <w:r>
              <w:rPr>
                <w:rFonts w:ascii="宋体" w:hAnsi="宋体" w:cs="宋体" w:hint="eastAsia"/>
                <w:color w:val="000000"/>
                <w:kern w:val="0"/>
                <w:sz w:val="18"/>
                <w:szCs w:val="18"/>
              </w:rPr>
              <w:t>结转结余总额：部门（单位）本年度的结转资金与结余资金之和。</w:t>
            </w:r>
          </w:p>
        </w:tc>
        <w:tc>
          <w:tcPr>
            <w:tcW w:w="3470" w:type="dxa"/>
            <w:tcBorders>
              <w:top w:val="single" w:sz="4" w:space="0" w:color="auto"/>
              <w:left w:val="nil"/>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w:t>
            </w:r>
            <w:r>
              <w:rPr>
                <w:rFonts w:ascii="宋体" w:hAnsi="宋体" w:cs="宋体" w:hint="eastAsia"/>
                <w:color w:val="000000"/>
                <w:kern w:val="0"/>
                <w:sz w:val="18"/>
                <w:szCs w:val="18"/>
              </w:rPr>
              <w:t>1</w:t>
            </w:r>
            <w:r>
              <w:rPr>
                <w:rFonts w:ascii="宋体" w:hAnsi="宋体" w:cs="宋体" w:hint="eastAsia"/>
                <w:color w:val="000000"/>
                <w:kern w:val="0"/>
                <w:sz w:val="18"/>
                <w:szCs w:val="18"/>
              </w:rPr>
              <w:t>个百分点扣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分，扣完为止。（说明：预算调整和结转结余指标，如非预算部门主观因素导致扣分的，在评分结果征求意见环节，经与相关部门预算主管处室共同研究，可作为例外情况酌情考虑。）</w:t>
            </w:r>
          </w:p>
        </w:tc>
      </w:tr>
      <w:tr w:rsidR="00FC26B1">
        <w:trPr>
          <w:cantSplit/>
          <w:trHeight w:val="981"/>
        </w:trPr>
        <w:tc>
          <w:tcPr>
            <w:tcW w:w="1153" w:type="dxa"/>
            <w:vMerge/>
            <w:tcBorders>
              <w:top w:val="nil"/>
              <w:left w:val="single" w:sz="4" w:space="0" w:color="auto"/>
              <w:bottom w:val="single" w:sz="4" w:space="0" w:color="000000"/>
              <w:right w:val="single" w:sz="4" w:space="0" w:color="auto"/>
            </w:tcBorders>
            <w:vAlign w:val="center"/>
          </w:tcPr>
          <w:p w:rsidR="00FC26B1" w:rsidRDefault="00FC26B1">
            <w:pPr>
              <w:widowControl/>
              <w:jc w:val="left"/>
              <w:rPr>
                <w:rFonts w:ascii="宋体" w:hAnsi="宋体" w:cs="宋体"/>
                <w:color w:val="000000"/>
                <w:kern w:val="0"/>
                <w:sz w:val="20"/>
                <w:szCs w:val="20"/>
              </w:rPr>
            </w:pPr>
          </w:p>
        </w:tc>
        <w:tc>
          <w:tcPr>
            <w:tcW w:w="1156" w:type="dxa"/>
            <w:tcBorders>
              <w:top w:val="nil"/>
              <w:left w:val="nil"/>
              <w:bottom w:val="single" w:sz="4" w:space="0" w:color="auto"/>
              <w:right w:val="single" w:sz="4" w:space="0" w:color="auto"/>
            </w:tcBorders>
            <w:vAlign w:val="center"/>
          </w:tcPr>
          <w:p w:rsidR="00FC26B1" w:rsidRDefault="006E0D63">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w:t>
            </w:r>
            <w:r>
              <w:rPr>
                <w:rFonts w:ascii="宋体" w:hAnsi="宋体" w:cs="宋体" w:hint="eastAsia"/>
                <w:color w:val="000000"/>
                <w:kern w:val="0"/>
                <w:sz w:val="20"/>
                <w:szCs w:val="20"/>
              </w:rPr>
              <w:t>4</w:t>
            </w:r>
            <w:r>
              <w:rPr>
                <w:rFonts w:ascii="宋体" w:hAnsi="宋体" w:cs="宋体" w:hint="eastAsia"/>
                <w:color w:val="000000"/>
                <w:kern w:val="0"/>
                <w:sz w:val="20"/>
                <w:szCs w:val="20"/>
              </w:rPr>
              <w:t>）</w:t>
            </w:r>
          </w:p>
        </w:tc>
        <w:tc>
          <w:tcPr>
            <w:tcW w:w="2660" w:type="dxa"/>
            <w:gridSpan w:val="2"/>
            <w:tcBorders>
              <w:top w:val="single" w:sz="4" w:space="0" w:color="auto"/>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1170" w:type="dxa"/>
            <w:tcBorders>
              <w:top w:val="nil"/>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3.71</w:t>
            </w:r>
          </w:p>
        </w:tc>
        <w:tc>
          <w:tcPr>
            <w:tcW w:w="818"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color w:val="000000"/>
                <w:kern w:val="0"/>
                <w:sz w:val="20"/>
                <w:szCs w:val="20"/>
              </w:rPr>
              <w:t>4</w:t>
            </w:r>
          </w:p>
        </w:tc>
        <w:tc>
          <w:tcPr>
            <w:tcW w:w="2646" w:type="dxa"/>
            <w:tcBorders>
              <w:top w:val="nil"/>
              <w:left w:val="single" w:sz="4" w:space="0" w:color="auto"/>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3470" w:type="dxa"/>
            <w:tcBorders>
              <w:top w:val="nil"/>
              <w:left w:val="nil"/>
              <w:bottom w:val="single" w:sz="4" w:space="0" w:color="auto"/>
              <w:right w:val="single" w:sz="4" w:space="0" w:color="auto"/>
            </w:tcBorders>
            <w:vAlign w:val="center"/>
          </w:tcPr>
          <w:p w:rsidR="00FC26B1" w:rsidRDefault="006E0D63">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w:t>
            </w:r>
            <w:r>
              <w:rPr>
                <w:rFonts w:ascii="宋体" w:hAnsi="宋体" w:cs="宋体" w:hint="eastAsia"/>
                <w:color w:val="000000"/>
                <w:kern w:val="0"/>
                <w:sz w:val="18"/>
                <w:szCs w:val="18"/>
              </w:rPr>
              <w:t>28.3%</w:t>
            </w:r>
            <w:r>
              <w:rPr>
                <w:rFonts w:ascii="宋体" w:hAnsi="宋体" w:cs="宋体" w:hint="eastAsia"/>
                <w:color w:val="000000"/>
                <w:kern w:val="0"/>
                <w:sz w:val="18"/>
                <w:szCs w:val="18"/>
              </w:rPr>
              <w:t>）的，每高出</w:t>
            </w:r>
            <w:r>
              <w:rPr>
                <w:rFonts w:ascii="宋体" w:hAnsi="宋体" w:cs="宋体" w:hint="eastAsia"/>
                <w:color w:val="000000"/>
                <w:kern w:val="0"/>
                <w:sz w:val="18"/>
                <w:szCs w:val="18"/>
              </w:rPr>
              <w:t>10%</w:t>
            </w:r>
            <w:r>
              <w:rPr>
                <w:rFonts w:ascii="宋体" w:hAnsi="宋体" w:cs="宋体" w:hint="eastAsia"/>
                <w:color w:val="000000"/>
                <w:kern w:val="0"/>
                <w:sz w:val="18"/>
                <w:szCs w:val="18"/>
              </w:rPr>
              <w:t>（含），扣</w:t>
            </w:r>
            <w:r>
              <w:rPr>
                <w:rFonts w:ascii="宋体" w:hAnsi="宋体" w:cs="宋体" w:hint="eastAsia"/>
                <w:color w:val="000000"/>
                <w:kern w:val="0"/>
                <w:sz w:val="18"/>
                <w:szCs w:val="18"/>
              </w:rPr>
              <w:t>0.4</w:t>
            </w:r>
            <w:r>
              <w:rPr>
                <w:rFonts w:ascii="宋体" w:hAnsi="宋体" w:cs="宋体" w:hint="eastAsia"/>
                <w:color w:val="000000"/>
                <w:kern w:val="0"/>
                <w:sz w:val="18"/>
                <w:szCs w:val="18"/>
              </w:rPr>
              <w:t>分，扣完为止。</w:t>
            </w:r>
          </w:p>
        </w:tc>
      </w:tr>
      <w:tr w:rsidR="00FC26B1">
        <w:trPr>
          <w:cantSplit/>
          <w:trHeight w:val="484"/>
        </w:trPr>
        <w:tc>
          <w:tcPr>
            <w:tcW w:w="6139" w:type="dxa"/>
            <w:gridSpan w:val="5"/>
            <w:tcBorders>
              <w:top w:val="single" w:sz="4" w:space="0" w:color="auto"/>
              <w:left w:val="single" w:sz="4" w:space="0" w:color="auto"/>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818" w:type="dxa"/>
            <w:tcBorders>
              <w:top w:val="nil"/>
              <w:left w:val="nil"/>
              <w:bottom w:val="single" w:sz="4" w:space="0" w:color="auto"/>
              <w:right w:val="single" w:sz="4" w:space="0" w:color="auto"/>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885" w:type="dxa"/>
            <w:gridSpan w:val="2"/>
            <w:tcBorders>
              <w:top w:val="nil"/>
              <w:left w:val="nil"/>
              <w:bottom w:val="single" w:sz="4" w:space="0" w:color="auto"/>
              <w:right w:val="nil"/>
            </w:tcBorders>
            <w:vAlign w:val="center"/>
          </w:tcPr>
          <w:p w:rsidR="00FC26B1" w:rsidRDefault="006E0D63">
            <w:pPr>
              <w:widowControl/>
              <w:jc w:val="center"/>
              <w:rPr>
                <w:rFonts w:ascii="宋体" w:hAnsi="宋体" w:cs="宋体"/>
                <w:color w:val="000000"/>
                <w:kern w:val="0"/>
                <w:sz w:val="20"/>
                <w:szCs w:val="20"/>
              </w:rPr>
            </w:pPr>
            <w:r>
              <w:rPr>
                <w:rFonts w:ascii="宋体" w:hAnsi="宋体" w:cs="宋体" w:hint="eastAsia"/>
                <w:color w:val="000000"/>
                <w:kern w:val="0"/>
                <w:sz w:val="20"/>
                <w:szCs w:val="20"/>
              </w:rPr>
              <w:t>86.26</w:t>
            </w:r>
            <w:r>
              <w:rPr>
                <w:rFonts w:ascii="宋体" w:hAnsi="宋体" w:cs="宋体" w:hint="eastAsia"/>
                <w:color w:val="000000"/>
                <w:kern w:val="0"/>
                <w:sz w:val="20"/>
                <w:szCs w:val="20"/>
              </w:rPr>
              <w:t xml:space="preserve">　</w:t>
            </w:r>
          </w:p>
        </w:tc>
        <w:tc>
          <w:tcPr>
            <w:tcW w:w="6116" w:type="dxa"/>
            <w:gridSpan w:val="2"/>
            <w:tcBorders>
              <w:top w:val="single" w:sz="4" w:space="0" w:color="auto"/>
              <w:left w:val="single" w:sz="4" w:space="0" w:color="auto"/>
              <w:bottom w:val="single" w:sz="4" w:space="0" w:color="auto"/>
              <w:right w:val="single" w:sz="4" w:space="0" w:color="000000"/>
            </w:tcBorders>
            <w:vAlign w:val="center"/>
          </w:tcPr>
          <w:p w:rsidR="00FC26B1" w:rsidRDefault="006E0D63">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rsidR="00FC26B1" w:rsidRDefault="00FC26B1">
      <w:pPr>
        <w:pStyle w:val="a0"/>
        <w:ind w:firstLineChars="0" w:firstLine="0"/>
      </w:pPr>
    </w:p>
    <w:p w:rsidR="00FC26B1" w:rsidRDefault="00FC26B1"/>
    <w:sectPr w:rsidR="00FC26B1" w:rsidSect="00FC26B1">
      <w:type w:val="continuous"/>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D63" w:rsidRDefault="006E0D63" w:rsidP="00FC26B1">
      <w:r>
        <w:separator/>
      </w:r>
    </w:p>
  </w:endnote>
  <w:endnote w:type="continuationSeparator" w:id="1">
    <w:p w:rsidR="006E0D63" w:rsidRDefault="006E0D63" w:rsidP="00FC26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6B1" w:rsidRDefault="00FC26B1">
    <w:pPr>
      <w:pStyle w:val="a4"/>
      <w:ind w:firstLine="360"/>
      <w:jc w:val="center"/>
      <w:rPr>
        <w:sz w:val="21"/>
        <w:szCs w:val="21"/>
      </w:rPr>
    </w:pPr>
    <w:r w:rsidRPr="00FC26B1">
      <w:rPr>
        <w:szCs w:val="20"/>
      </w:rPr>
      <w:pict>
        <v:shapetype id="_x0000_t202" coordsize="21600,21600" o:spt="202" path="m,l,21600r21600,l21600,xe">
          <v:stroke joinstyle="miter"/>
          <v:path gradientshapeok="t" o:connecttype="rect"/>
        </v:shapetype>
        <v:shape id="_x0000_s1026" type="#_x0000_t202" style="position:absolute;left:0;text-align:left;margin-left:0;margin-top:0;width:9.05pt;height:10.35pt;z-index:251659264;mso-wrap-style:none;mso-position-horizontal:center;mso-position-horizontal-relative:margin" o:gfxdata="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dxhddIAAAADAQAADwAAAAAAAAABACAA&#10;AAAiAAAAZHJzL2Rvd25yZXYueG1sUEsBAhQAFAAAAAgAh07iQJqwa18TAgAABQQAAA4AAAAAAAAA&#10;AQAgAAAAIQEAAGRycy9lMm9Eb2MueG1sUEsFBgAAAAAGAAYAWQEAAKYFAAAAAA==&#10;" filled="f" stroked="f" strokeweight=".5pt">
          <v:textbox style="mso-fit-shape-to-text:t" inset="0,0,0,0">
            <w:txbxContent>
              <w:p w:rsidR="00FC26B1" w:rsidRDefault="00FC26B1">
                <w:pPr>
                  <w:pStyle w:val="a4"/>
                </w:pPr>
                <w:r>
                  <w:fldChar w:fldCharType="begin"/>
                </w:r>
                <w:r w:rsidR="006E0D63">
                  <w:instrText xml:space="preserve"> PAGE  \* MERGEFORMAT </w:instrText>
                </w:r>
                <w:r>
                  <w:fldChar w:fldCharType="separate"/>
                </w:r>
                <w:r w:rsidR="005479B8">
                  <w:rPr>
                    <w:noProof/>
                  </w:rPr>
                  <w:t>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D63" w:rsidRDefault="006E0D63" w:rsidP="00FC26B1">
      <w:r>
        <w:separator/>
      </w:r>
    </w:p>
  </w:footnote>
  <w:footnote w:type="continuationSeparator" w:id="1">
    <w:p w:rsidR="006E0D63" w:rsidRDefault="006E0D63" w:rsidP="00FC26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93D10A"/>
    <w:multiLevelType w:val="singleLevel"/>
    <w:tmpl w:val="8D93D10A"/>
    <w:lvl w:ilvl="0">
      <w:start w:val="9"/>
      <w:numFmt w:val="decimal"/>
      <w:suff w:val="nothing"/>
      <w:lvlText w:val="（%1）"/>
      <w:lvlJc w:val="left"/>
    </w:lvl>
  </w:abstractNum>
  <w:abstractNum w:abstractNumId="1">
    <w:nsid w:val="9FCB2327"/>
    <w:multiLevelType w:val="singleLevel"/>
    <w:tmpl w:val="9FCB2327"/>
    <w:lvl w:ilvl="0">
      <w:start w:val="2"/>
      <w:numFmt w:val="chineseCounting"/>
      <w:suff w:val="nothing"/>
      <w:lvlText w:val="%1、"/>
      <w:lvlJc w:val="left"/>
      <w:rPr>
        <w:rFonts w:hint="eastAsia"/>
      </w:rPr>
    </w:lvl>
  </w:abstractNum>
  <w:abstractNum w:abstractNumId="2">
    <w:nsid w:val="DEB7DA50"/>
    <w:multiLevelType w:val="singleLevel"/>
    <w:tmpl w:val="DEB7DA50"/>
    <w:lvl w:ilvl="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E64A1"/>
    <w:rsid w:val="005479B8"/>
    <w:rsid w:val="006455D7"/>
    <w:rsid w:val="006E0D63"/>
    <w:rsid w:val="00AE64A1"/>
    <w:rsid w:val="00D462D5"/>
    <w:rsid w:val="00E0536F"/>
    <w:rsid w:val="00F35CF7"/>
    <w:rsid w:val="00FC26B1"/>
    <w:rsid w:val="244F199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semiHidden="0" w:uiPriority="3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C26B1"/>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FC26B1"/>
    <w:pPr>
      <w:ind w:firstLineChars="200" w:firstLine="200"/>
    </w:pPr>
  </w:style>
  <w:style w:type="paragraph" w:styleId="3">
    <w:name w:val="toc 3"/>
    <w:basedOn w:val="a"/>
    <w:next w:val="a"/>
    <w:uiPriority w:val="39"/>
    <w:qFormat/>
    <w:rsid w:val="00FC26B1"/>
    <w:pPr>
      <w:ind w:leftChars="400" w:left="840"/>
    </w:pPr>
  </w:style>
  <w:style w:type="paragraph" w:styleId="a4">
    <w:name w:val="footer"/>
    <w:basedOn w:val="a"/>
    <w:link w:val="Char"/>
    <w:uiPriority w:val="99"/>
    <w:qFormat/>
    <w:rsid w:val="00FC26B1"/>
    <w:pPr>
      <w:tabs>
        <w:tab w:val="center" w:pos="4153"/>
        <w:tab w:val="right" w:pos="8306"/>
      </w:tabs>
      <w:snapToGrid w:val="0"/>
      <w:jc w:val="left"/>
    </w:pPr>
    <w:rPr>
      <w:sz w:val="18"/>
      <w:szCs w:val="18"/>
    </w:rPr>
  </w:style>
  <w:style w:type="paragraph" w:styleId="a5">
    <w:name w:val="header"/>
    <w:basedOn w:val="a"/>
    <w:link w:val="Char0"/>
    <w:uiPriority w:val="99"/>
    <w:unhideWhenUsed/>
    <w:rsid w:val="00FC26B1"/>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1"/>
    <w:link w:val="a4"/>
    <w:uiPriority w:val="99"/>
    <w:rsid w:val="00FC26B1"/>
    <w:rPr>
      <w:rFonts w:ascii="Times New Roman" w:eastAsia="宋体" w:hAnsi="Times New Roman" w:cs="Times New Roman"/>
      <w:sz w:val="18"/>
      <w:szCs w:val="18"/>
    </w:rPr>
  </w:style>
  <w:style w:type="character" w:customStyle="1" w:styleId="Char0">
    <w:name w:val="页眉 Char"/>
    <w:basedOn w:val="a1"/>
    <w:link w:val="a5"/>
    <w:uiPriority w:val="99"/>
    <w:rsid w:val="00FC26B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2007</Words>
  <Characters>11446</Characters>
  <Application>Microsoft Office Word</Application>
  <DocSecurity>0</DocSecurity>
  <Lines>95</Lines>
  <Paragraphs>26</Paragraphs>
  <ScaleCrop>false</ScaleCrop>
  <Company>haoxitong.com</Company>
  <LinksUpToDate>false</LinksUpToDate>
  <CharactersWithSpaces>13427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HXT</dc:creator>
  <cp:lastModifiedBy>Lenovo</cp:lastModifiedBy>
  <cp:revision>3</cp:revision>
  <dcterms:created xsi:type="dcterms:W3CDTF">2023-06-14T07:15:00Z</dcterms:created>
  <dcterms:modified xsi:type="dcterms:W3CDTF">2023-08-22T04:03:00Z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