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E31DB" w:rsidRDefault="00AE31DB">
      <w:pPr>
        <w:widowControl/>
        <w:spacing w:line="240" w:lineRule="exact"/>
        <w:jc w:val="center"/>
        <w:textAlignment w:val="center"/>
        <w:rPr>
          <w:rFonts w:ascii="宋体" w:hAnsi="宋体" w:cs="宋体"/>
          <w:b/>
          <w:bCs/>
          <w:color w:val="000000"/>
          <w:kern w:val="0"/>
          <w:sz w:val="28"/>
          <w:szCs w:val="28"/>
          <w:lang w:bidi="ar"/>
        </w:rPr>
      </w:pPr>
    </w:p>
    <w:tbl>
      <w:tblPr>
        <w:tblW w:w="4998" w:type="pct"/>
        <w:tblInd w:w="-113" w:type="dxa"/>
        <w:tblLook w:val="04A0" w:firstRow="1" w:lastRow="0" w:firstColumn="1" w:lastColumn="0" w:noHBand="0" w:noVBand="1"/>
      </w:tblPr>
      <w:tblGrid>
        <w:gridCol w:w="848"/>
        <w:gridCol w:w="1215"/>
        <w:gridCol w:w="2718"/>
        <w:gridCol w:w="3738"/>
      </w:tblGrid>
      <w:tr w:rsidR="00AE31DB">
        <w:trPr>
          <w:trHeight w:val="740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附件1</w:t>
            </w:r>
          </w:p>
          <w:p w:rsidR="00AE31DB" w:rsidRDefault="00000000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2022年度信息化运维服务项目指标评价体系</w:t>
            </w:r>
          </w:p>
        </w:tc>
      </w:tr>
      <w:tr w:rsidR="00AE31DB">
        <w:trPr>
          <w:trHeight w:val="285"/>
        </w:trPr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一级指标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二级指标</w:t>
            </w:r>
          </w:p>
        </w:tc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三级指标</w:t>
            </w:r>
          </w:p>
        </w:tc>
        <w:tc>
          <w:tcPr>
            <w:tcW w:w="2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等线" w:eastAsia="等线" w:hAnsi="等线" w:cs="等线"/>
                <w:color w:val="000000"/>
                <w:sz w:val="20"/>
                <w:szCs w:val="20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0"/>
                <w:szCs w:val="20"/>
                <w:lang w:bidi="ar"/>
              </w:rPr>
              <w:t>评分标准</w:t>
            </w:r>
          </w:p>
        </w:tc>
      </w:tr>
      <w:tr w:rsidR="00AE31DB">
        <w:trPr>
          <w:trHeight w:val="285"/>
        </w:trPr>
        <w:tc>
          <w:tcPr>
            <w:tcW w:w="49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</w:t>
            </w:r>
          </w:p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决策</w:t>
            </w:r>
          </w:p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(10分)</w:t>
            </w:r>
          </w:p>
        </w:tc>
        <w:tc>
          <w:tcPr>
            <w:tcW w:w="71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项目立项</w:t>
            </w:r>
          </w:p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（5分）</w:t>
            </w:r>
          </w:p>
        </w:tc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项目目标明确（1分）</w:t>
            </w:r>
          </w:p>
        </w:tc>
        <w:tc>
          <w:tcPr>
            <w:tcW w:w="2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项目制定明确目标得0.5-1分；未制定目标得0分。</w:t>
            </w:r>
          </w:p>
        </w:tc>
      </w:tr>
      <w:tr w:rsidR="00AE31DB">
        <w:trPr>
          <w:trHeight w:val="285"/>
        </w:trPr>
        <w:tc>
          <w:tcPr>
            <w:tcW w:w="4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项目目标合理（1分）</w:t>
            </w:r>
          </w:p>
        </w:tc>
        <w:tc>
          <w:tcPr>
            <w:tcW w:w="2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项目目标合理可行得0.5-1分；不合理可行得0分。</w:t>
            </w:r>
          </w:p>
        </w:tc>
      </w:tr>
      <w:tr w:rsidR="00AE31DB">
        <w:trPr>
          <w:trHeight w:val="540"/>
        </w:trPr>
        <w:tc>
          <w:tcPr>
            <w:tcW w:w="4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项目是否与工作职能相符</w:t>
            </w:r>
          </w:p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(1分)</w:t>
            </w:r>
          </w:p>
        </w:tc>
        <w:tc>
          <w:tcPr>
            <w:tcW w:w="2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与工作职能相符得0.5-1分；不相符得0分；符合年度规划得0.5-1分；不符合得0分。</w:t>
            </w:r>
          </w:p>
        </w:tc>
      </w:tr>
      <w:tr w:rsidR="00AE31DB">
        <w:trPr>
          <w:trHeight w:val="810"/>
        </w:trPr>
        <w:tc>
          <w:tcPr>
            <w:tcW w:w="4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立项论证充分，符合程序规定（1分）</w:t>
            </w:r>
          </w:p>
        </w:tc>
        <w:tc>
          <w:tcPr>
            <w:tcW w:w="2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立项论证决策过程基本充分，符合程序规定得0.5-1分；立项过程的科学性及规范性不足，有重大问题得0分。</w:t>
            </w:r>
          </w:p>
        </w:tc>
      </w:tr>
      <w:tr w:rsidR="00AE31DB">
        <w:trPr>
          <w:trHeight w:val="285"/>
        </w:trPr>
        <w:tc>
          <w:tcPr>
            <w:tcW w:w="4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项目申报手续齐全（1分）</w:t>
            </w:r>
          </w:p>
        </w:tc>
        <w:tc>
          <w:tcPr>
            <w:tcW w:w="2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文件手续齐全得0.5-1分；有缺失得0-0.5分。</w:t>
            </w:r>
          </w:p>
        </w:tc>
      </w:tr>
      <w:tr w:rsidR="00AE31DB">
        <w:trPr>
          <w:trHeight w:val="285"/>
        </w:trPr>
        <w:tc>
          <w:tcPr>
            <w:tcW w:w="4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绩效目标</w:t>
            </w:r>
          </w:p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（3分）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项目绩效目标是否合理</w:t>
            </w:r>
          </w:p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(2分)</w:t>
            </w:r>
          </w:p>
        </w:tc>
        <w:tc>
          <w:tcPr>
            <w:tcW w:w="219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未制定绩效目标得0分；项目目标合理得1-2分。</w:t>
            </w:r>
          </w:p>
        </w:tc>
      </w:tr>
      <w:tr w:rsidR="00AE31DB">
        <w:trPr>
          <w:trHeight w:val="285"/>
        </w:trPr>
        <w:tc>
          <w:tcPr>
            <w:tcW w:w="4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项目绩效目标是否细化</w:t>
            </w:r>
          </w:p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(1分)</w:t>
            </w:r>
          </w:p>
        </w:tc>
        <w:tc>
          <w:tcPr>
            <w:tcW w:w="2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根据绩效指标细化程度得0.1-1分。</w:t>
            </w:r>
          </w:p>
        </w:tc>
      </w:tr>
      <w:tr w:rsidR="00AE31DB">
        <w:trPr>
          <w:trHeight w:val="285"/>
        </w:trPr>
        <w:tc>
          <w:tcPr>
            <w:tcW w:w="4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资金投入</w:t>
            </w:r>
          </w:p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（2分）</w:t>
            </w:r>
          </w:p>
        </w:tc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预算编制是否科学性（1分）</w:t>
            </w:r>
          </w:p>
        </w:tc>
        <w:tc>
          <w:tcPr>
            <w:tcW w:w="2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根据绩效指标是否科学，得0.1-1分。</w:t>
            </w:r>
          </w:p>
        </w:tc>
      </w:tr>
      <w:tr w:rsidR="00AE31DB">
        <w:trPr>
          <w:trHeight w:val="285"/>
        </w:trPr>
        <w:tc>
          <w:tcPr>
            <w:tcW w:w="4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资金分配是否合理性（1分）</w:t>
            </w:r>
          </w:p>
        </w:tc>
        <w:tc>
          <w:tcPr>
            <w:tcW w:w="2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根据资金分配的合理性程度，得0.5-1分。</w:t>
            </w:r>
          </w:p>
        </w:tc>
      </w:tr>
      <w:tr w:rsidR="00AE31DB">
        <w:trPr>
          <w:trHeight w:val="285"/>
        </w:trPr>
        <w:tc>
          <w:tcPr>
            <w:tcW w:w="49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</w:t>
            </w:r>
          </w:p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管理</w:t>
            </w:r>
          </w:p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(20分)</w:t>
            </w:r>
          </w:p>
        </w:tc>
        <w:tc>
          <w:tcPr>
            <w:tcW w:w="71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资金管理（10分）</w:t>
            </w:r>
          </w:p>
        </w:tc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资金到位率（2分）</w:t>
            </w:r>
          </w:p>
        </w:tc>
        <w:tc>
          <w:tcPr>
            <w:tcW w:w="2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实际到位资金/预算资金*100%</w:t>
            </w:r>
          </w:p>
        </w:tc>
      </w:tr>
      <w:tr w:rsidR="00AE31DB">
        <w:trPr>
          <w:trHeight w:val="285"/>
        </w:trPr>
        <w:tc>
          <w:tcPr>
            <w:tcW w:w="4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预算执行率（2分）</w:t>
            </w:r>
          </w:p>
        </w:tc>
        <w:tc>
          <w:tcPr>
            <w:tcW w:w="2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实际支出资金/实际到位资金*100%</w:t>
            </w:r>
          </w:p>
        </w:tc>
      </w:tr>
      <w:tr w:rsidR="00AE31DB">
        <w:trPr>
          <w:trHeight w:val="1080"/>
        </w:trPr>
        <w:tc>
          <w:tcPr>
            <w:tcW w:w="4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账务处理（3分）</w:t>
            </w:r>
          </w:p>
        </w:tc>
        <w:tc>
          <w:tcPr>
            <w:tcW w:w="2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按项目设置明细科目单独核算，入账资料齐全得3分；按项目设置明细科目单独核算，入账资料不完整得1-3分；按项目设置明细科目单独核算，入账资料缺失得0-1分。</w:t>
            </w:r>
          </w:p>
        </w:tc>
      </w:tr>
      <w:tr w:rsidR="00AE31DB">
        <w:trPr>
          <w:trHeight w:val="1080"/>
        </w:trPr>
        <w:tc>
          <w:tcPr>
            <w:tcW w:w="4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资金支付（3分）</w:t>
            </w:r>
          </w:p>
        </w:tc>
        <w:tc>
          <w:tcPr>
            <w:tcW w:w="2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项目支出、审批执行程序基本符合财务（资产）制度得1-3分；项目支出符合财务（资产）制度，审批执行程序需进一步完善得1-2分；内部执行手续不完备，与财务（资产）制度不一致得0分。</w:t>
            </w:r>
          </w:p>
        </w:tc>
      </w:tr>
      <w:tr w:rsidR="00AE31DB">
        <w:trPr>
          <w:trHeight w:val="1080"/>
        </w:trPr>
        <w:tc>
          <w:tcPr>
            <w:tcW w:w="4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项目实施（10分）</w:t>
            </w:r>
          </w:p>
        </w:tc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项目组织机构（2分）</w:t>
            </w:r>
          </w:p>
        </w:tc>
        <w:tc>
          <w:tcPr>
            <w:tcW w:w="2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组织机构基本完善，能有效的落实项目的各个环节得1-2分；组织机构基本完善，但各人员分工不明确保，很难落实得0.5-1分；无组织机构，或未履行职责得0分。</w:t>
            </w:r>
          </w:p>
        </w:tc>
      </w:tr>
      <w:tr w:rsidR="00AE31DB">
        <w:trPr>
          <w:trHeight w:val="810"/>
        </w:trPr>
        <w:tc>
          <w:tcPr>
            <w:tcW w:w="4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财务管理制度（2分）</w:t>
            </w:r>
          </w:p>
        </w:tc>
        <w:tc>
          <w:tcPr>
            <w:tcW w:w="2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各项财务管理制度比较健全，得1-2分；现有财务管理制度比较粗略，需进一步加强得0.5－1分；财务管理制度明显缺失0分  </w:t>
            </w:r>
          </w:p>
        </w:tc>
      </w:tr>
      <w:tr w:rsidR="00AE31DB">
        <w:trPr>
          <w:trHeight w:val="810"/>
        </w:trPr>
        <w:tc>
          <w:tcPr>
            <w:tcW w:w="4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项目管理制度（3分）</w:t>
            </w:r>
          </w:p>
        </w:tc>
        <w:tc>
          <w:tcPr>
            <w:tcW w:w="2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制度较为完善，项目决策有理可依得2-3分；制度管理不完善，决策不够严谨得1-2分；制度粗略，有重大疑问得0分。</w:t>
            </w:r>
          </w:p>
        </w:tc>
      </w:tr>
      <w:tr w:rsidR="00AE31DB">
        <w:trPr>
          <w:trHeight w:val="810"/>
        </w:trPr>
        <w:tc>
          <w:tcPr>
            <w:tcW w:w="4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管理制度执行（3分）</w:t>
            </w:r>
          </w:p>
        </w:tc>
        <w:tc>
          <w:tcPr>
            <w:tcW w:w="2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财务、项目管理制度得到有效执行得2-3分；财务、项目管理制度得到基本执行得1-2分；财务、项目管理制度未得到有效执行得0-1分。</w:t>
            </w:r>
          </w:p>
        </w:tc>
      </w:tr>
      <w:tr w:rsidR="00AE31DB">
        <w:trPr>
          <w:trHeight w:val="810"/>
        </w:trPr>
        <w:tc>
          <w:tcPr>
            <w:tcW w:w="49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项目</w:t>
            </w:r>
          </w:p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产出</w:t>
            </w:r>
          </w:p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(40分)</w:t>
            </w:r>
          </w:p>
        </w:tc>
        <w:tc>
          <w:tcPr>
            <w:tcW w:w="71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产出数量（10分）</w:t>
            </w:r>
          </w:p>
        </w:tc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接入局维护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线路数量（5分）</w:t>
            </w:r>
          </w:p>
        </w:tc>
        <w:tc>
          <w:tcPr>
            <w:tcW w:w="2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达到500</w:t>
            </w:r>
            <w:r w:rsidR="00D03794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套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及以上得5分；未到500</w:t>
            </w:r>
            <w:r w:rsidR="00D03794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套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，得分＝5*实际接入线路/500。</w:t>
            </w:r>
          </w:p>
        </w:tc>
      </w:tr>
      <w:tr w:rsidR="00AE31DB">
        <w:trPr>
          <w:trHeight w:val="590"/>
        </w:trPr>
        <w:tc>
          <w:tcPr>
            <w:tcW w:w="4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网络信息运维软硬件数量</w:t>
            </w:r>
          </w:p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（5分）</w:t>
            </w:r>
          </w:p>
        </w:tc>
        <w:tc>
          <w:tcPr>
            <w:tcW w:w="2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达到500台/套及以上得5分；未到500台/套，得分＝5*实际接入线路/500</w:t>
            </w:r>
          </w:p>
        </w:tc>
      </w:tr>
      <w:tr w:rsidR="00AE31DB">
        <w:trPr>
          <w:trHeight w:val="540"/>
        </w:trPr>
        <w:tc>
          <w:tcPr>
            <w:tcW w:w="4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产出质量（10分）</w:t>
            </w:r>
          </w:p>
        </w:tc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系统故障修复响应时间</w:t>
            </w:r>
          </w:p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（5分）</w:t>
            </w:r>
          </w:p>
        </w:tc>
        <w:tc>
          <w:tcPr>
            <w:tcW w:w="2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常见故障平均在1小时内排除得5分；在1-3小时内排除得1-4分；超过3小时得0分。</w:t>
            </w:r>
          </w:p>
        </w:tc>
      </w:tr>
      <w:tr w:rsidR="00AE31DB">
        <w:trPr>
          <w:trHeight w:val="540"/>
        </w:trPr>
        <w:tc>
          <w:tcPr>
            <w:tcW w:w="4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系统正常运行率（5分）</w:t>
            </w:r>
          </w:p>
        </w:tc>
        <w:tc>
          <w:tcPr>
            <w:tcW w:w="2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Style w:val="font51"/>
                <w:rFonts w:hint="default"/>
                <w:sz w:val="20"/>
                <w:szCs w:val="20"/>
                <w:lang w:bidi="ar"/>
              </w:rPr>
              <w:t>系统正常运行率≥</w:t>
            </w:r>
            <w:r>
              <w:rPr>
                <w:rStyle w:val="font41"/>
                <w:rFonts w:hint="default"/>
                <w:sz w:val="20"/>
                <w:szCs w:val="20"/>
                <w:lang w:bidi="ar"/>
              </w:rPr>
              <w:t>99%得5分；95%-99%得1-4分；不到95%得0分。</w:t>
            </w:r>
          </w:p>
        </w:tc>
      </w:tr>
      <w:tr w:rsidR="00AE31DB">
        <w:trPr>
          <w:trHeight w:val="580"/>
        </w:trPr>
        <w:tc>
          <w:tcPr>
            <w:tcW w:w="4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产出时效（10分）</w:t>
            </w:r>
          </w:p>
        </w:tc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各项进度完成情况（10分）</w:t>
            </w:r>
          </w:p>
        </w:tc>
        <w:tc>
          <w:tcPr>
            <w:tcW w:w="2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按时间节点完成得8-10分；未按时间节点完成得0-7分。</w:t>
            </w:r>
          </w:p>
        </w:tc>
      </w:tr>
      <w:tr w:rsidR="00AE31DB">
        <w:trPr>
          <w:trHeight w:val="810"/>
        </w:trPr>
        <w:tc>
          <w:tcPr>
            <w:tcW w:w="4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产出成本（10分）</w:t>
            </w:r>
          </w:p>
        </w:tc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产出成本控制良好，未超出预算（10分）</w:t>
            </w:r>
          </w:p>
        </w:tc>
        <w:tc>
          <w:tcPr>
            <w:tcW w:w="2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项目控制良好，未超出申请资金得8-10分；该项目控制较好，存在一定超支现象得3-8分；该项目控制较差，明显超出申请资金得0-3分。</w:t>
            </w:r>
          </w:p>
        </w:tc>
      </w:tr>
      <w:tr w:rsidR="00AE31DB">
        <w:trPr>
          <w:trHeight w:val="540"/>
        </w:trPr>
        <w:tc>
          <w:tcPr>
            <w:tcW w:w="49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</w:t>
            </w:r>
          </w:p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效益(30分)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社会效益（10）</w:t>
            </w:r>
          </w:p>
        </w:tc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工作效率、办公自动化水平得到提升,提升检察院公众形象（10分）</w:t>
            </w:r>
          </w:p>
        </w:tc>
        <w:tc>
          <w:tcPr>
            <w:tcW w:w="2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工作效率、办公自动化水平提升程度较大8－10分；提升程度一般3－7分；没有得到提升得0分。</w:t>
            </w:r>
          </w:p>
        </w:tc>
      </w:tr>
      <w:tr w:rsidR="00AE31DB">
        <w:trPr>
          <w:trHeight w:val="570"/>
        </w:trPr>
        <w:tc>
          <w:tcPr>
            <w:tcW w:w="49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服务对象满意度</w:t>
            </w:r>
          </w:p>
          <w:p w:rsidR="00AE31DB" w:rsidRDefault="00000000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（20分）</w:t>
            </w:r>
          </w:p>
        </w:tc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服务对象满意度达到95%以上（20）</w:t>
            </w:r>
          </w:p>
        </w:tc>
        <w:tc>
          <w:tcPr>
            <w:tcW w:w="21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服务对象满意度达到95%（含）以上的得20分；低于90%，得0-19分。</w:t>
            </w:r>
          </w:p>
        </w:tc>
      </w:tr>
    </w:tbl>
    <w:p w:rsidR="00AE31DB" w:rsidRDefault="00AE31DB"/>
    <w:p w:rsidR="00AE31DB" w:rsidRDefault="00AE31DB"/>
    <w:p w:rsidR="00AE31DB" w:rsidRDefault="00AE31DB"/>
    <w:p w:rsidR="00AE31DB" w:rsidRDefault="00AE31DB">
      <w:pPr>
        <w:sectPr w:rsidR="00AE31DB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W w:w="4998" w:type="pct"/>
        <w:tblInd w:w="-113" w:type="dxa"/>
        <w:tblLook w:val="04A0" w:firstRow="1" w:lastRow="0" w:firstColumn="1" w:lastColumn="0" w:noHBand="0" w:noVBand="1"/>
      </w:tblPr>
      <w:tblGrid>
        <w:gridCol w:w="847"/>
        <w:gridCol w:w="1215"/>
        <w:gridCol w:w="2719"/>
        <w:gridCol w:w="3738"/>
      </w:tblGrid>
      <w:tr w:rsidR="00AE31DB">
        <w:trPr>
          <w:trHeight w:val="740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80" w:lineRule="exact"/>
              <w:jc w:val="left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lastRenderedPageBreak/>
              <w:t>附件2</w:t>
            </w:r>
          </w:p>
          <w:p w:rsidR="00AE31DB" w:rsidRDefault="00000000">
            <w:pPr>
              <w:widowControl/>
              <w:spacing w:line="28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2022年度信息化运维服务项目得分表</w:t>
            </w:r>
          </w:p>
        </w:tc>
      </w:tr>
      <w:tr w:rsidR="00AE31DB">
        <w:trPr>
          <w:trHeight w:val="285"/>
        </w:trPr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一级指标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二级指标</w:t>
            </w:r>
          </w:p>
        </w:tc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三级指标</w:t>
            </w:r>
          </w:p>
        </w:tc>
        <w:tc>
          <w:tcPr>
            <w:tcW w:w="2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等线" w:eastAsia="等线" w:hAnsi="等线" w:cs="等线"/>
                <w:color w:val="000000"/>
                <w:sz w:val="20"/>
                <w:szCs w:val="20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0"/>
                <w:szCs w:val="20"/>
                <w:lang w:bidi="ar"/>
              </w:rPr>
              <w:t>评价得分</w:t>
            </w:r>
          </w:p>
        </w:tc>
      </w:tr>
      <w:tr w:rsidR="00AE31DB">
        <w:trPr>
          <w:trHeight w:val="285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</w:t>
            </w:r>
          </w:p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决策</w:t>
            </w:r>
          </w:p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(10分)</w:t>
            </w:r>
          </w:p>
        </w:tc>
        <w:tc>
          <w:tcPr>
            <w:tcW w:w="71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项目立项</w:t>
            </w:r>
          </w:p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（5分）</w:t>
            </w:r>
          </w:p>
        </w:tc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项目目标明确（1分）</w:t>
            </w:r>
          </w:p>
        </w:tc>
        <w:tc>
          <w:tcPr>
            <w:tcW w:w="2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Pr="00D72403" w:rsidRDefault="00D0379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D72403">
              <w:rPr>
                <w:rFonts w:ascii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</w:tr>
      <w:tr w:rsidR="00AE31DB">
        <w:trPr>
          <w:trHeight w:val="285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项目目标合理（1分）</w:t>
            </w:r>
          </w:p>
        </w:tc>
        <w:tc>
          <w:tcPr>
            <w:tcW w:w="2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Pr="00D72403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D7240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</w:tr>
      <w:tr w:rsidR="00AE31DB">
        <w:trPr>
          <w:trHeight w:val="470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项目是否与工作职能相符</w:t>
            </w:r>
          </w:p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(1分)</w:t>
            </w:r>
          </w:p>
        </w:tc>
        <w:tc>
          <w:tcPr>
            <w:tcW w:w="2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Pr="00D72403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D7240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</w:tr>
      <w:tr w:rsidR="00AE31DB">
        <w:trPr>
          <w:trHeight w:val="520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立项论证充分，符合程序规定（1分）</w:t>
            </w:r>
          </w:p>
        </w:tc>
        <w:tc>
          <w:tcPr>
            <w:tcW w:w="2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Pr="00D72403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D7240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</w:tr>
      <w:tr w:rsidR="00AE31DB">
        <w:trPr>
          <w:trHeight w:val="285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项目申报手续齐全（1分）</w:t>
            </w:r>
          </w:p>
        </w:tc>
        <w:tc>
          <w:tcPr>
            <w:tcW w:w="2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Pr="00D72403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D7240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</w:tr>
      <w:tr w:rsidR="00AE31DB">
        <w:trPr>
          <w:trHeight w:val="285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绩效目标</w:t>
            </w:r>
          </w:p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（3分）</w:t>
            </w: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项目绩效目标是否合理</w:t>
            </w:r>
          </w:p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(2分)</w:t>
            </w:r>
          </w:p>
        </w:tc>
        <w:tc>
          <w:tcPr>
            <w:tcW w:w="21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Pr="00D72403" w:rsidRDefault="00D0379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D72403">
              <w:rPr>
                <w:rFonts w:ascii="宋体" w:hAnsi="宋体" w:cs="宋体" w:hint="eastAsia"/>
                <w:color w:val="000000"/>
                <w:sz w:val="20"/>
                <w:szCs w:val="20"/>
              </w:rPr>
              <w:t>1</w:t>
            </w:r>
            <w:r w:rsidRPr="00D72403">
              <w:rPr>
                <w:rFonts w:ascii="宋体" w:hAnsi="宋体" w:cs="宋体"/>
                <w:color w:val="000000"/>
                <w:sz w:val="20"/>
                <w:szCs w:val="20"/>
              </w:rPr>
              <w:t>.5</w:t>
            </w:r>
          </w:p>
        </w:tc>
      </w:tr>
      <w:tr w:rsidR="00AE31DB">
        <w:trPr>
          <w:trHeight w:val="285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9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项目绩效目标是否细化</w:t>
            </w:r>
          </w:p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(1分)</w:t>
            </w:r>
          </w:p>
        </w:tc>
        <w:tc>
          <w:tcPr>
            <w:tcW w:w="2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Pr="00D72403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D7240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0.</w:t>
            </w:r>
            <w:r w:rsidR="00D03794" w:rsidRPr="00D72403"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</w:tr>
      <w:tr w:rsidR="00AE31DB">
        <w:trPr>
          <w:trHeight w:val="285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资金投入</w:t>
            </w:r>
          </w:p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（2分）</w:t>
            </w:r>
          </w:p>
        </w:tc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预算编制是否科学性（1分）</w:t>
            </w:r>
          </w:p>
        </w:tc>
        <w:tc>
          <w:tcPr>
            <w:tcW w:w="2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Pr="00D72403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D7240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</w:tr>
      <w:tr w:rsidR="00AE31DB">
        <w:trPr>
          <w:trHeight w:val="285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资金分配是否合理性（1分）</w:t>
            </w:r>
          </w:p>
        </w:tc>
        <w:tc>
          <w:tcPr>
            <w:tcW w:w="2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Pr="00D72403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D7240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</w:tr>
      <w:tr w:rsidR="00AE31DB">
        <w:trPr>
          <w:trHeight w:val="285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</w:t>
            </w:r>
          </w:p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管理</w:t>
            </w:r>
          </w:p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(20分)</w:t>
            </w:r>
          </w:p>
        </w:tc>
        <w:tc>
          <w:tcPr>
            <w:tcW w:w="71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资金管理（10分）</w:t>
            </w:r>
          </w:p>
        </w:tc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资金到位率（2分）</w:t>
            </w:r>
          </w:p>
        </w:tc>
        <w:tc>
          <w:tcPr>
            <w:tcW w:w="2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Pr="00D72403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D7240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</w:tr>
      <w:tr w:rsidR="00AE31DB">
        <w:trPr>
          <w:trHeight w:val="285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预算执行率（2分）</w:t>
            </w:r>
          </w:p>
        </w:tc>
        <w:tc>
          <w:tcPr>
            <w:tcW w:w="2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Pr="00D72403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D7240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</w:tr>
      <w:tr w:rsidR="00AE31DB">
        <w:trPr>
          <w:trHeight w:val="355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账务处理（3分）</w:t>
            </w:r>
          </w:p>
        </w:tc>
        <w:tc>
          <w:tcPr>
            <w:tcW w:w="2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Pr="00D72403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D7240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</w:tr>
      <w:tr w:rsidR="00AE31DB">
        <w:trPr>
          <w:trHeight w:val="380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资金支付（3分）</w:t>
            </w:r>
          </w:p>
        </w:tc>
        <w:tc>
          <w:tcPr>
            <w:tcW w:w="2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Pr="00D72403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D7240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</w:tr>
      <w:tr w:rsidR="00AE31DB">
        <w:trPr>
          <w:trHeight w:val="395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项目实施（10分）</w:t>
            </w:r>
          </w:p>
        </w:tc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项目组织机构（2分）</w:t>
            </w:r>
          </w:p>
        </w:tc>
        <w:tc>
          <w:tcPr>
            <w:tcW w:w="2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Pr="00D72403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D7240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</w:tr>
      <w:tr w:rsidR="00AE31DB">
        <w:trPr>
          <w:trHeight w:val="425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财务管理制度（2分）</w:t>
            </w:r>
          </w:p>
        </w:tc>
        <w:tc>
          <w:tcPr>
            <w:tcW w:w="2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Pr="00D72403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D7240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</w:tr>
      <w:tr w:rsidR="00AE31DB">
        <w:trPr>
          <w:trHeight w:val="425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项目管理制度（3分）</w:t>
            </w:r>
          </w:p>
        </w:tc>
        <w:tc>
          <w:tcPr>
            <w:tcW w:w="2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Pr="00D72403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D7240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</w:tr>
      <w:tr w:rsidR="00AE31DB">
        <w:trPr>
          <w:trHeight w:val="350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管理制度执行（3分）</w:t>
            </w:r>
          </w:p>
        </w:tc>
        <w:tc>
          <w:tcPr>
            <w:tcW w:w="2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Pr="00D72403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D7240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</w:tr>
      <w:tr w:rsidR="00AE31DB">
        <w:trPr>
          <w:trHeight w:val="350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</w:t>
            </w:r>
          </w:p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产出</w:t>
            </w:r>
          </w:p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(40分)</w:t>
            </w:r>
          </w:p>
        </w:tc>
        <w:tc>
          <w:tcPr>
            <w:tcW w:w="71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产出数量（10分）</w:t>
            </w:r>
          </w:p>
        </w:tc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接入局维护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线路数量（5分）</w:t>
            </w:r>
          </w:p>
        </w:tc>
        <w:tc>
          <w:tcPr>
            <w:tcW w:w="2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Pr="00D72403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D7240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</w:tr>
      <w:tr w:rsidR="00AE31DB">
        <w:trPr>
          <w:trHeight w:val="460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网络信息运维软硬件数量</w:t>
            </w:r>
          </w:p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（5分）</w:t>
            </w:r>
          </w:p>
        </w:tc>
        <w:tc>
          <w:tcPr>
            <w:tcW w:w="2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Pr="00D72403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D7240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</w:tr>
      <w:tr w:rsidR="00AE31DB">
        <w:trPr>
          <w:trHeight w:val="455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产出质量（10分）</w:t>
            </w:r>
          </w:p>
        </w:tc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系统故障修复响应时间</w:t>
            </w:r>
          </w:p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（5分）</w:t>
            </w:r>
          </w:p>
        </w:tc>
        <w:tc>
          <w:tcPr>
            <w:tcW w:w="2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Pr="00D72403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D7240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</w:tr>
      <w:tr w:rsidR="00AE31DB">
        <w:trPr>
          <w:trHeight w:val="310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系统正常运行率（5分）</w:t>
            </w:r>
          </w:p>
        </w:tc>
        <w:tc>
          <w:tcPr>
            <w:tcW w:w="2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Pr="00D72403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D7240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</w:tr>
      <w:tr w:rsidR="00AE31DB">
        <w:trPr>
          <w:trHeight w:val="335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产出时效（10分）</w:t>
            </w:r>
          </w:p>
        </w:tc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各项进度完成情况（10分）</w:t>
            </w:r>
          </w:p>
        </w:tc>
        <w:tc>
          <w:tcPr>
            <w:tcW w:w="2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Pr="00D72403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D7240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</w:t>
            </w:r>
          </w:p>
        </w:tc>
      </w:tr>
      <w:tr w:rsidR="00AE31DB">
        <w:trPr>
          <w:trHeight w:val="665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产出成本（10分）</w:t>
            </w:r>
          </w:p>
        </w:tc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产出成本控制良好，未超出预算（10分）</w:t>
            </w:r>
          </w:p>
        </w:tc>
        <w:tc>
          <w:tcPr>
            <w:tcW w:w="2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Pr="00D72403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D7240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</w:t>
            </w:r>
          </w:p>
        </w:tc>
      </w:tr>
      <w:tr w:rsidR="00AE31DB">
        <w:trPr>
          <w:trHeight w:val="695"/>
        </w:trPr>
        <w:tc>
          <w:tcPr>
            <w:tcW w:w="4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</w:t>
            </w:r>
          </w:p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效益(30分)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社会效益（10）</w:t>
            </w:r>
          </w:p>
        </w:tc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工作效率、办公自动化水平得到提升,提升检察院公众形象（10分）</w:t>
            </w:r>
          </w:p>
        </w:tc>
        <w:tc>
          <w:tcPr>
            <w:tcW w:w="2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Pr="00D72403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D7240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10</w:t>
            </w:r>
          </w:p>
        </w:tc>
      </w:tr>
      <w:tr w:rsidR="00AE31DB">
        <w:trPr>
          <w:trHeight w:val="585"/>
        </w:trPr>
        <w:tc>
          <w:tcPr>
            <w:tcW w:w="4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AE3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服务对象满意度</w:t>
            </w:r>
          </w:p>
          <w:p w:rsidR="00AE31DB" w:rsidRDefault="00000000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（20分）</w:t>
            </w:r>
          </w:p>
        </w:tc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服务对象满意度达到95%以上（20）</w:t>
            </w:r>
          </w:p>
        </w:tc>
        <w:tc>
          <w:tcPr>
            <w:tcW w:w="2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Pr="00D72403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D7240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18</w:t>
            </w:r>
          </w:p>
        </w:tc>
      </w:tr>
      <w:tr w:rsidR="00AE31DB">
        <w:trPr>
          <w:trHeight w:val="585"/>
        </w:trPr>
        <w:tc>
          <w:tcPr>
            <w:tcW w:w="280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合计</w:t>
            </w:r>
          </w:p>
        </w:tc>
        <w:tc>
          <w:tcPr>
            <w:tcW w:w="2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1DB" w:rsidRPr="00D72403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 w:rsidRPr="00D7240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9</w:t>
            </w:r>
            <w:r w:rsidR="00D72403" w:rsidRPr="00D72403"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5</w:t>
            </w:r>
            <w:r w:rsidRPr="00D72403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.00</w:t>
            </w:r>
          </w:p>
        </w:tc>
      </w:tr>
    </w:tbl>
    <w:p w:rsidR="00AE31DB" w:rsidRDefault="00AE31DB"/>
    <w:sectPr w:rsidR="00AE31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46B58" w:rsidRDefault="00B46B58" w:rsidP="00D03794">
      <w:r>
        <w:separator/>
      </w:r>
    </w:p>
  </w:endnote>
  <w:endnote w:type="continuationSeparator" w:id="0">
    <w:p w:rsidR="00B46B58" w:rsidRDefault="00B46B58" w:rsidP="00D03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46B58" w:rsidRDefault="00B46B58" w:rsidP="00D03794">
      <w:r>
        <w:separator/>
      </w:r>
    </w:p>
  </w:footnote>
  <w:footnote w:type="continuationSeparator" w:id="0">
    <w:p w:rsidR="00B46B58" w:rsidRDefault="00B46B58" w:rsidP="00D037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ljYTFjZWQzYzJmNzY2MGRlZmJkMmU1M2UxOTk2MTgifQ=="/>
  </w:docVars>
  <w:rsids>
    <w:rsidRoot w:val="314B19C5"/>
    <w:rsid w:val="00092487"/>
    <w:rsid w:val="00AE31DB"/>
    <w:rsid w:val="00B46B58"/>
    <w:rsid w:val="00D03794"/>
    <w:rsid w:val="00D72403"/>
    <w:rsid w:val="00E70B03"/>
    <w:rsid w:val="00F3212F"/>
    <w:rsid w:val="2EB340E6"/>
    <w:rsid w:val="314B19C5"/>
    <w:rsid w:val="4B8301F9"/>
    <w:rsid w:val="666E7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45BCDD5"/>
  <w15:docId w15:val="{A776244B-66EE-44E5-9019-0F01167DE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font51">
    <w:name w:val="font5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a6">
    <w:name w:val="页眉 字符"/>
    <w:basedOn w:val="a0"/>
    <w:link w:val="a5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354</Words>
  <Characters>2021</Characters>
  <Application>Microsoft Office Word</Application>
  <DocSecurity>0</DocSecurity>
  <Lines>16</Lines>
  <Paragraphs>4</Paragraphs>
  <ScaleCrop>false</ScaleCrop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29074</dc:creator>
  <cp:lastModifiedBy>王 EVA</cp:lastModifiedBy>
  <cp:revision>3</cp:revision>
  <dcterms:created xsi:type="dcterms:W3CDTF">2022-05-14T09:44:00Z</dcterms:created>
  <dcterms:modified xsi:type="dcterms:W3CDTF">2023-05-17T00:55:00Z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6E726BA578A74DB480C10A7994D4CB74</vt:lpwstr>
  </property>
</Properties>
</file>