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2C99" w:rsidRDefault="002F2C99" w:rsidP="00C71AD7">
      <w:pPr>
        <w:snapToGrid w:val="0"/>
        <w:spacing w:line="560" w:lineRule="exact"/>
        <w:ind w:firstLineChars="100" w:firstLine="442"/>
        <w:outlineLvl w:val="0"/>
        <w:rPr>
          <w:rFonts w:ascii="方正小标宋简体" w:eastAsia="方正小标宋简体" w:hAnsi="宋体" w:cs="宋体"/>
          <w:b/>
          <w:sz w:val="44"/>
          <w:szCs w:val="44"/>
        </w:rPr>
      </w:pPr>
      <w:r w:rsidRPr="00DA33E0">
        <w:rPr>
          <w:rFonts w:ascii="方正小标宋简体" w:eastAsia="方正小标宋简体" w:hAnsi="Arial" w:cs="Arial" w:hint="eastAsia"/>
          <w:b/>
          <w:sz w:val="44"/>
          <w:szCs w:val="44"/>
        </w:rPr>
        <w:t>2022</w:t>
      </w:r>
      <w:r w:rsidRPr="00DA33E0">
        <w:rPr>
          <w:rFonts w:ascii="方正小标宋简体" w:eastAsia="方正小标宋简体" w:hAnsi="宋体" w:cs="宋体" w:hint="eastAsia"/>
          <w:b/>
          <w:sz w:val="44"/>
          <w:szCs w:val="44"/>
        </w:rPr>
        <w:t>年度中央对首钢技师学院</w:t>
      </w:r>
      <w:r w:rsidRPr="002F2C99">
        <w:rPr>
          <w:rFonts w:ascii="方正小标宋简体" w:eastAsia="方正小标宋简体" w:hAnsi="宋体" w:cs="宋体" w:hint="eastAsia"/>
          <w:b/>
          <w:sz w:val="44"/>
          <w:szCs w:val="44"/>
        </w:rPr>
        <w:t>“环境</w:t>
      </w:r>
    </w:p>
    <w:p w:rsidR="009C3AEE" w:rsidRDefault="002F2C99" w:rsidP="00C71AD7">
      <w:pPr>
        <w:snapToGrid w:val="0"/>
        <w:spacing w:line="560" w:lineRule="exact"/>
        <w:jc w:val="center"/>
        <w:outlineLvl w:val="0"/>
        <w:rPr>
          <w:rFonts w:ascii="方正小标宋简体" w:eastAsia="方正小标宋简体" w:hAnsi="宋体" w:cs="宋体"/>
          <w:b/>
          <w:sz w:val="44"/>
          <w:szCs w:val="44"/>
        </w:rPr>
      </w:pPr>
      <w:r w:rsidRPr="002F2C99">
        <w:rPr>
          <w:rFonts w:ascii="方正小标宋简体" w:eastAsia="方正小标宋简体" w:hAnsi="宋体" w:cs="宋体" w:hint="eastAsia"/>
          <w:b/>
          <w:sz w:val="44"/>
          <w:szCs w:val="44"/>
        </w:rPr>
        <w:t>保护与检测专业特色高水平骨干专业建设项目”转</w:t>
      </w:r>
      <w:r w:rsidRPr="00DA33E0">
        <w:rPr>
          <w:rFonts w:ascii="方正小标宋简体" w:eastAsia="方正小标宋简体" w:hint="eastAsia"/>
          <w:sz w:val="44"/>
          <w:szCs w:val="44"/>
        </w:rPr>
        <w:t>移支付预算执行情况</w:t>
      </w:r>
      <w:r w:rsidRPr="00DA33E0">
        <w:rPr>
          <w:rFonts w:ascii="方正小标宋简体" w:eastAsia="方正小标宋简体" w:hAnsi="宋体" w:cs="宋体" w:hint="eastAsia"/>
          <w:b/>
          <w:sz w:val="44"/>
          <w:szCs w:val="44"/>
        </w:rPr>
        <w:t>绩效自评报告</w:t>
      </w:r>
    </w:p>
    <w:p w:rsidR="002F2C99" w:rsidRPr="009C3AEE" w:rsidRDefault="002F2C99" w:rsidP="002F2C99">
      <w:pPr>
        <w:snapToGrid w:val="0"/>
        <w:spacing w:line="560" w:lineRule="exact"/>
        <w:outlineLvl w:val="0"/>
        <w:rPr>
          <w:rFonts w:ascii="仿宋_GB2312"/>
          <w:szCs w:val="32"/>
        </w:rPr>
      </w:pPr>
    </w:p>
    <w:p w:rsidR="00C71AD7" w:rsidRPr="00C56D2E" w:rsidRDefault="002F2C99" w:rsidP="00C56D2E">
      <w:pPr>
        <w:pStyle w:val="a5"/>
        <w:numPr>
          <w:ilvl w:val="0"/>
          <w:numId w:val="3"/>
        </w:numPr>
        <w:snapToGrid w:val="0"/>
        <w:spacing w:line="560" w:lineRule="exact"/>
        <w:ind w:firstLineChars="0"/>
        <w:rPr>
          <w:rFonts w:ascii="黑体" w:eastAsia="黑体" w:hAnsi="黑体" w:cs="黑体"/>
          <w:bCs/>
          <w:sz w:val="32"/>
          <w:szCs w:val="32"/>
        </w:rPr>
      </w:pPr>
      <w:r w:rsidRPr="00C56D2E">
        <w:rPr>
          <w:rFonts w:ascii="黑体" w:eastAsia="黑体" w:hAnsi="黑体" w:cs="黑体" w:hint="eastAsia"/>
          <w:bCs/>
          <w:sz w:val="32"/>
          <w:szCs w:val="32"/>
        </w:rPr>
        <w:t>转移支付基本情况</w:t>
      </w:r>
    </w:p>
    <w:p w:rsidR="002F2C99" w:rsidRPr="00C71AD7" w:rsidRDefault="00AA39DA" w:rsidP="00AA39DA">
      <w:pPr>
        <w:snapToGrid w:val="0"/>
        <w:spacing w:line="560" w:lineRule="exact"/>
        <w:ind w:left="426"/>
        <w:rPr>
          <w:rFonts w:ascii="黑体" w:eastAsia="黑体" w:hAnsi="黑体" w:cs="黑体"/>
          <w:bCs/>
          <w:sz w:val="32"/>
          <w:szCs w:val="32"/>
        </w:rPr>
      </w:pPr>
      <w:r>
        <w:rPr>
          <w:rFonts w:ascii="楷体_GB2312" w:eastAsia="楷体_GB2312" w:hAnsi="楷体_GB2312" w:cs="楷体_GB2312" w:hint="eastAsia"/>
          <w:b/>
          <w:bCs/>
          <w:sz w:val="32"/>
          <w:szCs w:val="32"/>
        </w:rPr>
        <w:t>（一）</w:t>
      </w:r>
      <w:r w:rsidR="002F2C99" w:rsidRPr="00C71AD7">
        <w:rPr>
          <w:rFonts w:ascii="楷体_GB2312" w:eastAsia="楷体_GB2312" w:hAnsi="楷体_GB2312" w:cs="楷体_GB2312" w:hint="eastAsia"/>
          <w:b/>
          <w:bCs/>
          <w:sz w:val="32"/>
          <w:szCs w:val="32"/>
        </w:rPr>
        <w:t>转移支付概况</w:t>
      </w:r>
    </w:p>
    <w:p w:rsidR="009C3AEE" w:rsidRDefault="009C3AEE" w:rsidP="00C71AD7">
      <w:pPr>
        <w:snapToGrid w:val="0"/>
        <w:spacing w:line="560" w:lineRule="exact"/>
        <w:ind w:firstLineChars="200" w:firstLine="640"/>
        <w:outlineLvl w:val="0"/>
        <w:rPr>
          <w:rFonts w:ascii="仿宋_GB2312" w:hAnsi="仿宋_GB2312" w:cs="仿宋_GB2312" w:hint="eastAsia"/>
          <w:sz w:val="32"/>
          <w:szCs w:val="32"/>
        </w:rPr>
      </w:pPr>
      <w:r w:rsidRPr="00C71AD7">
        <w:rPr>
          <w:rFonts w:ascii="仿宋_GB2312" w:hint="eastAsia"/>
          <w:sz w:val="32"/>
          <w:szCs w:val="32"/>
        </w:rPr>
        <w:t>环境保护与检测专业特色高水平骨干专业建设项目（以下简称“</w:t>
      </w:r>
      <w:r w:rsidRPr="00C71AD7">
        <w:rPr>
          <w:rFonts w:ascii="仿宋_GB2312" w:hAnsi="仿宋_GB2312" w:cs="仿宋_GB2312" w:hint="eastAsia"/>
          <w:sz w:val="32"/>
          <w:szCs w:val="32"/>
        </w:rPr>
        <w:t>环保与检测专业项目”）</w:t>
      </w:r>
      <w:r w:rsidRPr="00C71AD7">
        <w:rPr>
          <w:rFonts w:ascii="仿宋_GB2312" w:hint="eastAsia"/>
          <w:sz w:val="32"/>
          <w:szCs w:val="32"/>
        </w:rPr>
        <w:t>，2022年预算批复为</w:t>
      </w:r>
      <w:r w:rsidRPr="00C71AD7">
        <w:rPr>
          <w:rFonts w:ascii="仿宋_GB2312" w:hAnsi="仿宋_GB2312" w:cs="仿宋_GB2312" w:hint="eastAsia"/>
          <w:sz w:val="32"/>
          <w:szCs w:val="32"/>
        </w:rPr>
        <w:t>707.18523万元，预算执行率为100%。其中央财资金支付331万元，地方财政资金支付376.18523万元。</w:t>
      </w:r>
    </w:p>
    <w:p w:rsidR="002E08D7" w:rsidRPr="00EB44CC" w:rsidRDefault="002E08D7" w:rsidP="002E08D7">
      <w:pPr>
        <w:snapToGrid w:val="0"/>
        <w:spacing w:line="560" w:lineRule="exact"/>
        <w:ind w:firstLineChars="200" w:firstLine="640"/>
        <w:outlineLvl w:val="0"/>
        <w:rPr>
          <w:rFonts w:ascii="仿宋_GB2312" w:hAnsi="仿宋_GB2312" w:cs="仿宋_GB2312"/>
          <w:sz w:val="32"/>
          <w:szCs w:val="32"/>
        </w:rPr>
      </w:pPr>
      <w:r w:rsidRPr="00EB44CC">
        <w:rPr>
          <w:rFonts w:ascii="仿宋_GB2312" w:hint="eastAsia"/>
          <w:sz w:val="32"/>
          <w:szCs w:val="32"/>
        </w:rPr>
        <w:t>分解下达预算</w:t>
      </w:r>
      <w:r w:rsidRPr="00EB44CC">
        <w:rPr>
          <w:rFonts w:ascii="仿宋_GB2312" w:hAnsi="仿宋_GB2312" w:cs="仿宋_GB2312" w:hint="eastAsia"/>
          <w:sz w:val="32"/>
          <w:szCs w:val="32"/>
        </w:rPr>
        <w:t>严格按照预算法及其实施条例、转移支付管理制度规定以及资金管理办法规定的时限要求分解下达。下达预算的同时下达绩效目标。</w:t>
      </w:r>
    </w:p>
    <w:p w:rsidR="009C3AEE" w:rsidRPr="00C71AD7" w:rsidRDefault="009C3AEE" w:rsidP="00C71AD7">
      <w:pPr>
        <w:snapToGrid w:val="0"/>
        <w:spacing w:line="560" w:lineRule="exact"/>
        <w:ind w:left="426"/>
        <w:rPr>
          <w:rFonts w:ascii="楷体_GB2312" w:eastAsia="楷体_GB2312" w:hAnsi="楷体_GB2312" w:cs="楷体_GB2312"/>
          <w:b/>
          <w:bCs/>
          <w:sz w:val="32"/>
          <w:szCs w:val="32"/>
        </w:rPr>
      </w:pPr>
      <w:r w:rsidRPr="00C71AD7">
        <w:rPr>
          <w:rFonts w:ascii="楷体_GB2312" w:eastAsia="楷体_GB2312" w:hAnsi="楷体_GB2312" w:cs="楷体_GB2312" w:hint="eastAsia"/>
          <w:b/>
          <w:bCs/>
          <w:sz w:val="32"/>
          <w:szCs w:val="32"/>
        </w:rPr>
        <w:t>（</w:t>
      </w:r>
      <w:r w:rsidR="002F2C99" w:rsidRPr="00C71AD7">
        <w:rPr>
          <w:rFonts w:ascii="楷体_GB2312" w:eastAsia="楷体_GB2312" w:hAnsi="楷体_GB2312" w:cs="楷体_GB2312" w:hint="eastAsia"/>
          <w:b/>
          <w:bCs/>
          <w:sz w:val="32"/>
          <w:szCs w:val="32"/>
        </w:rPr>
        <w:t>二</w:t>
      </w:r>
      <w:r w:rsidR="00C71AD7">
        <w:rPr>
          <w:rFonts w:ascii="楷体_GB2312" w:eastAsia="楷体_GB2312" w:hAnsi="楷体_GB2312" w:cs="楷体_GB2312" w:hint="eastAsia"/>
          <w:b/>
          <w:bCs/>
          <w:sz w:val="32"/>
          <w:szCs w:val="32"/>
        </w:rPr>
        <w:t>）资金投入情况分析</w:t>
      </w:r>
    </w:p>
    <w:p w:rsidR="009C3AEE" w:rsidRPr="00C71AD7" w:rsidRDefault="009C3AEE" w:rsidP="00C71AD7">
      <w:pPr>
        <w:snapToGrid w:val="0"/>
        <w:spacing w:line="560" w:lineRule="exact"/>
        <w:ind w:firstLineChars="200" w:firstLine="640"/>
        <w:outlineLvl w:val="0"/>
        <w:rPr>
          <w:rFonts w:ascii="仿宋_GB2312"/>
          <w:sz w:val="32"/>
          <w:szCs w:val="32"/>
        </w:rPr>
      </w:pPr>
      <w:r w:rsidRPr="00C71AD7">
        <w:rPr>
          <w:rFonts w:ascii="仿宋_GB2312" w:hint="eastAsia"/>
          <w:sz w:val="32"/>
          <w:szCs w:val="32"/>
        </w:rPr>
        <w:t>环保与检测专业项目全年预算707.18523万元，预算执行率为100%。其中中央财政资金331万元，地方财政资金376.18523万元。</w:t>
      </w:r>
    </w:p>
    <w:p w:rsidR="009C3AEE" w:rsidRPr="00C71AD7" w:rsidRDefault="009C3AEE" w:rsidP="00C71AD7">
      <w:pPr>
        <w:snapToGrid w:val="0"/>
        <w:spacing w:line="560" w:lineRule="exact"/>
        <w:ind w:firstLineChars="200" w:firstLine="643"/>
        <w:outlineLvl w:val="0"/>
        <w:rPr>
          <w:rFonts w:ascii="楷体_GB2312" w:eastAsia="楷体_GB2312" w:hAnsi="楷体_GB2312" w:cs="楷体_GB2312"/>
          <w:b/>
          <w:bCs/>
          <w:sz w:val="32"/>
          <w:szCs w:val="32"/>
        </w:rPr>
      </w:pPr>
      <w:r w:rsidRPr="00C71AD7">
        <w:rPr>
          <w:rFonts w:ascii="楷体_GB2312" w:eastAsia="楷体_GB2312" w:hAnsi="楷体_GB2312" w:cs="楷体_GB2312" w:hint="eastAsia"/>
          <w:b/>
          <w:bCs/>
          <w:sz w:val="32"/>
          <w:szCs w:val="32"/>
        </w:rPr>
        <w:t>（</w:t>
      </w:r>
      <w:r w:rsidR="002F2C99" w:rsidRPr="00C71AD7">
        <w:rPr>
          <w:rFonts w:ascii="楷体_GB2312" w:eastAsia="楷体_GB2312" w:hAnsi="楷体_GB2312" w:cs="楷体_GB2312" w:hint="eastAsia"/>
          <w:b/>
          <w:bCs/>
          <w:sz w:val="32"/>
          <w:szCs w:val="32"/>
        </w:rPr>
        <w:t>三</w:t>
      </w:r>
      <w:r w:rsidR="00C71AD7">
        <w:rPr>
          <w:rFonts w:ascii="楷体_GB2312" w:eastAsia="楷体_GB2312" w:hAnsi="楷体_GB2312" w:cs="楷体_GB2312" w:hint="eastAsia"/>
          <w:b/>
          <w:bCs/>
          <w:sz w:val="32"/>
          <w:szCs w:val="32"/>
        </w:rPr>
        <w:t>）资金管理情况分析</w:t>
      </w:r>
    </w:p>
    <w:p w:rsidR="009C3AEE" w:rsidRPr="00C71AD7" w:rsidRDefault="009C3AEE" w:rsidP="00C71AD7">
      <w:pPr>
        <w:snapToGrid w:val="0"/>
        <w:spacing w:line="560" w:lineRule="exact"/>
        <w:ind w:firstLineChars="200" w:firstLine="640"/>
        <w:outlineLvl w:val="0"/>
        <w:rPr>
          <w:rFonts w:ascii="仿宋_GB2312"/>
          <w:sz w:val="32"/>
          <w:szCs w:val="32"/>
        </w:rPr>
      </w:pPr>
      <w:r w:rsidRPr="00C71AD7">
        <w:rPr>
          <w:rFonts w:ascii="仿宋_GB2312" w:hint="eastAsia"/>
          <w:sz w:val="32"/>
          <w:szCs w:val="32"/>
        </w:rPr>
        <w:t>1.分配科学性：严格按照转移支付管理制度以及资金管理办法规定的范围和标准分配资金。</w:t>
      </w:r>
    </w:p>
    <w:p w:rsidR="009C3AEE" w:rsidRPr="00C71AD7" w:rsidRDefault="009C3AEE" w:rsidP="00C71AD7">
      <w:pPr>
        <w:snapToGrid w:val="0"/>
        <w:spacing w:line="560" w:lineRule="exact"/>
        <w:ind w:firstLineChars="200" w:firstLine="640"/>
        <w:outlineLvl w:val="0"/>
        <w:rPr>
          <w:rFonts w:ascii="仿宋_GB2312"/>
          <w:sz w:val="32"/>
          <w:szCs w:val="32"/>
        </w:rPr>
      </w:pPr>
      <w:r w:rsidRPr="00C71AD7">
        <w:rPr>
          <w:rFonts w:ascii="仿宋_GB2312" w:hint="eastAsia"/>
          <w:sz w:val="32"/>
          <w:szCs w:val="32"/>
        </w:rPr>
        <w:t>2.下达及时性：严格按照预算法及其实施条例、转移支付管理制度规定以及资金管理办法规定的时限要求分解下达。</w:t>
      </w:r>
    </w:p>
    <w:p w:rsidR="009C3AEE" w:rsidRPr="00C71AD7" w:rsidRDefault="009C3AEE" w:rsidP="00C71AD7">
      <w:pPr>
        <w:snapToGrid w:val="0"/>
        <w:spacing w:line="560" w:lineRule="exact"/>
        <w:ind w:firstLineChars="200" w:firstLine="640"/>
        <w:outlineLvl w:val="0"/>
        <w:rPr>
          <w:rFonts w:ascii="仿宋_GB2312"/>
          <w:sz w:val="32"/>
          <w:szCs w:val="32"/>
        </w:rPr>
      </w:pPr>
      <w:r w:rsidRPr="00C71AD7">
        <w:rPr>
          <w:rFonts w:ascii="仿宋_GB2312" w:hint="eastAsia"/>
          <w:sz w:val="32"/>
          <w:szCs w:val="32"/>
        </w:rPr>
        <w:t>3.拨付合规性：严格按照国库集中支付制度有关规定支</w:t>
      </w:r>
      <w:r w:rsidRPr="00C71AD7">
        <w:rPr>
          <w:rFonts w:ascii="仿宋_GB2312" w:hint="eastAsia"/>
          <w:sz w:val="32"/>
          <w:szCs w:val="32"/>
        </w:rPr>
        <w:lastRenderedPageBreak/>
        <w:t>付资金，未出现违规将资金从国库转入财政专户或支付到预算单位实有资金账户等问题。</w:t>
      </w:r>
    </w:p>
    <w:p w:rsidR="009C3AEE" w:rsidRPr="00C71AD7" w:rsidRDefault="009C3AEE" w:rsidP="00C71AD7">
      <w:pPr>
        <w:snapToGrid w:val="0"/>
        <w:spacing w:line="560" w:lineRule="exact"/>
        <w:ind w:firstLineChars="200" w:firstLine="640"/>
        <w:outlineLvl w:val="0"/>
        <w:rPr>
          <w:rFonts w:ascii="仿宋_GB2312"/>
          <w:sz w:val="32"/>
          <w:szCs w:val="32"/>
        </w:rPr>
      </w:pPr>
      <w:r w:rsidRPr="00C71AD7">
        <w:rPr>
          <w:rFonts w:ascii="仿宋_GB2312" w:hint="eastAsia"/>
          <w:sz w:val="32"/>
          <w:szCs w:val="32"/>
        </w:rPr>
        <w:t>4.使用规范性：严格按照下达预算的科目和项目执行，未出现截留、挤占、挪用或擅自调整等问题。</w:t>
      </w:r>
    </w:p>
    <w:p w:rsidR="009C3AEE" w:rsidRPr="00C71AD7" w:rsidRDefault="009C3AEE" w:rsidP="00C71AD7">
      <w:pPr>
        <w:snapToGrid w:val="0"/>
        <w:spacing w:line="560" w:lineRule="exact"/>
        <w:ind w:firstLineChars="200" w:firstLine="640"/>
        <w:outlineLvl w:val="0"/>
        <w:rPr>
          <w:rFonts w:ascii="仿宋_GB2312"/>
          <w:sz w:val="32"/>
          <w:szCs w:val="32"/>
        </w:rPr>
      </w:pPr>
      <w:r w:rsidRPr="00C71AD7">
        <w:rPr>
          <w:rFonts w:ascii="仿宋_GB2312" w:hint="eastAsia"/>
          <w:sz w:val="32"/>
          <w:szCs w:val="32"/>
        </w:rPr>
        <w:t>5.执行准确性：按照上级下达和本级预算安排的金额执行，不存在执行数偏离预算数较多的问题。</w:t>
      </w:r>
    </w:p>
    <w:p w:rsidR="009C3AEE" w:rsidRPr="00C71AD7" w:rsidRDefault="009C3AEE" w:rsidP="00C71AD7">
      <w:pPr>
        <w:snapToGrid w:val="0"/>
        <w:spacing w:line="560" w:lineRule="exact"/>
        <w:ind w:firstLineChars="200" w:firstLine="640"/>
        <w:outlineLvl w:val="0"/>
        <w:rPr>
          <w:rFonts w:ascii="仿宋_GB2312"/>
          <w:sz w:val="32"/>
          <w:szCs w:val="32"/>
        </w:rPr>
      </w:pPr>
      <w:r w:rsidRPr="00C71AD7">
        <w:rPr>
          <w:rFonts w:ascii="仿宋_GB2312" w:hint="eastAsia"/>
          <w:sz w:val="32"/>
          <w:szCs w:val="32"/>
        </w:rPr>
        <w:t>6.预算绩效管理情况：在细化下达预算时同步下达绩效目标，将有关资金纳入本级预算或对下转移支付绩效管理，开展绩效监控和绩效评价。</w:t>
      </w:r>
    </w:p>
    <w:p w:rsidR="009C3AEE" w:rsidRPr="00C71AD7" w:rsidRDefault="009C3AEE" w:rsidP="00C71AD7">
      <w:pPr>
        <w:snapToGrid w:val="0"/>
        <w:spacing w:line="560" w:lineRule="exact"/>
        <w:ind w:firstLineChars="200" w:firstLine="640"/>
        <w:outlineLvl w:val="0"/>
        <w:rPr>
          <w:rFonts w:ascii="仿宋_GB2312"/>
          <w:sz w:val="32"/>
          <w:szCs w:val="32"/>
        </w:rPr>
      </w:pPr>
      <w:r w:rsidRPr="00C71AD7">
        <w:rPr>
          <w:rFonts w:ascii="仿宋_GB2312" w:hint="eastAsia"/>
          <w:sz w:val="32"/>
          <w:szCs w:val="32"/>
        </w:rPr>
        <w:t>7.支出责任履行情况：对共同财政事权转移支付，按照财政事权和支出责任划分有关规定，足额安排资金履行本级支出责任。</w:t>
      </w:r>
    </w:p>
    <w:p w:rsidR="002F2C99" w:rsidRPr="00C71AD7" w:rsidRDefault="002F2C99" w:rsidP="00C71AD7">
      <w:pPr>
        <w:snapToGrid w:val="0"/>
        <w:spacing w:line="560" w:lineRule="exact"/>
        <w:ind w:firstLineChars="200" w:firstLine="643"/>
        <w:outlineLvl w:val="0"/>
        <w:rPr>
          <w:rFonts w:ascii="黑体" w:eastAsia="黑体" w:hAnsi="黑体" w:cs="楷体_GB2312"/>
          <w:b/>
          <w:bCs/>
          <w:sz w:val="32"/>
          <w:szCs w:val="32"/>
        </w:rPr>
      </w:pPr>
      <w:r w:rsidRPr="00C71AD7">
        <w:rPr>
          <w:rFonts w:ascii="黑体" w:eastAsia="黑体" w:hAnsi="黑体" w:cs="楷体_GB2312" w:hint="eastAsia"/>
          <w:b/>
          <w:bCs/>
          <w:sz w:val="32"/>
          <w:szCs w:val="32"/>
        </w:rPr>
        <w:t>二、绩效目标实现情况</w:t>
      </w:r>
    </w:p>
    <w:p w:rsidR="002F2C99" w:rsidRPr="00C71AD7" w:rsidRDefault="002F2C99" w:rsidP="00C71AD7">
      <w:pPr>
        <w:snapToGrid w:val="0"/>
        <w:spacing w:line="560" w:lineRule="exact"/>
        <w:ind w:firstLineChars="200" w:firstLine="643"/>
        <w:outlineLvl w:val="0"/>
        <w:rPr>
          <w:rFonts w:ascii="楷体_GB2312" w:eastAsia="楷体_GB2312" w:hAnsi="楷体_GB2312" w:cs="楷体_GB2312"/>
          <w:b/>
          <w:bCs/>
          <w:sz w:val="32"/>
          <w:szCs w:val="32"/>
        </w:rPr>
      </w:pPr>
      <w:r w:rsidRPr="00C71AD7">
        <w:rPr>
          <w:rFonts w:ascii="楷体_GB2312" w:eastAsia="楷体_GB2312" w:hAnsi="楷体_GB2312" w:cs="楷体_GB2312" w:hint="eastAsia"/>
          <w:b/>
          <w:bCs/>
          <w:sz w:val="32"/>
          <w:szCs w:val="32"/>
        </w:rPr>
        <w:t>（一</w:t>
      </w:r>
      <w:r w:rsidR="00C71AD7">
        <w:rPr>
          <w:rFonts w:ascii="楷体_GB2312" w:eastAsia="楷体_GB2312" w:hAnsi="楷体_GB2312" w:cs="楷体_GB2312" w:hint="eastAsia"/>
          <w:b/>
          <w:bCs/>
          <w:sz w:val="32"/>
          <w:szCs w:val="32"/>
        </w:rPr>
        <w:t>）总体绩效目标完成情况分析</w:t>
      </w:r>
    </w:p>
    <w:p w:rsidR="009C3AEE" w:rsidRPr="00C71AD7" w:rsidRDefault="002F2C99" w:rsidP="00C71AD7">
      <w:pPr>
        <w:snapToGrid w:val="0"/>
        <w:spacing w:line="560" w:lineRule="exact"/>
        <w:ind w:firstLineChars="200" w:firstLine="643"/>
        <w:outlineLvl w:val="0"/>
        <w:rPr>
          <w:rFonts w:ascii="仿宋_GB2312" w:hAnsi="仿宋_GB2312" w:cs="仿宋_GB2312"/>
          <w:b/>
          <w:color w:val="000000" w:themeColor="text1"/>
          <w:sz w:val="32"/>
          <w:szCs w:val="32"/>
        </w:rPr>
      </w:pPr>
      <w:r w:rsidRPr="00C71AD7">
        <w:rPr>
          <w:rFonts w:ascii="仿宋_GB2312" w:hAnsi="仿宋_GB2312" w:cs="仿宋_GB2312" w:hint="eastAsia"/>
          <w:b/>
          <w:color w:val="000000" w:themeColor="text1"/>
          <w:sz w:val="32"/>
          <w:szCs w:val="32"/>
        </w:rPr>
        <w:t>1.</w:t>
      </w:r>
      <w:r w:rsidR="009C3AEE" w:rsidRPr="00C71AD7">
        <w:rPr>
          <w:rFonts w:ascii="仿宋_GB2312" w:hAnsi="仿宋_GB2312" w:cs="仿宋_GB2312" w:hint="eastAsia"/>
          <w:b/>
          <w:color w:val="000000" w:themeColor="text1"/>
          <w:sz w:val="32"/>
          <w:szCs w:val="32"/>
        </w:rPr>
        <w:t>总体绩效目标</w:t>
      </w:r>
    </w:p>
    <w:p w:rsidR="009C3AEE" w:rsidRPr="00C71AD7" w:rsidRDefault="002F2C99" w:rsidP="00C71AD7">
      <w:pPr>
        <w:snapToGrid w:val="0"/>
        <w:spacing w:line="560" w:lineRule="exact"/>
        <w:ind w:firstLineChars="200" w:firstLine="640"/>
        <w:outlineLvl w:val="0"/>
        <w:rPr>
          <w:rFonts w:ascii="仿宋_GB2312"/>
          <w:sz w:val="32"/>
          <w:szCs w:val="32"/>
        </w:rPr>
      </w:pPr>
      <w:r w:rsidRPr="00C71AD7">
        <w:rPr>
          <w:rFonts w:ascii="仿宋_GB2312" w:hint="eastAsia"/>
          <w:sz w:val="32"/>
          <w:szCs w:val="32"/>
        </w:rPr>
        <w:t>（1）</w:t>
      </w:r>
      <w:r w:rsidR="009C3AEE" w:rsidRPr="00C71AD7">
        <w:rPr>
          <w:rFonts w:ascii="仿宋_GB2312" w:hint="eastAsia"/>
          <w:sz w:val="32"/>
          <w:szCs w:val="32"/>
        </w:rPr>
        <w:t>培养具有国际化视野、德技兼修，具有终身学习能力的环境保护技术技能人才。</w:t>
      </w:r>
    </w:p>
    <w:p w:rsidR="009C3AEE" w:rsidRPr="00C71AD7" w:rsidRDefault="002F2C99" w:rsidP="00C71AD7">
      <w:pPr>
        <w:snapToGrid w:val="0"/>
        <w:spacing w:line="560" w:lineRule="exact"/>
        <w:ind w:firstLineChars="200" w:firstLine="640"/>
        <w:outlineLvl w:val="0"/>
        <w:rPr>
          <w:rFonts w:ascii="仿宋_GB2312"/>
          <w:sz w:val="32"/>
          <w:szCs w:val="32"/>
        </w:rPr>
      </w:pPr>
      <w:r w:rsidRPr="00C71AD7">
        <w:rPr>
          <w:rFonts w:ascii="仿宋_GB2312" w:hint="eastAsia"/>
          <w:sz w:val="32"/>
          <w:szCs w:val="32"/>
        </w:rPr>
        <w:t>（2）</w:t>
      </w:r>
      <w:r w:rsidR="009C3AEE" w:rsidRPr="00C71AD7">
        <w:rPr>
          <w:rFonts w:ascii="仿宋_GB2312" w:hint="eastAsia"/>
          <w:sz w:val="32"/>
          <w:szCs w:val="32"/>
        </w:rPr>
        <w:t>完善人才培养模式，改革教学模式，开发活页式教材和信息化教学资源，完善多元化评价体系，建设实践教学基地，实现深度产教融合。</w:t>
      </w:r>
    </w:p>
    <w:p w:rsidR="009C3AEE" w:rsidRPr="00C71AD7" w:rsidRDefault="009C3AEE" w:rsidP="00C71AD7">
      <w:pPr>
        <w:snapToGrid w:val="0"/>
        <w:spacing w:line="560" w:lineRule="exact"/>
        <w:ind w:firstLineChars="200" w:firstLine="640"/>
        <w:outlineLvl w:val="0"/>
        <w:rPr>
          <w:rFonts w:ascii="仿宋_GB2312"/>
          <w:sz w:val="32"/>
          <w:szCs w:val="32"/>
        </w:rPr>
      </w:pPr>
      <w:r w:rsidRPr="00C71AD7">
        <w:rPr>
          <w:rFonts w:ascii="仿宋_GB2312" w:hint="eastAsia"/>
          <w:sz w:val="32"/>
          <w:szCs w:val="32"/>
        </w:rPr>
        <w:t>经过三年建设，产教融合、校企合作、工学一体的“</w:t>
      </w:r>
      <w:r w:rsidRPr="00C71AD7">
        <w:rPr>
          <w:rFonts w:ascii="仿宋_GB2312"/>
          <w:sz w:val="32"/>
          <w:szCs w:val="32"/>
        </w:rPr>
        <w:t>2353</w:t>
      </w:r>
      <w:r w:rsidRPr="00C71AD7">
        <w:rPr>
          <w:rFonts w:ascii="仿宋_GB2312"/>
          <w:sz w:val="32"/>
          <w:szCs w:val="32"/>
        </w:rPr>
        <w:t>”</w:t>
      </w:r>
      <w:r w:rsidRPr="00C71AD7">
        <w:rPr>
          <w:rFonts w:ascii="仿宋_GB2312"/>
          <w:sz w:val="32"/>
          <w:szCs w:val="32"/>
        </w:rPr>
        <w:t>人才培养模式进一步完善；完成以工作过程为导向，以职业模块为核心，与岗位要求相适应、中高职衔接的职业课程体系，实现课程标准对接职业技能等级标准，课程内容匹配职</w:t>
      </w:r>
      <w:r w:rsidRPr="00C71AD7">
        <w:rPr>
          <w:rFonts w:ascii="仿宋_GB2312"/>
          <w:sz w:val="32"/>
          <w:szCs w:val="32"/>
        </w:rPr>
        <w:lastRenderedPageBreak/>
        <w:t>业岗位，完成课程开发、活页式教材编写和相关资源建设，初步实现互联网+职业教育；重构课堂教学生态、课堂教学改革取得成效，学生多元化评价体系进一步完善；团队结构更加合理，教学团队师德师风建设进一步加强，以科研促进教学、以教学带动科研的作用更加明显；与业内企业长期开展校企合作，实现产教深度融合；打造产学研</w:t>
      </w:r>
      <w:r w:rsidRPr="00C71AD7">
        <w:rPr>
          <w:rFonts w:ascii="仿宋_GB2312" w:hint="eastAsia"/>
          <w:sz w:val="32"/>
          <w:szCs w:val="32"/>
        </w:rPr>
        <w:t>一体化实训基地；服务环境保护职业教育发展，社会服务能力显著提升；完善专业与行业同步发展机制，教学诊断、改进与激励机制更加长效；形成并推广一批可复制、可借鉴的改革经验、模式和标准，初步建成专业特色鲜明、区域优势明显、有较强社会影响力的环境保护与检测专业。</w:t>
      </w:r>
    </w:p>
    <w:p w:rsidR="009C3AEE" w:rsidRPr="00C71AD7" w:rsidRDefault="002F2C99" w:rsidP="00C71AD7">
      <w:pPr>
        <w:snapToGrid w:val="0"/>
        <w:spacing w:line="560" w:lineRule="exact"/>
        <w:ind w:firstLineChars="200" w:firstLine="643"/>
        <w:outlineLvl w:val="0"/>
        <w:rPr>
          <w:rFonts w:ascii="仿宋_GB2312" w:hAnsi="仿宋_GB2312" w:cs="仿宋_GB2312"/>
          <w:b/>
          <w:color w:val="000000" w:themeColor="text1"/>
          <w:sz w:val="32"/>
          <w:szCs w:val="32"/>
        </w:rPr>
      </w:pPr>
      <w:r w:rsidRPr="00C71AD7">
        <w:rPr>
          <w:rFonts w:ascii="仿宋_GB2312" w:hAnsi="仿宋_GB2312" w:cs="仿宋_GB2312" w:hint="eastAsia"/>
          <w:b/>
          <w:color w:val="000000" w:themeColor="text1"/>
          <w:sz w:val="32"/>
          <w:szCs w:val="32"/>
        </w:rPr>
        <w:t>2.</w:t>
      </w:r>
      <w:r w:rsidR="009C3AEE" w:rsidRPr="00C71AD7">
        <w:rPr>
          <w:rFonts w:ascii="仿宋_GB2312" w:hAnsi="仿宋_GB2312" w:cs="仿宋_GB2312" w:hint="eastAsia"/>
          <w:b/>
          <w:color w:val="000000" w:themeColor="text1"/>
          <w:sz w:val="32"/>
          <w:szCs w:val="32"/>
        </w:rPr>
        <w:t>对照总体目标实际完成情况分析</w:t>
      </w:r>
    </w:p>
    <w:p w:rsidR="009C3AEE" w:rsidRPr="00C71AD7" w:rsidRDefault="009C3AEE" w:rsidP="00C71AD7">
      <w:pPr>
        <w:snapToGrid w:val="0"/>
        <w:spacing w:line="560" w:lineRule="exact"/>
        <w:ind w:firstLineChars="200" w:firstLine="640"/>
        <w:outlineLvl w:val="0"/>
        <w:rPr>
          <w:rFonts w:ascii="仿宋_GB2312"/>
          <w:sz w:val="32"/>
          <w:szCs w:val="32"/>
        </w:rPr>
      </w:pPr>
      <w:r w:rsidRPr="00C71AD7">
        <w:rPr>
          <w:rFonts w:ascii="仿宋_GB2312" w:hint="eastAsia"/>
          <w:sz w:val="32"/>
          <w:szCs w:val="32"/>
        </w:rPr>
        <w:t>实现</w:t>
      </w:r>
      <w:r w:rsidRPr="00C71AD7">
        <w:rPr>
          <w:rFonts w:ascii="仿宋_GB2312"/>
          <w:sz w:val="32"/>
          <w:szCs w:val="32"/>
        </w:rPr>
        <w:t>大部分预期绩效目标</w:t>
      </w:r>
      <w:r w:rsidRPr="00C71AD7">
        <w:rPr>
          <w:rFonts w:ascii="仿宋_GB2312" w:hint="eastAsia"/>
          <w:sz w:val="32"/>
          <w:szCs w:val="32"/>
        </w:rPr>
        <w:t>：①完成项目三年建设任务招投标工作，签订分包建设合同，完成第一年度建设任务预算资金的使用和支付，其中使用和支付央财预算资金</w:t>
      </w:r>
      <w:r w:rsidRPr="00C71AD7">
        <w:rPr>
          <w:rFonts w:ascii="仿宋_GB2312"/>
          <w:sz w:val="32"/>
          <w:szCs w:val="32"/>
        </w:rPr>
        <w:t>331</w:t>
      </w:r>
      <w:r w:rsidRPr="00C71AD7">
        <w:rPr>
          <w:rFonts w:ascii="仿宋_GB2312" w:hint="eastAsia"/>
          <w:sz w:val="32"/>
          <w:szCs w:val="32"/>
        </w:rPr>
        <w:t>万，使用和支付地方财政预算资金3</w:t>
      </w:r>
      <w:r w:rsidRPr="00C71AD7">
        <w:rPr>
          <w:rFonts w:ascii="仿宋_GB2312"/>
          <w:sz w:val="32"/>
          <w:szCs w:val="32"/>
        </w:rPr>
        <w:t>76.18523</w:t>
      </w:r>
      <w:r w:rsidRPr="00C71AD7">
        <w:rPr>
          <w:rFonts w:ascii="仿宋_GB2312" w:hint="eastAsia"/>
          <w:sz w:val="32"/>
          <w:szCs w:val="32"/>
        </w:rPr>
        <w:t>万元。其中央财预算资金中3</w:t>
      </w:r>
      <w:r w:rsidRPr="00C71AD7">
        <w:rPr>
          <w:rFonts w:ascii="仿宋_GB2312"/>
          <w:sz w:val="32"/>
          <w:szCs w:val="32"/>
        </w:rPr>
        <w:t>00</w:t>
      </w:r>
      <w:r w:rsidRPr="00C71AD7">
        <w:rPr>
          <w:rFonts w:ascii="仿宋_GB2312" w:hint="eastAsia"/>
          <w:sz w:val="32"/>
          <w:szCs w:val="32"/>
        </w:rPr>
        <w:t>万用于校内环保实践教学基地实验仪器设备的购置和操作台的定制，已通过招标确定供应商并签订了合同并按合同约定支付相关款项，待实验室建设完成即可进行安装，3</w:t>
      </w:r>
      <w:r w:rsidRPr="00C71AD7">
        <w:rPr>
          <w:rFonts w:ascii="仿宋_GB2312"/>
          <w:sz w:val="32"/>
          <w:szCs w:val="32"/>
        </w:rPr>
        <w:t>1</w:t>
      </w:r>
      <w:r w:rsidRPr="00C71AD7">
        <w:rPr>
          <w:rFonts w:ascii="仿宋_GB2312" w:hint="eastAsia"/>
          <w:sz w:val="32"/>
          <w:szCs w:val="32"/>
        </w:rPr>
        <w:t>万加上部分地方财政预算资金购置了1</w:t>
      </w:r>
      <w:r w:rsidRPr="00C71AD7">
        <w:rPr>
          <w:rFonts w:ascii="仿宋_GB2312"/>
          <w:sz w:val="32"/>
          <w:szCs w:val="32"/>
        </w:rPr>
        <w:t>0</w:t>
      </w:r>
      <w:r w:rsidRPr="00C71AD7">
        <w:rPr>
          <w:rFonts w:ascii="仿宋_GB2312" w:hint="eastAsia"/>
          <w:sz w:val="32"/>
          <w:szCs w:val="32"/>
        </w:rPr>
        <w:t>套课程仿真实训软件。地方财政预算资金主要用于人才培养模式创新、课程仿真实训软件购置、信息化课程资源建设等；②完成企业调研和专业定位调研，编写完成2022年调研报告，在调研和分析基础上，归纳了本专业面向的职业行动领域，并转</w:t>
      </w:r>
      <w:r w:rsidRPr="00C71AD7">
        <w:rPr>
          <w:rFonts w:ascii="仿宋_GB2312" w:hint="eastAsia"/>
          <w:sz w:val="32"/>
          <w:szCs w:val="32"/>
        </w:rPr>
        <w:lastRenderedPageBreak/>
        <w:t>化成学习领域课程。③完成2022级中高贯通人才培养方案的制修订，初步构建了中高贯通一体化课程体系，并通过专家论证及学校院党办公会组织的论证和验收；④创新人才培养模式，学习德国先进的职教理念，开展职业教育国际合作，开展胡格教学模式改革，开展工作导向的一体化教学，重构教学生态，以学生为中心，教师为指导；⑤编写了8门课程的课程标准和教学设计方案，开发3门课程的数字化教学资源还未完成，但已经开始了视频的拍摄和制作），定制了10套仿真实训软件，编写4门课程配套的工作页和2套校本教材。⑥完成4家企业的访企拓岗，并和企业建立合作关系，学校牵头，联合行业头部企业即将成立环保产学研联盟，服务企业，服务于人才培养。⑦专任教师团队参加了校内外线上线下培训，积极开展教科研，发表论5篇，获奖论文2篇，获奖优秀教案3篇，获得市级优秀教研成果1项，校级教学成果奖1项，教师参加北京市教学能力大赛获奖1项，指导学生参加市级和国家级职业技能大赛获得二等奖2项和三等奖2项，其中一个赛项进入国赛，遗憾的是没有取得奖项，指导教师赛后及时总结经验和不足，为2023年的参赛做好准备。⑧2022年实践教学基地建设任务，受学校15号楼群加固改造施工影响及疫情影响，目前还没有进场建设，但已经完成实训基地建设方案，规划设计好实训间功能和布局，通过具备化学化工设计甲级资质的企业出具实训室建设改造的施工图，完成第一年建设任务中实验仪器设备的订购，操作台的定制。</w:t>
      </w:r>
    </w:p>
    <w:p w:rsidR="009C3AEE" w:rsidRPr="00C71AD7" w:rsidRDefault="009C3AEE" w:rsidP="00C71AD7">
      <w:pPr>
        <w:snapToGrid w:val="0"/>
        <w:spacing w:line="560" w:lineRule="exact"/>
        <w:ind w:firstLineChars="200" w:firstLine="643"/>
        <w:outlineLvl w:val="0"/>
        <w:rPr>
          <w:rFonts w:ascii="楷体_GB2312" w:eastAsia="楷体_GB2312" w:hAnsi="楷体_GB2312" w:cs="楷体_GB2312"/>
          <w:b/>
          <w:bCs/>
          <w:sz w:val="32"/>
          <w:szCs w:val="32"/>
        </w:rPr>
      </w:pPr>
      <w:r w:rsidRPr="00C71AD7">
        <w:rPr>
          <w:rFonts w:ascii="楷体_GB2312" w:eastAsia="楷体_GB2312" w:hAnsi="楷体_GB2312" w:cs="楷体_GB2312" w:hint="eastAsia"/>
          <w:b/>
          <w:bCs/>
          <w:sz w:val="32"/>
          <w:szCs w:val="32"/>
        </w:rPr>
        <w:lastRenderedPageBreak/>
        <w:t>（</w:t>
      </w:r>
      <w:r w:rsidR="002F2C99" w:rsidRPr="00C71AD7">
        <w:rPr>
          <w:rFonts w:ascii="楷体_GB2312" w:eastAsia="楷体_GB2312" w:hAnsi="楷体_GB2312" w:cs="楷体_GB2312" w:hint="eastAsia"/>
          <w:b/>
          <w:bCs/>
          <w:sz w:val="32"/>
          <w:szCs w:val="32"/>
        </w:rPr>
        <w:t>二</w:t>
      </w:r>
      <w:r w:rsidR="00C71AD7">
        <w:rPr>
          <w:rFonts w:ascii="楷体_GB2312" w:eastAsia="楷体_GB2312" w:hAnsi="楷体_GB2312" w:cs="楷体_GB2312" w:hint="eastAsia"/>
          <w:b/>
          <w:bCs/>
          <w:sz w:val="32"/>
          <w:szCs w:val="32"/>
        </w:rPr>
        <w:t>）绩效指标完成情况分析</w:t>
      </w:r>
    </w:p>
    <w:p w:rsidR="009C3AEE" w:rsidRPr="00C71AD7" w:rsidRDefault="002F2C99" w:rsidP="00C71AD7">
      <w:pPr>
        <w:snapToGrid w:val="0"/>
        <w:spacing w:line="560" w:lineRule="exact"/>
        <w:ind w:firstLineChars="200" w:firstLine="643"/>
        <w:outlineLvl w:val="0"/>
        <w:rPr>
          <w:rFonts w:ascii="仿宋_GB2312"/>
          <w:b/>
          <w:sz w:val="32"/>
          <w:szCs w:val="32"/>
        </w:rPr>
      </w:pPr>
      <w:r w:rsidRPr="00C71AD7">
        <w:rPr>
          <w:rFonts w:ascii="仿宋_GB2312" w:hint="eastAsia"/>
          <w:b/>
          <w:sz w:val="32"/>
          <w:szCs w:val="32"/>
        </w:rPr>
        <w:t>1.</w:t>
      </w:r>
      <w:r w:rsidR="009C3AEE" w:rsidRPr="00C71AD7">
        <w:rPr>
          <w:rFonts w:ascii="仿宋_GB2312" w:hint="eastAsia"/>
          <w:b/>
          <w:sz w:val="32"/>
          <w:szCs w:val="32"/>
        </w:rPr>
        <w:t>产出数量指标</w:t>
      </w:r>
    </w:p>
    <w:p w:rsidR="009C3AEE" w:rsidRPr="00C71AD7" w:rsidRDefault="009C3AEE" w:rsidP="00C71AD7">
      <w:pPr>
        <w:snapToGrid w:val="0"/>
        <w:spacing w:line="560" w:lineRule="exact"/>
        <w:ind w:firstLineChars="200" w:firstLine="640"/>
        <w:outlineLvl w:val="0"/>
        <w:rPr>
          <w:rFonts w:ascii="仿宋_GB2312"/>
          <w:sz w:val="32"/>
          <w:szCs w:val="32"/>
        </w:rPr>
      </w:pPr>
      <w:r w:rsidRPr="00C71AD7">
        <w:rPr>
          <w:rFonts w:ascii="仿宋_GB2312" w:hint="eastAsia"/>
          <w:sz w:val="32"/>
          <w:szCs w:val="32"/>
        </w:rPr>
        <w:t>（1）课程思政教研成果1个：落实立德树人教育根本，专业课程思政，教师参加校内外课程思政培训，深挖专业课程思政元素，结合环境检测行业从业人员职业道德，总结了环境空气质量监测课程教学中的典型课程思政案例成果1个。</w:t>
      </w:r>
    </w:p>
    <w:p w:rsidR="009C3AEE" w:rsidRPr="00C71AD7" w:rsidRDefault="009C3AEE" w:rsidP="00C71AD7">
      <w:pPr>
        <w:snapToGrid w:val="0"/>
        <w:spacing w:line="560" w:lineRule="exact"/>
        <w:ind w:firstLineChars="200" w:firstLine="640"/>
        <w:outlineLvl w:val="0"/>
        <w:rPr>
          <w:rFonts w:ascii="仿宋_GB2312"/>
          <w:sz w:val="32"/>
          <w:szCs w:val="32"/>
        </w:rPr>
      </w:pPr>
      <w:r w:rsidRPr="00C71AD7">
        <w:rPr>
          <w:rFonts w:ascii="仿宋_GB2312" w:hint="eastAsia"/>
          <w:sz w:val="32"/>
          <w:szCs w:val="32"/>
        </w:rPr>
        <w:t>（2）教学模式1个：环境保护与检测专业是开展德国“胡格教学模式” 改革的试点专业之一，借鉴“胡格教学模式”，结合我们学生的学情和特点，形成了适合我们学生的本土化的教学模式1个。</w:t>
      </w:r>
    </w:p>
    <w:p w:rsidR="009C3AEE" w:rsidRPr="00C71AD7" w:rsidRDefault="009C3AEE" w:rsidP="00C71AD7">
      <w:pPr>
        <w:snapToGrid w:val="0"/>
        <w:spacing w:line="560" w:lineRule="exact"/>
        <w:ind w:firstLineChars="200" w:firstLine="640"/>
        <w:outlineLvl w:val="0"/>
        <w:rPr>
          <w:rFonts w:ascii="仿宋_GB2312"/>
          <w:sz w:val="32"/>
          <w:szCs w:val="32"/>
        </w:rPr>
      </w:pPr>
      <w:r w:rsidRPr="00C71AD7">
        <w:rPr>
          <w:rFonts w:ascii="仿宋_GB2312"/>
          <w:sz w:val="32"/>
          <w:szCs w:val="32"/>
        </w:rPr>
        <w:t>（</w:t>
      </w:r>
      <w:r w:rsidRPr="00C71AD7">
        <w:rPr>
          <w:rFonts w:ascii="仿宋_GB2312" w:hint="eastAsia"/>
          <w:sz w:val="32"/>
          <w:szCs w:val="32"/>
        </w:rPr>
        <w:t>3</w:t>
      </w:r>
      <w:r w:rsidRPr="00C71AD7">
        <w:rPr>
          <w:rFonts w:ascii="仿宋_GB2312"/>
          <w:sz w:val="32"/>
          <w:szCs w:val="32"/>
        </w:rPr>
        <w:t>）</w:t>
      </w:r>
      <w:r w:rsidRPr="00C71AD7">
        <w:rPr>
          <w:rFonts w:ascii="仿宋_GB2312" w:hint="eastAsia"/>
          <w:sz w:val="32"/>
          <w:szCs w:val="32"/>
        </w:rPr>
        <w:t>课程体系1个：构建了3+2中高贯通培养的一体化课程体系，课程结构包括公共基础课、职业课程、选修课程、企业认识实习、跟岗实习和顶岗实习。</w:t>
      </w:r>
    </w:p>
    <w:p w:rsidR="009C3AEE" w:rsidRPr="00C71AD7" w:rsidRDefault="009C3AEE" w:rsidP="00C71AD7">
      <w:pPr>
        <w:snapToGrid w:val="0"/>
        <w:spacing w:line="560" w:lineRule="exact"/>
        <w:ind w:firstLineChars="200" w:firstLine="640"/>
        <w:outlineLvl w:val="0"/>
        <w:rPr>
          <w:rFonts w:ascii="仿宋_GB2312"/>
          <w:sz w:val="32"/>
          <w:szCs w:val="32"/>
        </w:rPr>
      </w:pPr>
      <w:r w:rsidRPr="00C71AD7">
        <w:rPr>
          <w:rFonts w:ascii="仿宋_GB2312" w:hint="eastAsia"/>
          <w:sz w:val="32"/>
          <w:szCs w:val="32"/>
        </w:rPr>
        <w:t>（4）2022年度专业调研报告1份：通过网络、实地走访行业、企业、访谈专家和一线技术技能人员，通过调研分析形成了2022年环保专业调研报告1份。</w:t>
      </w:r>
    </w:p>
    <w:p w:rsidR="009C3AEE" w:rsidRPr="00C71AD7" w:rsidRDefault="009C3AEE" w:rsidP="00C71AD7">
      <w:pPr>
        <w:snapToGrid w:val="0"/>
        <w:spacing w:line="560" w:lineRule="exact"/>
        <w:ind w:firstLineChars="200" w:firstLine="640"/>
        <w:outlineLvl w:val="0"/>
        <w:rPr>
          <w:rFonts w:ascii="仿宋_GB2312"/>
          <w:sz w:val="32"/>
          <w:szCs w:val="32"/>
        </w:rPr>
      </w:pPr>
      <w:r w:rsidRPr="00C71AD7">
        <w:rPr>
          <w:rFonts w:ascii="仿宋_GB2312" w:hint="eastAsia"/>
          <w:sz w:val="32"/>
          <w:szCs w:val="32"/>
        </w:rPr>
        <w:t>（5）中高职衔接管理办法2份：</w:t>
      </w:r>
      <w:r w:rsidRPr="00C71AD7">
        <w:rPr>
          <w:rFonts w:ascii="仿宋_GB2312"/>
          <w:sz w:val="32"/>
          <w:szCs w:val="32"/>
        </w:rPr>
        <w:t>首钢技师学院</w:t>
      </w:r>
      <w:r w:rsidRPr="00C71AD7">
        <w:rPr>
          <w:rFonts w:ascii="仿宋_GB2312" w:hint="eastAsia"/>
          <w:sz w:val="32"/>
          <w:szCs w:val="32"/>
        </w:rPr>
        <w:t>、</w:t>
      </w:r>
      <w:r w:rsidRPr="00C71AD7">
        <w:rPr>
          <w:rFonts w:ascii="仿宋_GB2312"/>
          <w:sz w:val="32"/>
          <w:szCs w:val="32"/>
        </w:rPr>
        <w:t>首钢工学院</w:t>
      </w:r>
      <w:r w:rsidRPr="00C71AD7">
        <w:rPr>
          <w:rFonts w:ascii="仿宋_GB2312" w:hint="eastAsia"/>
          <w:sz w:val="32"/>
          <w:szCs w:val="32"/>
        </w:rPr>
        <w:t>联合</w:t>
      </w:r>
      <w:r w:rsidRPr="00C71AD7">
        <w:rPr>
          <w:rFonts w:ascii="仿宋_GB2312"/>
          <w:sz w:val="32"/>
          <w:szCs w:val="32"/>
        </w:rPr>
        <w:t>发文：关于颁发《首钢技师学院 首钢工学院关于开展 联合贯通培养改革实施方案（试行）》的通知（首技师发</w:t>
      </w:r>
      <w:r w:rsidRPr="00C71AD7">
        <w:rPr>
          <w:rFonts w:ascii="仿宋_GB2312" w:hint="eastAsia"/>
          <w:sz w:val="32"/>
          <w:szCs w:val="32"/>
        </w:rPr>
        <w:t>[2020]</w:t>
      </w:r>
      <w:r w:rsidRPr="00C71AD7">
        <w:rPr>
          <w:rFonts w:ascii="仿宋_GB2312"/>
          <w:sz w:val="32"/>
          <w:szCs w:val="32"/>
        </w:rPr>
        <w:t>68号），通过正式文件的方式保证了中高职学生衔接贯通培养的办法，</w:t>
      </w:r>
      <w:r w:rsidRPr="00C71AD7">
        <w:rPr>
          <w:rFonts w:ascii="仿宋_GB2312" w:hint="eastAsia"/>
          <w:sz w:val="32"/>
          <w:szCs w:val="32"/>
        </w:rPr>
        <w:t>2022年制定和实施了环境保护与检测专业中高职衔接转段考核方案。</w:t>
      </w:r>
    </w:p>
    <w:p w:rsidR="009C3AEE" w:rsidRPr="00C71AD7" w:rsidRDefault="009C3AEE" w:rsidP="00C71AD7">
      <w:pPr>
        <w:snapToGrid w:val="0"/>
        <w:spacing w:line="560" w:lineRule="exact"/>
        <w:ind w:firstLineChars="200" w:firstLine="640"/>
        <w:outlineLvl w:val="0"/>
        <w:rPr>
          <w:rFonts w:ascii="仿宋_GB2312"/>
          <w:sz w:val="32"/>
          <w:szCs w:val="32"/>
        </w:rPr>
      </w:pPr>
      <w:r w:rsidRPr="00C71AD7">
        <w:rPr>
          <w:rFonts w:ascii="仿宋_GB2312" w:hint="eastAsia"/>
          <w:sz w:val="32"/>
          <w:szCs w:val="32"/>
        </w:rPr>
        <w:t>（6）完成8门课程的课程标准、教学设计方案、课程评价方案，形成初稿各8套，需要在2023年度通过校内外</w:t>
      </w:r>
      <w:r w:rsidRPr="00C71AD7">
        <w:rPr>
          <w:rFonts w:ascii="仿宋_GB2312" w:hint="eastAsia"/>
          <w:sz w:val="32"/>
          <w:szCs w:val="32"/>
        </w:rPr>
        <w:lastRenderedPageBreak/>
        <w:t>教育专家和企业专家进行论证和完善。</w:t>
      </w:r>
    </w:p>
    <w:p w:rsidR="009C3AEE" w:rsidRPr="00C71AD7" w:rsidRDefault="009C3AEE" w:rsidP="00C71AD7">
      <w:pPr>
        <w:snapToGrid w:val="0"/>
        <w:spacing w:line="560" w:lineRule="exact"/>
        <w:ind w:firstLineChars="200" w:firstLine="640"/>
        <w:outlineLvl w:val="0"/>
        <w:rPr>
          <w:rFonts w:ascii="仿宋_GB2312"/>
          <w:sz w:val="32"/>
          <w:szCs w:val="32"/>
        </w:rPr>
      </w:pPr>
      <w:r w:rsidRPr="00C71AD7">
        <w:rPr>
          <w:rFonts w:ascii="仿宋_GB2312" w:hint="eastAsia"/>
          <w:sz w:val="32"/>
          <w:szCs w:val="32"/>
        </w:rPr>
        <w:t>（7）部分完成课程配套信息化教学资源：11月底完成招投标和签订分包合同，2月底召开了教学资源专家咨询论证会，3门课程教学资源正在紧锣密鼓的拍摄制作中，已完成部分视频的拍摄和制作。</w:t>
      </w:r>
    </w:p>
    <w:p w:rsidR="009C3AEE" w:rsidRPr="00C71AD7" w:rsidRDefault="009C3AEE" w:rsidP="00C71AD7">
      <w:pPr>
        <w:snapToGrid w:val="0"/>
        <w:spacing w:line="560" w:lineRule="exact"/>
        <w:ind w:firstLineChars="200" w:firstLine="640"/>
        <w:outlineLvl w:val="0"/>
        <w:rPr>
          <w:rFonts w:ascii="仿宋_GB2312"/>
          <w:sz w:val="32"/>
          <w:szCs w:val="32"/>
        </w:rPr>
      </w:pPr>
      <w:r w:rsidRPr="00C71AD7">
        <w:rPr>
          <w:rFonts w:ascii="仿宋_GB2312" w:hint="eastAsia"/>
          <w:sz w:val="32"/>
          <w:szCs w:val="32"/>
        </w:rPr>
        <w:t>（8）采购了东方仿真有限公司开发的课程仿真实训软件10套。</w:t>
      </w:r>
    </w:p>
    <w:p w:rsidR="009C3AEE" w:rsidRPr="00C71AD7" w:rsidRDefault="009C3AEE" w:rsidP="00C71AD7">
      <w:pPr>
        <w:snapToGrid w:val="0"/>
        <w:spacing w:line="560" w:lineRule="exact"/>
        <w:ind w:firstLineChars="200" w:firstLine="640"/>
        <w:outlineLvl w:val="0"/>
        <w:rPr>
          <w:rFonts w:ascii="仿宋_GB2312"/>
          <w:sz w:val="32"/>
          <w:szCs w:val="32"/>
        </w:rPr>
      </w:pPr>
      <w:r w:rsidRPr="00C71AD7">
        <w:rPr>
          <w:rFonts w:ascii="仿宋_GB2312" w:hint="eastAsia"/>
          <w:sz w:val="32"/>
          <w:szCs w:val="32"/>
        </w:rPr>
        <w:t>（9）开发配套工作页4本和活页式教材2部：完成水质理化指标和现场监测、水质有机污染综合指标监测、环境空气质量监测、水质富营养化监测4门课程教学用的工作页4本，编写2门课程：水质理化指标和现场监测、水质有机污染综合指标监测的校本活页式教材。</w:t>
      </w:r>
    </w:p>
    <w:p w:rsidR="009C3AEE" w:rsidRPr="00C71AD7" w:rsidRDefault="009C3AEE" w:rsidP="00C71AD7">
      <w:pPr>
        <w:snapToGrid w:val="0"/>
        <w:spacing w:line="560" w:lineRule="exact"/>
        <w:ind w:firstLineChars="200" w:firstLine="640"/>
        <w:outlineLvl w:val="0"/>
        <w:rPr>
          <w:rFonts w:ascii="仿宋_GB2312"/>
          <w:sz w:val="32"/>
          <w:szCs w:val="32"/>
        </w:rPr>
      </w:pPr>
      <w:r w:rsidRPr="00C71AD7">
        <w:rPr>
          <w:rFonts w:ascii="仿宋_GB2312" w:hint="eastAsia"/>
          <w:sz w:val="32"/>
          <w:szCs w:val="32"/>
        </w:rPr>
        <w:t>（10）师资队伍培养方案及年度总结：全部专任教师针对自己制定了个性化的培养方案，参加校内外培训，参加教师能力大赛、指导学生参加职业技能大赛和创新创业大赛、开展教研教改，发表科研论文，总结教科研成果，并对2022年的培养提升结果进行了总结，形成了1套专任教师队伍培养方案及年度总结。</w:t>
      </w:r>
    </w:p>
    <w:p w:rsidR="009C3AEE" w:rsidRPr="00C71AD7" w:rsidRDefault="009C3AEE" w:rsidP="00C71AD7">
      <w:pPr>
        <w:snapToGrid w:val="0"/>
        <w:spacing w:line="560" w:lineRule="exact"/>
        <w:ind w:firstLineChars="200" w:firstLine="640"/>
        <w:outlineLvl w:val="0"/>
        <w:rPr>
          <w:rFonts w:ascii="仿宋_GB2312"/>
          <w:sz w:val="32"/>
          <w:szCs w:val="32"/>
        </w:rPr>
      </w:pPr>
      <w:r w:rsidRPr="00C71AD7">
        <w:rPr>
          <w:rFonts w:ascii="仿宋_GB2312" w:hint="eastAsia"/>
          <w:sz w:val="32"/>
          <w:szCs w:val="32"/>
        </w:rPr>
        <w:t>（11）实训基地建设标准和建设方案：完成环保实训基地建设标准和建设方案各1份。学校非常重视实训基地建设，通过招投标，选定具备化工石化医药行业甲级资质的设计院（或公司）对环保实训基地建设进行施工图设计审核设计，出具环保实训基地改造建设消防设计方案及施工图设计图纸，并在北京市施工图数字化监管平台完成审核备案手续。</w:t>
      </w:r>
    </w:p>
    <w:p w:rsidR="009C3AEE" w:rsidRPr="00C71AD7" w:rsidRDefault="009C3AEE" w:rsidP="00C71AD7">
      <w:pPr>
        <w:snapToGrid w:val="0"/>
        <w:spacing w:line="560" w:lineRule="exact"/>
        <w:ind w:firstLineChars="200" w:firstLine="640"/>
        <w:outlineLvl w:val="0"/>
        <w:rPr>
          <w:rFonts w:ascii="仿宋_GB2312"/>
          <w:sz w:val="32"/>
          <w:szCs w:val="32"/>
        </w:rPr>
      </w:pPr>
      <w:r w:rsidRPr="00C71AD7">
        <w:rPr>
          <w:rFonts w:ascii="仿宋_GB2312"/>
          <w:sz w:val="32"/>
          <w:szCs w:val="32"/>
        </w:rPr>
        <w:lastRenderedPageBreak/>
        <w:t>（</w:t>
      </w:r>
      <w:r w:rsidRPr="00C71AD7">
        <w:rPr>
          <w:rFonts w:ascii="仿宋_GB2312" w:hint="eastAsia"/>
          <w:sz w:val="32"/>
          <w:szCs w:val="32"/>
        </w:rPr>
        <w:t>12</w:t>
      </w:r>
      <w:r w:rsidRPr="00C71AD7">
        <w:rPr>
          <w:rFonts w:ascii="仿宋_GB2312"/>
          <w:sz w:val="32"/>
          <w:szCs w:val="32"/>
        </w:rPr>
        <w:t>）</w:t>
      </w:r>
      <w:r w:rsidRPr="00C71AD7">
        <w:rPr>
          <w:rFonts w:ascii="仿宋_GB2312" w:hint="eastAsia"/>
          <w:sz w:val="32"/>
          <w:szCs w:val="32"/>
        </w:rPr>
        <w:t>教师教科研成果获奖5项：校级优秀教研论文获奖2篇，校级教案获奖3项，获北京市技工教育和职业培训教科研成果三等奖1项，共计获奖5项。</w:t>
      </w:r>
    </w:p>
    <w:p w:rsidR="009C3AEE" w:rsidRPr="00C71AD7" w:rsidRDefault="009C3AEE" w:rsidP="00C71AD7">
      <w:pPr>
        <w:snapToGrid w:val="0"/>
        <w:spacing w:line="560" w:lineRule="exact"/>
        <w:ind w:firstLineChars="200" w:firstLine="640"/>
        <w:outlineLvl w:val="0"/>
        <w:rPr>
          <w:rFonts w:ascii="仿宋_GB2312"/>
          <w:sz w:val="32"/>
          <w:szCs w:val="32"/>
        </w:rPr>
      </w:pPr>
      <w:r w:rsidRPr="00C71AD7">
        <w:rPr>
          <w:rFonts w:ascii="仿宋_GB2312" w:hint="eastAsia"/>
          <w:sz w:val="32"/>
          <w:szCs w:val="32"/>
        </w:rPr>
        <w:t>（13）学生参加市级和国家级职业技能大赛获奖3项：2022年学生参加市级三个赛项的技能大赛：水环境监测与治理技术赛项获得二等奖1项，三等奖1项，化工生产技术赛项二等奖1项，化学实验技术赛项三等奖1项。水环境监测与治理技术赛项进入国赛，遗憾的是疫情影响耽误学生集训，没有取得理想奖项。</w:t>
      </w:r>
    </w:p>
    <w:p w:rsidR="009C3AEE" w:rsidRPr="00C71AD7" w:rsidRDefault="009C3AEE" w:rsidP="00C71AD7">
      <w:pPr>
        <w:snapToGrid w:val="0"/>
        <w:spacing w:line="560" w:lineRule="exact"/>
        <w:ind w:firstLineChars="200" w:firstLine="640"/>
        <w:outlineLvl w:val="0"/>
        <w:rPr>
          <w:rFonts w:ascii="仿宋_GB2312"/>
          <w:sz w:val="32"/>
          <w:szCs w:val="32"/>
        </w:rPr>
      </w:pPr>
      <w:r w:rsidRPr="00C71AD7">
        <w:rPr>
          <w:rFonts w:ascii="仿宋_GB2312" w:hint="eastAsia"/>
          <w:sz w:val="32"/>
          <w:szCs w:val="32"/>
        </w:rPr>
        <w:t>(14) 发表论文5篇：专任教师公开发表3篇教研论文。2022年新引进一名专任教师，高级职称，博士，科研能力强，撰写2篇科研论文，在国家会议上进行宣读，并收录在国际会议论文集中。</w:t>
      </w:r>
    </w:p>
    <w:p w:rsidR="009C3AEE" w:rsidRPr="00C71AD7" w:rsidRDefault="009C3AEE" w:rsidP="00C71AD7">
      <w:pPr>
        <w:snapToGrid w:val="0"/>
        <w:spacing w:line="560" w:lineRule="exact"/>
        <w:ind w:firstLineChars="200" w:firstLine="640"/>
        <w:outlineLvl w:val="0"/>
        <w:rPr>
          <w:rFonts w:ascii="仿宋_GB2312"/>
          <w:sz w:val="32"/>
          <w:szCs w:val="32"/>
        </w:rPr>
      </w:pPr>
      <w:r w:rsidRPr="00C71AD7">
        <w:rPr>
          <w:rFonts w:ascii="仿宋_GB2312" w:hint="eastAsia"/>
          <w:sz w:val="32"/>
          <w:szCs w:val="32"/>
        </w:rPr>
        <w:t>（15）新增校企合作协议2份。分别与新奥环标理化测试中心和华测检测认证集团北京有限公司签署校企合作协议。并积极进行访企拓岗，与国检集团北京奥达清环境检测有限公司、华测检测认证集团、首钢环境产业有限公司、北京建筑材料检验研究院股份有限公司等行业头部企业深度合作，学校牵头联合发起成立环保产学研联盟服务于企业和学校人才培养方案，深化产教融合。</w:t>
      </w:r>
    </w:p>
    <w:p w:rsidR="009C3AEE" w:rsidRPr="00C71AD7" w:rsidRDefault="002F2C99" w:rsidP="00C71AD7">
      <w:pPr>
        <w:snapToGrid w:val="0"/>
        <w:spacing w:line="560" w:lineRule="exact"/>
        <w:ind w:firstLineChars="200" w:firstLine="643"/>
        <w:outlineLvl w:val="0"/>
        <w:rPr>
          <w:rFonts w:ascii="仿宋_GB2312"/>
          <w:b/>
          <w:sz w:val="32"/>
          <w:szCs w:val="32"/>
        </w:rPr>
      </w:pPr>
      <w:r w:rsidRPr="00C71AD7">
        <w:rPr>
          <w:rFonts w:ascii="仿宋_GB2312" w:hint="eastAsia"/>
          <w:b/>
          <w:sz w:val="32"/>
          <w:szCs w:val="32"/>
        </w:rPr>
        <w:t>2．</w:t>
      </w:r>
      <w:r w:rsidR="009C3AEE" w:rsidRPr="00C71AD7">
        <w:rPr>
          <w:rFonts w:ascii="仿宋_GB2312" w:hint="eastAsia"/>
          <w:b/>
          <w:sz w:val="32"/>
          <w:szCs w:val="32"/>
        </w:rPr>
        <w:t>产出质量指标</w:t>
      </w:r>
    </w:p>
    <w:p w:rsidR="009C3AEE" w:rsidRPr="00C71AD7" w:rsidRDefault="009C3AEE" w:rsidP="00C71AD7">
      <w:pPr>
        <w:snapToGrid w:val="0"/>
        <w:spacing w:line="560" w:lineRule="exact"/>
        <w:ind w:firstLineChars="200" w:firstLine="640"/>
        <w:outlineLvl w:val="0"/>
        <w:rPr>
          <w:rFonts w:ascii="仿宋_GB2312"/>
          <w:sz w:val="32"/>
          <w:szCs w:val="32"/>
        </w:rPr>
      </w:pPr>
      <w:r w:rsidRPr="00C71AD7">
        <w:rPr>
          <w:rFonts w:ascii="仿宋_GB2312" w:hint="eastAsia"/>
          <w:sz w:val="32"/>
          <w:szCs w:val="32"/>
        </w:rPr>
        <w:t>（1）人才培养方案验收通过率100%：通过专家论证、党办公会论证和验收。</w:t>
      </w:r>
    </w:p>
    <w:p w:rsidR="009C3AEE" w:rsidRPr="00C71AD7" w:rsidRDefault="009C3AEE" w:rsidP="00C71AD7">
      <w:pPr>
        <w:snapToGrid w:val="0"/>
        <w:spacing w:line="560" w:lineRule="exact"/>
        <w:ind w:firstLineChars="200" w:firstLine="640"/>
        <w:outlineLvl w:val="0"/>
        <w:rPr>
          <w:rFonts w:ascii="仿宋_GB2312"/>
          <w:sz w:val="32"/>
          <w:szCs w:val="32"/>
        </w:rPr>
      </w:pPr>
      <w:r w:rsidRPr="00C71AD7">
        <w:rPr>
          <w:rFonts w:ascii="仿宋_GB2312" w:hint="eastAsia"/>
          <w:sz w:val="32"/>
          <w:szCs w:val="32"/>
        </w:rPr>
        <w:t>（2）课程资源使用率：环保专业利用以前开发的数字</w:t>
      </w:r>
      <w:r w:rsidRPr="00C71AD7">
        <w:rPr>
          <w:rFonts w:ascii="仿宋_GB2312" w:hint="eastAsia"/>
          <w:sz w:val="32"/>
          <w:szCs w:val="32"/>
        </w:rPr>
        <w:lastRenderedPageBreak/>
        <w:t>化教学资源，以及学校建设的</w:t>
      </w:r>
      <w:r w:rsidRPr="00C71AD7">
        <w:rPr>
          <w:rFonts w:ascii="仿宋_GB2312"/>
          <w:sz w:val="32"/>
          <w:szCs w:val="32"/>
        </w:rPr>
        <w:t>tronclass</w:t>
      </w:r>
      <w:r w:rsidRPr="00C71AD7">
        <w:rPr>
          <w:rFonts w:ascii="仿宋_GB2312" w:hint="eastAsia"/>
          <w:sz w:val="32"/>
          <w:szCs w:val="32"/>
        </w:rPr>
        <w:t>信息化教学平台、丰富的校外网络学习平台，如智慧职教、</w:t>
      </w:r>
      <w:r w:rsidRPr="00C71AD7">
        <w:rPr>
          <w:rFonts w:ascii="仿宋_GB2312"/>
          <w:sz w:val="32"/>
          <w:szCs w:val="32"/>
        </w:rPr>
        <w:t>Mooc</w:t>
      </w:r>
      <w:r w:rsidRPr="00C71AD7">
        <w:rPr>
          <w:rFonts w:ascii="仿宋_GB2312" w:hint="eastAsia"/>
          <w:sz w:val="32"/>
          <w:szCs w:val="32"/>
        </w:rPr>
        <w:t>，钉钉和腾讯会议等线上教学载体，基本</w:t>
      </w:r>
      <w:r w:rsidRPr="00C71AD7">
        <w:rPr>
          <w:rFonts w:ascii="仿宋_GB2312"/>
          <w:sz w:val="32"/>
          <w:szCs w:val="32"/>
        </w:rPr>
        <w:t>还原真实的线下课堂场景，</w:t>
      </w:r>
      <w:r w:rsidRPr="00C71AD7">
        <w:rPr>
          <w:rFonts w:ascii="仿宋_GB2312" w:hint="eastAsia"/>
          <w:sz w:val="32"/>
          <w:szCs w:val="32"/>
        </w:rPr>
        <w:t>开展了</w:t>
      </w:r>
      <w:r w:rsidRPr="00C71AD7">
        <w:rPr>
          <w:rFonts w:ascii="仿宋_GB2312"/>
          <w:sz w:val="32"/>
          <w:szCs w:val="32"/>
        </w:rPr>
        <w:t>多种形态的线上线下融合教学方案，</w:t>
      </w:r>
      <w:r w:rsidRPr="00C71AD7">
        <w:rPr>
          <w:rFonts w:ascii="仿宋_GB2312" w:hint="eastAsia"/>
          <w:sz w:val="32"/>
          <w:szCs w:val="32"/>
        </w:rPr>
        <w:t>学生个体学习、合作学习、集体学习融为一体，</w:t>
      </w:r>
      <w:r w:rsidRPr="00C71AD7">
        <w:rPr>
          <w:rFonts w:ascii="仿宋_GB2312"/>
          <w:sz w:val="32"/>
          <w:szCs w:val="32"/>
        </w:rPr>
        <w:t>学生可以身临其境的享受与老师实时音视频互动</w:t>
      </w:r>
      <w:r w:rsidRPr="00C71AD7">
        <w:rPr>
          <w:rFonts w:ascii="仿宋_GB2312" w:hint="eastAsia"/>
          <w:sz w:val="32"/>
          <w:szCs w:val="32"/>
        </w:rPr>
        <w:t>。2022年待完成的课程资源开发，因为还未全部制作完成，其利用受到一定影响。</w:t>
      </w:r>
    </w:p>
    <w:p w:rsidR="009C3AEE" w:rsidRPr="00C71AD7" w:rsidRDefault="009C3AEE" w:rsidP="00C71AD7">
      <w:pPr>
        <w:snapToGrid w:val="0"/>
        <w:spacing w:line="560" w:lineRule="exact"/>
        <w:ind w:firstLineChars="200" w:firstLine="640"/>
        <w:outlineLvl w:val="0"/>
        <w:rPr>
          <w:rFonts w:ascii="仿宋_GB2312"/>
          <w:sz w:val="32"/>
          <w:szCs w:val="32"/>
        </w:rPr>
      </w:pPr>
      <w:r w:rsidRPr="00C71AD7">
        <w:rPr>
          <w:rFonts w:ascii="仿宋_GB2312" w:hint="eastAsia"/>
          <w:sz w:val="32"/>
          <w:szCs w:val="32"/>
        </w:rPr>
        <w:t>（3）毕业生用工企业满意度：根据教招处2021年、2022年就业质量报告，用工企业满意度高于95%。</w:t>
      </w:r>
    </w:p>
    <w:p w:rsidR="009C3AEE" w:rsidRPr="00C71AD7" w:rsidRDefault="009C3AEE" w:rsidP="00C71AD7">
      <w:pPr>
        <w:snapToGrid w:val="0"/>
        <w:spacing w:line="560" w:lineRule="exact"/>
        <w:ind w:firstLineChars="200" w:firstLine="640"/>
        <w:outlineLvl w:val="0"/>
        <w:rPr>
          <w:rFonts w:ascii="仿宋_GB2312"/>
          <w:sz w:val="32"/>
          <w:szCs w:val="32"/>
        </w:rPr>
      </w:pPr>
      <w:r w:rsidRPr="00C71AD7">
        <w:rPr>
          <w:rFonts w:ascii="仿宋_GB2312" w:hint="eastAsia"/>
          <w:sz w:val="32"/>
          <w:szCs w:val="32"/>
        </w:rPr>
        <w:t>（4）毕业生职业技能证书取得率:2022年，环保专业学生取得化学检验员中级工、高级工的通过率分别为97%，100%。</w:t>
      </w:r>
    </w:p>
    <w:p w:rsidR="009C3AEE" w:rsidRPr="00C71AD7" w:rsidRDefault="009C3AEE" w:rsidP="00C71AD7">
      <w:pPr>
        <w:snapToGrid w:val="0"/>
        <w:spacing w:line="560" w:lineRule="exact"/>
        <w:ind w:firstLineChars="200" w:firstLine="640"/>
        <w:outlineLvl w:val="0"/>
        <w:rPr>
          <w:rFonts w:ascii="仿宋_GB2312"/>
          <w:sz w:val="32"/>
          <w:szCs w:val="32"/>
        </w:rPr>
      </w:pPr>
      <w:r w:rsidRPr="00C71AD7">
        <w:rPr>
          <w:rFonts w:ascii="仿宋_GB2312" w:hint="eastAsia"/>
          <w:sz w:val="32"/>
          <w:szCs w:val="32"/>
        </w:rPr>
        <w:t>（5）师资培训计划兑现率100%：专任教师2022年按培训计划参加了校内外培训，包括学校组织的课程思政培训，参加了中国环境科学学会主办的第20期环境监测技术培训及举办第7期“污染源自动监测(废气运维工)运维技术”培训班培训，参加了中国职业技术教育协会主办的“职业院校教育科研课题申报与研究、科研论文撰写与发表及教学成果奖申报技巧培训”和“职业院校“新形态”教材开发暨“十四五”国家规划教材申报高级培训班”学习。</w:t>
      </w:r>
    </w:p>
    <w:p w:rsidR="009C3AEE" w:rsidRPr="00C71AD7" w:rsidRDefault="009C3AEE" w:rsidP="00C71AD7">
      <w:pPr>
        <w:snapToGrid w:val="0"/>
        <w:spacing w:line="560" w:lineRule="exact"/>
        <w:ind w:firstLineChars="200" w:firstLine="640"/>
        <w:outlineLvl w:val="0"/>
        <w:rPr>
          <w:rFonts w:ascii="仿宋_GB2312"/>
          <w:sz w:val="32"/>
          <w:szCs w:val="32"/>
        </w:rPr>
      </w:pPr>
      <w:r w:rsidRPr="00C71AD7">
        <w:rPr>
          <w:rFonts w:ascii="仿宋_GB2312"/>
          <w:sz w:val="32"/>
          <w:szCs w:val="32"/>
        </w:rPr>
        <w:t>（</w:t>
      </w:r>
      <w:r w:rsidRPr="00C71AD7">
        <w:rPr>
          <w:rFonts w:ascii="仿宋_GB2312" w:hint="eastAsia"/>
          <w:sz w:val="32"/>
          <w:szCs w:val="32"/>
        </w:rPr>
        <w:t>6</w:t>
      </w:r>
      <w:r w:rsidRPr="00C71AD7">
        <w:rPr>
          <w:rFonts w:ascii="仿宋_GB2312"/>
          <w:sz w:val="32"/>
          <w:szCs w:val="32"/>
        </w:rPr>
        <w:t>）</w:t>
      </w:r>
      <w:r w:rsidRPr="00C71AD7">
        <w:rPr>
          <w:rFonts w:ascii="仿宋_GB2312" w:hint="eastAsia"/>
          <w:sz w:val="32"/>
          <w:szCs w:val="32"/>
        </w:rPr>
        <w:t>实训室基地设备验收合格率：除协采设备外，因受学校15号楼群加固改造施工进度影响及疫情影响，还没有进场建设，但已经完成实训基地建设方案，规划设计好实训间功能和布局，并选定具备化工石化医药行业甲级资质的公司对环保实训基地建设进行施工图设计，并在北京市施工</w:t>
      </w:r>
      <w:r w:rsidRPr="00C71AD7">
        <w:rPr>
          <w:rFonts w:ascii="仿宋_GB2312" w:hint="eastAsia"/>
          <w:sz w:val="32"/>
          <w:szCs w:val="32"/>
        </w:rPr>
        <w:lastRenderedPageBreak/>
        <w:t>图数字化监管平台完成审核备案手续。目前已完成施工图设计，完成实训基地仪器设备的购置和资金支付，等实训室内建设好即可进行安装。。</w:t>
      </w:r>
    </w:p>
    <w:p w:rsidR="009C3AEE" w:rsidRPr="00C71AD7" w:rsidRDefault="009C3AEE" w:rsidP="00C71AD7">
      <w:pPr>
        <w:snapToGrid w:val="0"/>
        <w:spacing w:line="560" w:lineRule="exact"/>
        <w:ind w:firstLineChars="200" w:firstLine="640"/>
        <w:outlineLvl w:val="0"/>
        <w:rPr>
          <w:rFonts w:ascii="仿宋_GB2312"/>
          <w:sz w:val="32"/>
          <w:szCs w:val="32"/>
        </w:rPr>
      </w:pPr>
      <w:r w:rsidRPr="00C71AD7">
        <w:rPr>
          <w:rFonts w:ascii="仿宋_GB2312" w:hint="eastAsia"/>
          <w:sz w:val="32"/>
          <w:szCs w:val="32"/>
        </w:rPr>
        <w:t>（7）社会服务企业培训员工满意度90%。</w:t>
      </w:r>
    </w:p>
    <w:p w:rsidR="009C3AEE" w:rsidRPr="00C71AD7" w:rsidRDefault="009C3AEE" w:rsidP="00C71AD7">
      <w:pPr>
        <w:snapToGrid w:val="0"/>
        <w:spacing w:line="560" w:lineRule="exact"/>
        <w:ind w:firstLineChars="200" w:firstLine="640"/>
        <w:outlineLvl w:val="0"/>
        <w:rPr>
          <w:rFonts w:ascii="仿宋_GB2312"/>
          <w:sz w:val="32"/>
          <w:szCs w:val="32"/>
        </w:rPr>
      </w:pPr>
      <w:r w:rsidRPr="00C71AD7">
        <w:rPr>
          <w:rFonts w:ascii="仿宋_GB2312" w:hint="eastAsia"/>
          <w:sz w:val="32"/>
          <w:szCs w:val="32"/>
        </w:rPr>
        <w:t>（8）毕业生就业率和签约率：根据教招处2022年毕业生就业质量报告，就业率和签约率均为100%。</w:t>
      </w:r>
    </w:p>
    <w:p w:rsidR="009C3AEE" w:rsidRPr="00C71AD7" w:rsidRDefault="002F2C99" w:rsidP="00C71AD7">
      <w:pPr>
        <w:snapToGrid w:val="0"/>
        <w:spacing w:line="560" w:lineRule="exact"/>
        <w:ind w:firstLineChars="200" w:firstLine="643"/>
        <w:outlineLvl w:val="0"/>
        <w:rPr>
          <w:rFonts w:ascii="仿宋_GB2312"/>
          <w:b/>
          <w:sz w:val="32"/>
          <w:szCs w:val="32"/>
        </w:rPr>
      </w:pPr>
      <w:r w:rsidRPr="00C71AD7">
        <w:rPr>
          <w:rFonts w:ascii="仿宋_GB2312" w:hint="eastAsia"/>
          <w:b/>
          <w:sz w:val="32"/>
          <w:szCs w:val="32"/>
        </w:rPr>
        <w:t>3.</w:t>
      </w:r>
      <w:r w:rsidR="009C3AEE" w:rsidRPr="00C71AD7">
        <w:rPr>
          <w:rFonts w:ascii="仿宋_GB2312" w:hint="eastAsia"/>
          <w:b/>
          <w:sz w:val="32"/>
          <w:szCs w:val="32"/>
        </w:rPr>
        <w:t xml:space="preserve">产出时效指标 </w:t>
      </w:r>
    </w:p>
    <w:p w:rsidR="009C3AEE" w:rsidRPr="00C71AD7" w:rsidRDefault="009C3AEE" w:rsidP="00C71AD7">
      <w:pPr>
        <w:snapToGrid w:val="0"/>
        <w:spacing w:line="560" w:lineRule="exact"/>
        <w:ind w:firstLineChars="200" w:firstLine="640"/>
        <w:outlineLvl w:val="0"/>
        <w:rPr>
          <w:rFonts w:ascii="仿宋_GB2312"/>
          <w:sz w:val="32"/>
          <w:szCs w:val="32"/>
        </w:rPr>
      </w:pPr>
      <w:r w:rsidRPr="00C71AD7">
        <w:rPr>
          <w:rFonts w:ascii="仿宋_GB2312" w:hint="eastAsia"/>
          <w:sz w:val="32"/>
          <w:szCs w:val="32"/>
        </w:rPr>
        <w:t>该项目为2022年的追加项目，2022年7月25日，完成北京市财政局预算评审中心对环境保护与检测专业特高项目资金评审。同时受疫情的影响，2022年11月完成招投标，11月底完成建设分包合同，目前2022年的建设任务陆续开展中。</w:t>
      </w:r>
    </w:p>
    <w:p w:rsidR="009C3AEE" w:rsidRPr="00C71AD7" w:rsidRDefault="002F2C99" w:rsidP="00C71AD7">
      <w:pPr>
        <w:snapToGrid w:val="0"/>
        <w:spacing w:line="560" w:lineRule="exact"/>
        <w:ind w:firstLineChars="200" w:firstLine="643"/>
        <w:outlineLvl w:val="0"/>
        <w:rPr>
          <w:rFonts w:ascii="仿宋_GB2312"/>
          <w:b/>
          <w:sz w:val="32"/>
          <w:szCs w:val="32"/>
        </w:rPr>
      </w:pPr>
      <w:r w:rsidRPr="00C71AD7">
        <w:rPr>
          <w:rFonts w:ascii="仿宋_GB2312" w:hint="eastAsia"/>
          <w:b/>
          <w:sz w:val="32"/>
          <w:szCs w:val="32"/>
        </w:rPr>
        <w:t>4.</w:t>
      </w:r>
      <w:r w:rsidR="009C3AEE" w:rsidRPr="00C71AD7">
        <w:rPr>
          <w:rFonts w:ascii="仿宋_GB2312" w:hint="eastAsia"/>
          <w:b/>
          <w:sz w:val="32"/>
          <w:szCs w:val="32"/>
        </w:rPr>
        <w:t>产出成本指标</w:t>
      </w:r>
    </w:p>
    <w:p w:rsidR="009C3AEE" w:rsidRPr="00C71AD7" w:rsidRDefault="009C3AEE" w:rsidP="00C71AD7">
      <w:pPr>
        <w:snapToGrid w:val="0"/>
        <w:spacing w:line="560" w:lineRule="exact"/>
        <w:ind w:firstLineChars="200" w:firstLine="640"/>
        <w:outlineLvl w:val="0"/>
        <w:rPr>
          <w:rFonts w:ascii="仿宋_GB2312"/>
          <w:sz w:val="32"/>
          <w:szCs w:val="32"/>
        </w:rPr>
      </w:pPr>
      <w:r w:rsidRPr="00C71AD7">
        <w:rPr>
          <w:rFonts w:ascii="仿宋_GB2312" w:hint="eastAsia"/>
          <w:sz w:val="32"/>
          <w:szCs w:val="32"/>
        </w:rPr>
        <w:t>2022年财政投入总成本707.185230万元。学校和企业投入0元。</w:t>
      </w:r>
    </w:p>
    <w:p w:rsidR="009C3AEE" w:rsidRPr="00C71AD7" w:rsidRDefault="002F2C99" w:rsidP="00C71AD7">
      <w:pPr>
        <w:snapToGrid w:val="0"/>
        <w:spacing w:line="560" w:lineRule="exact"/>
        <w:ind w:firstLine="600"/>
        <w:outlineLvl w:val="0"/>
        <w:rPr>
          <w:rFonts w:ascii="仿宋_GB2312"/>
          <w:b/>
          <w:sz w:val="32"/>
          <w:szCs w:val="32"/>
        </w:rPr>
      </w:pPr>
      <w:r w:rsidRPr="00C71AD7">
        <w:rPr>
          <w:rFonts w:ascii="仿宋_GB2312" w:hint="eastAsia"/>
          <w:b/>
          <w:sz w:val="32"/>
          <w:szCs w:val="32"/>
        </w:rPr>
        <w:t>5.</w:t>
      </w:r>
      <w:r w:rsidR="009C3AEE" w:rsidRPr="00C71AD7">
        <w:rPr>
          <w:rFonts w:ascii="仿宋_GB2312" w:hint="eastAsia"/>
          <w:b/>
          <w:sz w:val="32"/>
          <w:szCs w:val="32"/>
        </w:rPr>
        <w:t>效益指标</w:t>
      </w:r>
    </w:p>
    <w:p w:rsidR="009C3AEE" w:rsidRPr="00C71AD7" w:rsidRDefault="009C3AEE" w:rsidP="00C71AD7">
      <w:pPr>
        <w:snapToGrid w:val="0"/>
        <w:spacing w:line="560" w:lineRule="exact"/>
        <w:ind w:firstLineChars="200" w:firstLine="640"/>
        <w:outlineLvl w:val="0"/>
        <w:rPr>
          <w:rFonts w:ascii="仿宋_GB2312"/>
          <w:sz w:val="32"/>
          <w:szCs w:val="32"/>
        </w:rPr>
      </w:pPr>
      <w:r w:rsidRPr="00C71AD7">
        <w:rPr>
          <w:rFonts w:ascii="仿宋_GB2312" w:hint="eastAsia"/>
          <w:sz w:val="32"/>
          <w:szCs w:val="32"/>
        </w:rPr>
        <w:t>保证环保实训基地科学规划、论证和建设，达标使用，符合标准。形成环境保护与检测专业特色品牌，辐射带动全校专业建设。</w:t>
      </w:r>
    </w:p>
    <w:p w:rsidR="009C3AEE" w:rsidRPr="00C71AD7" w:rsidRDefault="002F2C99" w:rsidP="00C71AD7">
      <w:pPr>
        <w:spacing w:line="560" w:lineRule="exact"/>
        <w:ind w:firstLine="640"/>
        <w:rPr>
          <w:bCs/>
          <w:sz w:val="32"/>
          <w:szCs w:val="32"/>
        </w:rPr>
      </w:pPr>
      <w:r w:rsidRPr="00C71AD7">
        <w:rPr>
          <w:rFonts w:hint="eastAsia"/>
          <w:b/>
          <w:bCs/>
          <w:sz w:val="32"/>
          <w:szCs w:val="32"/>
        </w:rPr>
        <w:t>6</w:t>
      </w:r>
      <w:r w:rsidRPr="00C71AD7">
        <w:rPr>
          <w:rFonts w:hint="eastAsia"/>
          <w:b/>
          <w:bCs/>
          <w:sz w:val="32"/>
          <w:szCs w:val="32"/>
        </w:rPr>
        <w:t>．</w:t>
      </w:r>
      <w:r w:rsidR="009C3AEE" w:rsidRPr="00C71AD7">
        <w:rPr>
          <w:rFonts w:hint="eastAsia"/>
          <w:b/>
          <w:bCs/>
          <w:sz w:val="32"/>
          <w:szCs w:val="32"/>
        </w:rPr>
        <w:t>服务对象满意度指标</w:t>
      </w:r>
    </w:p>
    <w:p w:rsidR="009C3AEE" w:rsidRDefault="009C3AEE" w:rsidP="00C71AD7">
      <w:pPr>
        <w:snapToGrid w:val="0"/>
        <w:spacing w:line="560" w:lineRule="exact"/>
        <w:ind w:firstLineChars="200" w:firstLine="640"/>
        <w:outlineLvl w:val="0"/>
        <w:rPr>
          <w:rFonts w:ascii="仿宋_GB2312"/>
          <w:sz w:val="32"/>
          <w:szCs w:val="32"/>
        </w:rPr>
      </w:pPr>
      <w:r w:rsidRPr="00C71AD7">
        <w:rPr>
          <w:rFonts w:ascii="仿宋_GB2312" w:hint="eastAsia"/>
          <w:sz w:val="32"/>
          <w:szCs w:val="32"/>
        </w:rPr>
        <w:t>未进行服务对象满意度调查，后续加强满意度调查问卷设计及分析的相关工作。</w:t>
      </w:r>
    </w:p>
    <w:p w:rsidR="00C71AD7" w:rsidRPr="00C71AD7" w:rsidRDefault="00C71AD7" w:rsidP="00C71AD7">
      <w:pPr>
        <w:snapToGrid w:val="0"/>
        <w:spacing w:line="560" w:lineRule="exact"/>
        <w:ind w:firstLineChars="200" w:firstLine="640"/>
        <w:outlineLvl w:val="0"/>
        <w:rPr>
          <w:rFonts w:ascii="黑体" w:eastAsia="黑体" w:hAnsi="黑体"/>
          <w:sz w:val="32"/>
          <w:szCs w:val="32"/>
        </w:rPr>
      </w:pPr>
      <w:r w:rsidRPr="00C71AD7">
        <w:rPr>
          <w:rFonts w:ascii="黑体" w:eastAsia="黑体" w:hAnsi="黑体" w:hint="eastAsia"/>
          <w:sz w:val="32"/>
          <w:szCs w:val="32"/>
        </w:rPr>
        <w:t>三、绩效自评结论</w:t>
      </w:r>
    </w:p>
    <w:p w:rsidR="002F2C99" w:rsidRPr="00C71AD7" w:rsidRDefault="002F2C99" w:rsidP="00C71AD7">
      <w:pPr>
        <w:pStyle w:val="a5"/>
        <w:numPr>
          <w:ilvl w:val="0"/>
          <w:numId w:val="2"/>
        </w:numPr>
        <w:adjustRightInd w:val="0"/>
        <w:snapToGrid w:val="0"/>
        <w:spacing w:line="560" w:lineRule="exact"/>
        <w:ind w:firstLineChars="0"/>
        <w:outlineLvl w:val="1"/>
        <w:rPr>
          <w:rFonts w:eastAsia="楷体_GB2312"/>
          <w:bCs/>
          <w:sz w:val="32"/>
          <w:szCs w:val="32"/>
        </w:rPr>
      </w:pPr>
      <w:bookmarkStart w:id="0" w:name="_Toc346501420_WPSOffice_Level2"/>
      <w:bookmarkStart w:id="1" w:name="_Toc17483"/>
      <w:bookmarkStart w:id="2" w:name="_Toc22706"/>
      <w:bookmarkStart w:id="3" w:name="_Toc13924"/>
      <w:bookmarkStart w:id="4" w:name="_Toc18245"/>
      <w:bookmarkStart w:id="5" w:name="_Toc212495633"/>
      <w:bookmarkStart w:id="6" w:name="_Toc13817"/>
      <w:r w:rsidRPr="00C71AD7">
        <w:rPr>
          <w:rFonts w:eastAsia="楷体_GB2312"/>
          <w:b/>
          <w:bCs/>
          <w:kern w:val="0"/>
          <w:sz w:val="32"/>
          <w:szCs w:val="32"/>
        </w:rPr>
        <w:t>主要经验及做法</w:t>
      </w:r>
      <w:bookmarkEnd w:id="0"/>
      <w:bookmarkEnd w:id="1"/>
      <w:bookmarkEnd w:id="2"/>
      <w:bookmarkEnd w:id="3"/>
      <w:bookmarkEnd w:id="4"/>
      <w:bookmarkEnd w:id="5"/>
      <w:bookmarkEnd w:id="6"/>
    </w:p>
    <w:p w:rsidR="002F2C99" w:rsidRPr="00C71AD7" w:rsidRDefault="002F2C99" w:rsidP="00C71AD7">
      <w:pPr>
        <w:adjustRightInd w:val="0"/>
        <w:snapToGrid w:val="0"/>
        <w:spacing w:line="560" w:lineRule="exact"/>
        <w:ind w:firstLineChars="200" w:firstLine="640"/>
        <w:rPr>
          <w:color w:val="000000"/>
          <w:kern w:val="0"/>
          <w:sz w:val="32"/>
          <w:szCs w:val="32"/>
        </w:rPr>
      </w:pPr>
      <w:r w:rsidRPr="00C71AD7">
        <w:rPr>
          <w:color w:val="000000"/>
          <w:kern w:val="0"/>
          <w:sz w:val="32"/>
          <w:szCs w:val="32"/>
        </w:rPr>
        <w:lastRenderedPageBreak/>
        <w:t>该项目在实施过程中组织指导有力、管理保障到位，创造和积累了一系列可行经验及做法。一是及时跟踪督导。为了确保项目顺利实施，由校方成立相应的领导小组、配置相应的执行人员或配合人员。项目实施前制定了该项目的实施方案，保证了项目的有效实施和完成。二是部门协同合作。</w:t>
      </w:r>
      <w:r w:rsidRPr="00C71AD7">
        <w:rPr>
          <w:rFonts w:hint="eastAsia"/>
          <w:color w:val="000000"/>
          <w:kern w:val="0"/>
          <w:sz w:val="32"/>
          <w:szCs w:val="32"/>
        </w:rPr>
        <w:t>各</w:t>
      </w:r>
      <w:r w:rsidRPr="00C71AD7">
        <w:rPr>
          <w:color w:val="000000"/>
          <w:kern w:val="0"/>
          <w:sz w:val="32"/>
          <w:szCs w:val="32"/>
        </w:rPr>
        <w:t>部门互相协作，紧密配合，形成工作合力，确保项目有序推进。三是目标任务明确。项目组成员分工明确，各司其职，按照目标任务抓好落实，对项目实施过程中可能出现的风险制定有效的应对措施，确保项目顺利实施并按计划完成预定目标。</w:t>
      </w:r>
    </w:p>
    <w:p w:rsidR="002F2C99" w:rsidRPr="00C71AD7" w:rsidRDefault="002F2C99" w:rsidP="00C71AD7">
      <w:pPr>
        <w:adjustRightInd w:val="0"/>
        <w:snapToGrid w:val="0"/>
        <w:spacing w:line="560" w:lineRule="exact"/>
        <w:ind w:firstLineChars="196" w:firstLine="630"/>
        <w:outlineLvl w:val="1"/>
        <w:rPr>
          <w:rFonts w:eastAsia="楷体_GB2312"/>
          <w:b/>
          <w:bCs/>
          <w:kern w:val="0"/>
          <w:sz w:val="32"/>
          <w:szCs w:val="32"/>
        </w:rPr>
      </w:pPr>
      <w:r w:rsidRPr="00C71AD7">
        <w:rPr>
          <w:rFonts w:eastAsia="楷体_GB2312" w:hint="eastAsia"/>
          <w:b/>
          <w:bCs/>
          <w:kern w:val="0"/>
          <w:sz w:val="32"/>
          <w:szCs w:val="32"/>
        </w:rPr>
        <w:t>（二）存在的问题及原因分析</w:t>
      </w:r>
    </w:p>
    <w:p w:rsidR="002F2C99" w:rsidRPr="00C71AD7" w:rsidRDefault="002F2C99" w:rsidP="00C71AD7">
      <w:pPr>
        <w:snapToGrid w:val="0"/>
        <w:spacing w:line="560" w:lineRule="exact"/>
        <w:ind w:firstLineChars="198" w:firstLine="636"/>
        <w:rPr>
          <w:rFonts w:ascii="仿宋_GB2312"/>
          <w:sz w:val="32"/>
          <w:szCs w:val="32"/>
        </w:rPr>
      </w:pPr>
      <w:r w:rsidRPr="00C71AD7">
        <w:rPr>
          <w:rFonts w:ascii="仿宋_GB2312" w:hAnsi="宋体" w:cs="宋体" w:hint="eastAsia"/>
          <w:b/>
          <w:kern w:val="0"/>
          <w:sz w:val="32"/>
          <w:szCs w:val="32"/>
        </w:rPr>
        <w:t>1.问题</w:t>
      </w:r>
    </w:p>
    <w:p w:rsidR="002F2C99" w:rsidRPr="00C71AD7" w:rsidRDefault="002F2C99" w:rsidP="00C71AD7">
      <w:pPr>
        <w:snapToGrid w:val="0"/>
        <w:spacing w:line="560" w:lineRule="exact"/>
        <w:ind w:firstLineChars="198" w:firstLine="634"/>
        <w:rPr>
          <w:rFonts w:ascii="仿宋_GB2312"/>
          <w:sz w:val="32"/>
          <w:szCs w:val="32"/>
        </w:rPr>
      </w:pPr>
      <w:r w:rsidRPr="00C71AD7">
        <w:rPr>
          <w:rFonts w:ascii="仿宋_GB2312" w:hint="eastAsia"/>
          <w:sz w:val="32"/>
          <w:szCs w:val="32"/>
        </w:rPr>
        <w:t>项目产出部分指标未按进度完成（见总体指标和绩效目标完成情况），偏离绩效目标。</w:t>
      </w:r>
    </w:p>
    <w:p w:rsidR="009C3AEE" w:rsidRPr="00C71AD7" w:rsidRDefault="002F2C99" w:rsidP="00C71AD7">
      <w:pPr>
        <w:snapToGrid w:val="0"/>
        <w:spacing w:line="560" w:lineRule="exact"/>
        <w:ind w:firstLineChars="198" w:firstLine="636"/>
        <w:rPr>
          <w:rFonts w:ascii="仿宋_GB2312" w:hAnsi="宋体" w:cs="宋体"/>
          <w:b/>
          <w:kern w:val="0"/>
          <w:sz w:val="32"/>
          <w:szCs w:val="32"/>
        </w:rPr>
      </w:pPr>
      <w:r w:rsidRPr="00C71AD7">
        <w:rPr>
          <w:rFonts w:ascii="仿宋_GB2312" w:hAnsi="宋体" w:cs="宋体" w:hint="eastAsia"/>
          <w:b/>
          <w:kern w:val="0"/>
          <w:sz w:val="32"/>
          <w:szCs w:val="32"/>
        </w:rPr>
        <w:t>2.</w:t>
      </w:r>
      <w:r w:rsidR="009C3AEE" w:rsidRPr="00C71AD7">
        <w:rPr>
          <w:rFonts w:ascii="仿宋_GB2312" w:hAnsi="宋体" w:cs="宋体" w:hint="eastAsia"/>
          <w:b/>
          <w:kern w:val="0"/>
          <w:sz w:val="32"/>
          <w:szCs w:val="32"/>
        </w:rPr>
        <w:t>偏离绩效目标的原因</w:t>
      </w:r>
    </w:p>
    <w:p w:rsidR="009C3AEE" w:rsidRPr="00C71AD7" w:rsidRDefault="009C3AEE" w:rsidP="00C71AD7">
      <w:pPr>
        <w:snapToGrid w:val="0"/>
        <w:spacing w:line="560" w:lineRule="exact"/>
        <w:ind w:firstLineChars="200" w:firstLine="640"/>
        <w:outlineLvl w:val="0"/>
        <w:rPr>
          <w:rFonts w:ascii="仿宋_GB2312"/>
          <w:sz w:val="32"/>
          <w:szCs w:val="32"/>
        </w:rPr>
      </w:pPr>
      <w:r w:rsidRPr="00C71AD7">
        <w:rPr>
          <w:rFonts w:ascii="仿宋_GB2312" w:hint="eastAsia"/>
          <w:sz w:val="32"/>
          <w:szCs w:val="32"/>
        </w:rPr>
        <w:t>（1）环境保护与检测专业特高建设项目为2022年度追加项目，市财政资金评审结束时间及资金到账时间较晚。</w:t>
      </w:r>
    </w:p>
    <w:p w:rsidR="009C3AEE" w:rsidRPr="00C71AD7" w:rsidRDefault="009C3AEE" w:rsidP="00C71AD7">
      <w:pPr>
        <w:snapToGrid w:val="0"/>
        <w:spacing w:line="560" w:lineRule="exact"/>
        <w:ind w:firstLineChars="200" w:firstLine="640"/>
        <w:outlineLvl w:val="0"/>
        <w:rPr>
          <w:rFonts w:ascii="仿宋_GB2312"/>
          <w:sz w:val="32"/>
          <w:szCs w:val="32"/>
        </w:rPr>
      </w:pPr>
      <w:r w:rsidRPr="00C71AD7">
        <w:rPr>
          <w:rFonts w:ascii="仿宋_GB2312" w:hint="eastAsia"/>
          <w:sz w:val="32"/>
          <w:szCs w:val="32"/>
        </w:rPr>
        <w:t>（2）产出时效指标进度计划制定不够精确。</w:t>
      </w:r>
    </w:p>
    <w:p w:rsidR="009C3AEE" w:rsidRPr="00C71AD7" w:rsidRDefault="009C3AEE" w:rsidP="00C71AD7">
      <w:pPr>
        <w:snapToGrid w:val="0"/>
        <w:spacing w:line="560" w:lineRule="exact"/>
        <w:ind w:firstLineChars="200" w:firstLine="640"/>
        <w:outlineLvl w:val="0"/>
        <w:rPr>
          <w:rFonts w:ascii="仿宋_GB2312"/>
          <w:sz w:val="32"/>
          <w:szCs w:val="32"/>
        </w:rPr>
      </w:pPr>
      <w:r w:rsidRPr="00C71AD7">
        <w:rPr>
          <w:rFonts w:ascii="仿宋_GB2312" w:hint="eastAsia"/>
          <w:sz w:val="32"/>
          <w:szCs w:val="32"/>
        </w:rPr>
        <w:t>（3）受15号楼群改造进度影响及新冠疫情影响，导致2022年实训基地进场建设进度缓慢、课程资源开发部分完成、服务对象满意度指标未开展。</w:t>
      </w:r>
    </w:p>
    <w:p w:rsidR="009C3AEE" w:rsidRPr="00C71AD7" w:rsidRDefault="009C3AEE" w:rsidP="00C71AD7">
      <w:pPr>
        <w:snapToGrid w:val="0"/>
        <w:spacing w:line="560" w:lineRule="exact"/>
        <w:ind w:firstLineChars="200" w:firstLine="640"/>
        <w:outlineLvl w:val="0"/>
        <w:rPr>
          <w:rFonts w:ascii="仿宋_GB2312"/>
          <w:sz w:val="32"/>
          <w:szCs w:val="32"/>
        </w:rPr>
      </w:pPr>
      <w:r w:rsidRPr="00C71AD7">
        <w:rPr>
          <w:rFonts w:ascii="仿宋_GB2312" w:hint="eastAsia"/>
          <w:sz w:val="32"/>
          <w:szCs w:val="32"/>
        </w:rPr>
        <w:t>（4）受疫情影响，3门课程教学资源的开发和制作进度受影响，目前已经在积极推进，预计4月底完成拍摄，5月底完成后期制作。</w:t>
      </w:r>
    </w:p>
    <w:p w:rsidR="002F2C99" w:rsidRPr="00C71AD7" w:rsidRDefault="002F2C99" w:rsidP="00C71AD7">
      <w:pPr>
        <w:snapToGrid w:val="0"/>
        <w:spacing w:line="560" w:lineRule="exact"/>
        <w:ind w:firstLineChars="200" w:firstLine="643"/>
        <w:rPr>
          <w:rFonts w:ascii="楷体_GB2312" w:eastAsia="楷体_GB2312" w:hAnsi="宋体" w:cs="宋体"/>
          <w:b/>
          <w:kern w:val="0"/>
          <w:sz w:val="32"/>
          <w:szCs w:val="32"/>
        </w:rPr>
      </w:pPr>
      <w:r w:rsidRPr="00C71AD7">
        <w:rPr>
          <w:rFonts w:ascii="楷体_GB2312" w:eastAsia="楷体_GB2312" w:hAnsi="宋体" w:cs="宋体" w:hint="eastAsia"/>
          <w:b/>
          <w:kern w:val="0"/>
          <w:sz w:val="32"/>
          <w:szCs w:val="32"/>
        </w:rPr>
        <w:lastRenderedPageBreak/>
        <w:t>（三）有关建议</w:t>
      </w:r>
    </w:p>
    <w:p w:rsidR="009C3AEE" w:rsidRPr="00C71AD7" w:rsidRDefault="002F2C99" w:rsidP="00C71AD7">
      <w:pPr>
        <w:snapToGrid w:val="0"/>
        <w:spacing w:line="560" w:lineRule="exact"/>
        <w:ind w:firstLineChars="200" w:firstLine="640"/>
        <w:outlineLvl w:val="0"/>
        <w:rPr>
          <w:rFonts w:ascii="仿宋_GB2312"/>
          <w:sz w:val="32"/>
          <w:szCs w:val="32"/>
        </w:rPr>
      </w:pPr>
      <w:r w:rsidRPr="00C71AD7">
        <w:rPr>
          <w:rFonts w:ascii="仿宋_GB2312" w:hint="eastAsia"/>
          <w:sz w:val="32"/>
          <w:szCs w:val="32"/>
        </w:rPr>
        <w:t>1.</w:t>
      </w:r>
      <w:r w:rsidR="009C3AEE" w:rsidRPr="00C71AD7">
        <w:rPr>
          <w:rFonts w:ascii="仿宋_GB2312" w:hint="eastAsia"/>
          <w:sz w:val="32"/>
          <w:szCs w:val="32"/>
        </w:rPr>
        <w:t>后续加强计划制定的准确性。</w:t>
      </w:r>
    </w:p>
    <w:p w:rsidR="009C3AEE" w:rsidRPr="00C71AD7" w:rsidRDefault="002F2C99" w:rsidP="00C71AD7">
      <w:pPr>
        <w:snapToGrid w:val="0"/>
        <w:spacing w:line="560" w:lineRule="exact"/>
        <w:ind w:firstLineChars="200" w:firstLine="640"/>
        <w:outlineLvl w:val="0"/>
        <w:rPr>
          <w:rFonts w:ascii="仿宋_GB2312"/>
          <w:sz w:val="32"/>
          <w:szCs w:val="32"/>
        </w:rPr>
      </w:pPr>
      <w:r w:rsidRPr="00C71AD7">
        <w:rPr>
          <w:rFonts w:ascii="仿宋_GB2312" w:hint="eastAsia"/>
          <w:sz w:val="32"/>
          <w:szCs w:val="32"/>
        </w:rPr>
        <w:t>2.</w:t>
      </w:r>
      <w:r w:rsidR="009C3AEE" w:rsidRPr="00C71AD7">
        <w:rPr>
          <w:rFonts w:ascii="仿宋_GB2312" w:hint="eastAsia"/>
          <w:sz w:val="32"/>
          <w:szCs w:val="32"/>
        </w:rPr>
        <w:t>后续加强满意度调查问卷设计及分析的相关工作。</w:t>
      </w:r>
    </w:p>
    <w:p w:rsidR="009C3AEE" w:rsidRPr="00C71AD7" w:rsidRDefault="002F2C99" w:rsidP="00C71AD7">
      <w:pPr>
        <w:snapToGrid w:val="0"/>
        <w:spacing w:line="560" w:lineRule="exact"/>
        <w:ind w:firstLineChars="200" w:firstLine="640"/>
        <w:outlineLvl w:val="0"/>
        <w:rPr>
          <w:rFonts w:ascii="仿宋_GB2312"/>
          <w:sz w:val="32"/>
          <w:szCs w:val="32"/>
        </w:rPr>
      </w:pPr>
      <w:r w:rsidRPr="00C71AD7">
        <w:rPr>
          <w:rFonts w:ascii="仿宋_GB2312" w:hint="eastAsia"/>
          <w:sz w:val="32"/>
          <w:szCs w:val="32"/>
        </w:rPr>
        <w:t>3.</w:t>
      </w:r>
      <w:r w:rsidR="009C3AEE" w:rsidRPr="00C71AD7">
        <w:rPr>
          <w:rFonts w:ascii="仿宋_GB2312" w:hint="eastAsia"/>
          <w:sz w:val="32"/>
          <w:szCs w:val="32"/>
        </w:rPr>
        <w:t>积极协调各项工作，有序推进完成2022年度的任务。</w:t>
      </w:r>
    </w:p>
    <w:p w:rsidR="009C3AEE" w:rsidRPr="00C71AD7" w:rsidRDefault="002F2C99" w:rsidP="00C71AD7">
      <w:pPr>
        <w:snapToGrid w:val="0"/>
        <w:spacing w:line="560" w:lineRule="exact"/>
        <w:ind w:firstLineChars="200" w:firstLine="640"/>
        <w:outlineLvl w:val="0"/>
        <w:rPr>
          <w:rFonts w:ascii="仿宋_GB2312"/>
          <w:sz w:val="32"/>
          <w:szCs w:val="32"/>
        </w:rPr>
      </w:pPr>
      <w:r w:rsidRPr="00C71AD7">
        <w:rPr>
          <w:rFonts w:ascii="仿宋_GB2312" w:hint="eastAsia"/>
          <w:sz w:val="32"/>
          <w:szCs w:val="32"/>
        </w:rPr>
        <w:t>4.</w:t>
      </w:r>
      <w:r w:rsidR="009C3AEE" w:rsidRPr="00C71AD7">
        <w:rPr>
          <w:rFonts w:ascii="仿宋_GB2312" w:hint="eastAsia"/>
          <w:sz w:val="32"/>
          <w:szCs w:val="32"/>
        </w:rPr>
        <w:t xml:space="preserve"> 第一年度完成了三年的招投标，在第一年建设基础上，可持续推进第二年度和第三年度建设任务，目前2023年资金预算已到账，可提前完成2023年度的建设任务，确保在2023年11月15日前完成资金支付进度。</w:t>
      </w:r>
    </w:p>
    <w:p w:rsidR="00C71AD7" w:rsidRDefault="00C71AD7" w:rsidP="00C71AD7">
      <w:pPr>
        <w:snapToGrid w:val="0"/>
        <w:spacing w:line="560" w:lineRule="exact"/>
        <w:ind w:firstLineChars="200" w:firstLine="640"/>
        <w:outlineLvl w:val="0"/>
        <w:rPr>
          <w:sz w:val="32"/>
          <w:szCs w:val="32"/>
        </w:rPr>
      </w:pPr>
    </w:p>
    <w:p w:rsidR="009C3AEE" w:rsidRPr="00C71AD7" w:rsidRDefault="009C3AEE" w:rsidP="00C71AD7">
      <w:pPr>
        <w:snapToGrid w:val="0"/>
        <w:spacing w:line="560" w:lineRule="exact"/>
        <w:ind w:firstLineChars="200" w:firstLine="640"/>
        <w:outlineLvl w:val="0"/>
        <w:rPr>
          <w:rFonts w:ascii="仿宋_GB2312"/>
          <w:sz w:val="32"/>
          <w:szCs w:val="32"/>
        </w:rPr>
      </w:pPr>
      <w:r w:rsidRPr="00C71AD7">
        <w:rPr>
          <w:rFonts w:hint="eastAsia"/>
          <w:sz w:val="32"/>
          <w:szCs w:val="32"/>
        </w:rPr>
        <w:t>附件：</w:t>
      </w:r>
      <w:r w:rsidRPr="00C71AD7">
        <w:rPr>
          <w:rFonts w:ascii="仿宋_GB2312" w:hint="eastAsia"/>
          <w:sz w:val="32"/>
          <w:szCs w:val="32"/>
        </w:rPr>
        <w:t>环境保护与检测专业特高建设项目绩效目标自评表</w:t>
      </w:r>
    </w:p>
    <w:p w:rsidR="00DB429C" w:rsidRPr="00C71AD7" w:rsidRDefault="009C3AEE" w:rsidP="00C71AD7">
      <w:pPr>
        <w:spacing w:line="560" w:lineRule="exact"/>
        <w:rPr>
          <w:sz w:val="32"/>
          <w:szCs w:val="32"/>
        </w:rPr>
      </w:pPr>
      <w:r w:rsidRPr="00C71AD7">
        <w:rPr>
          <w:rFonts w:hint="eastAsia"/>
          <w:sz w:val="32"/>
          <w:szCs w:val="32"/>
        </w:rPr>
        <w:t xml:space="preserve">    </w:t>
      </w:r>
    </w:p>
    <w:p w:rsidR="009C3AEE" w:rsidRPr="00C71AD7" w:rsidRDefault="009C3AEE" w:rsidP="00C71AD7">
      <w:pPr>
        <w:spacing w:line="560" w:lineRule="exact"/>
        <w:ind w:firstLineChars="200" w:firstLine="640"/>
        <w:rPr>
          <w:sz w:val="32"/>
          <w:szCs w:val="32"/>
        </w:rPr>
      </w:pPr>
      <w:r w:rsidRPr="00C71AD7">
        <w:rPr>
          <w:rFonts w:hint="eastAsia"/>
          <w:sz w:val="32"/>
          <w:szCs w:val="32"/>
        </w:rPr>
        <w:t xml:space="preserve">                                 </w:t>
      </w:r>
      <w:r w:rsidRPr="00C71AD7">
        <w:rPr>
          <w:rFonts w:hint="eastAsia"/>
          <w:sz w:val="32"/>
          <w:szCs w:val="32"/>
        </w:rPr>
        <w:t>首钢技师学院</w:t>
      </w:r>
    </w:p>
    <w:p w:rsidR="009C3AEE" w:rsidRPr="00C71AD7" w:rsidRDefault="009C3AEE" w:rsidP="00C71AD7">
      <w:pPr>
        <w:spacing w:line="560" w:lineRule="exact"/>
        <w:rPr>
          <w:sz w:val="32"/>
          <w:szCs w:val="32"/>
        </w:rPr>
      </w:pPr>
      <w:r w:rsidRPr="00C71AD7">
        <w:rPr>
          <w:rFonts w:hint="eastAsia"/>
          <w:sz w:val="32"/>
          <w:szCs w:val="32"/>
        </w:rPr>
        <w:t xml:space="preserve">                                    2023</w:t>
      </w:r>
      <w:r w:rsidRPr="00C71AD7">
        <w:rPr>
          <w:rFonts w:hint="eastAsia"/>
          <w:sz w:val="32"/>
          <w:szCs w:val="32"/>
        </w:rPr>
        <w:t>年</w:t>
      </w:r>
      <w:r w:rsidRPr="00C71AD7">
        <w:rPr>
          <w:rFonts w:hint="eastAsia"/>
          <w:sz w:val="32"/>
          <w:szCs w:val="32"/>
        </w:rPr>
        <w:t>4</w:t>
      </w:r>
      <w:r w:rsidRPr="00C71AD7">
        <w:rPr>
          <w:rFonts w:hint="eastAsia"/>
          <w:sz w:val="32"/>
          <w:szCs w:val="32"/>
        </w:rPr>
        <w:t>月</w:t>
      </w:r>
      <w:r w:rsidRPr="00C71AD7">
        <w:rPr>
          <w:rFonts w:hint="eastAsia"/>
          <w:sz w:val="32"/>
          <w:szCs w:val="32"/>
        </w:rPr>
        <w:t>20</w:t>
      </w:r>
      <w:r w:rsidRPr="00C71AD7">
        <w:rPr>
          <w:rFonts w:hint="eastAsia"/>
          <w:sz w:val="32"/>
          <w:szCs w:val="32"/>
        </w:rPr>
        <w:t>日</w:t>
      </w:r>
    </w:p>
    <w:sectPr w:rsidR="009C3AEE" w:rsidRPr="00C71AD7" w:rsidSect="0014350E">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0773" w:rsidRDefault="002E0773" w:rsidP="002F2C99">
      <w:r>
        <w:separator/>
      </w:r>
    </w:p>
  </w:endnote>
  <w:endnote w:type="continuationSeparator" w:id="1">
    <w:p w:rsidR="002E0773" w:rsidRDefault="002E0773" w:rsidP="002F2C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altName w:val="Calibri Light"/>
    <w:panose1 w:val="020F0502020204030204"/>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仿宋_GB2312">
    <w:altName w:val="方正仿宋_GBK"/>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1167141"/>
      <w:docPartObj>
        <w:docPartGallery w:val="Page Numbers (Bottom of Page)"/>
        <w:docPartUnique/>
      </w:docPartObj>
    </w:sdtPr>
    <w:sdtContent>
      <w:p w:rsidR="00DB429C" w:rsidRDefault="00604508">
        <w:pPr>
          <w:pStyle w:val="a4"/>
          <w:jc w:val="center"/>
        </w:pPr>
        <w:fldSimple w:instr=" PAGE   \* MERGEFORMAT ">
          <w:r w:rsidR="002E08D7" w:rsidRPr="002E08D7">
            <w:rPr>
              <w:noProof/>
              <w:lang w:val="zh-CN"/>
            </w:rPr>
            <w:t>1</w:t>
          </w:r>
        </w:fldSimple>
      </w:p>
    </w:sdtContent>
  </w:sdt>
  <w:p w:rsidR="00DB429C" w:rsidRDefault="00DB429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0773" w:rsidRDefault="002E0773" w:rsidP="002F2C99">
      <w:r>
        <w:separator/>
      </w:r>
    </w:p>
  </w:footnote>
  <w:footnote w:type="continuationSeparator" w:id="1">
    <w:p w:rsidR="002E0773" w:rsidRDefault="002E0773" w:rsidP="002F2C9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A193F"/>
    <w:multiLevelType w:val="hybridMultilevel"/>
    <w:tmpl w:val="A08C98A0"/>
    <w:lvl w:ilvl="0" w:tplc="CAA23506">
      <w:start w:val="1"/>
      <w:numFmt w:val="japaneseCounting"/>
      <w:lvlText w:val="%1、"/>
      <w:lvlJc w:val="left"/>
      <w:pPr>
        <w:ind w:left="1146"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
    <w:nsid w:val="068969B7"/>
    <w:multiLevelType w:val="hybridMultilevel"/>
    <w:tmpl w:val="8298967C"/>
    <w:lvl w:ilvl="0" w:tplc="D13A320C">
      <w:start w:val="1"/>
      <w:numFmt w:val="japaneseCounting"/>
      <w:lvlText w:val="（%1）"/>
      <w:lvlJc w:val="left"/>
      <w:pPr>
        <w:ind w:left="1647" w:hanging="1080"/>
      </w:pPr>
      <w:rPr>
        <w:rFonts w:hint="default"/>
        <w:b/>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nsid w:val="4A12577A"/>
    <w:multiLevelType w:val="hybridMultilevel"/>
    <w:tmpl w:val="94C862CE"/>
    <w:lvl w:ilvl="0" w:tplc="3DCAD394">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C3AEE"/>
    <w:rsid w:val="00012676"/>
    <w:rsid w:val="00023F84"/>
    <w:rsid w:val="00024A37"/>
    <w:rsid w:val="000354B6"/>
    <w:rsid w:val="0004303A"/>
    <w:rsid w:val="00045EB9"/>
    <w:rsid w:val="00045EC0"/>
    <w:rsid w:val="00046C15"/>
    <w:rsid w:val="00065B87"/>
    <w:rsid w:val="00071426"/>
    <w:rsid w:val="00092567"/>
    <w:rsid w:val="00093915"/>
    <w:rsid w:val="00093A0A"/>
    <w:rsid w:val="000B660D"/>
    <w:rsid w:val="000C4514"/>
    <w:rsid w:val="000C7FB1"/>
    <w:rsid w:val="000D0EC7"/>
    <w:rsid w:val="000D3F71"/>
    <w:rsid w:val="000E0B38"/>
    <w:rsid w:val="000E2250"/>
    <w:rsid w:val="0010049A"/>
    <w:rsid w:val="00100D2F"/>
    <w:rsid w:val="001025EC"/>
    <w:rsid w:val="00105AD9"/>
    <w:rsid w:val="00115ED6"/>
    <w:rsid w:val="00123939"/>
    <w:rsid w:val="001275CD"/>
    <w:rsid w:val="0013225A"/>
    <w:rsid w:val="0014350E"/>
    <w:rsid w:val="00151F3E"/>
    <w:rsid w:val="00154F0F"/>
    <w:rsid w:val="0016314F"/>
    <w:rsid w:val="00166A7E"/>
    <w:rsid w:val="00181A8C"/>
    <w:rsid w:val="00186EB5"/>
    <w:rsid w:val="001900C3"/>
    <w:rsid w:val="001A4531"/>
    <w:rsid w:val="001A7D45"/>
    <w:rsid w:val="001B264D"/>
    <w:rsid w:val="001B39E8"/>
    <w:rsid w:val="001B6484"/>
    <w:rsid w:val="001B6C5D"/>
    <w:rsid w:val="001B6F6E"/>
    <w:rsid w:val="001C1145"/>
    <w:rsid w:val="001C78DD"/>
    <w:rsid w:val="001D4E28"/>
    <w:rsid w:val="001D4E8F"/>
    <w:rsid w:val="001E29F9"/>
    <w:rsid w:val="001E60B1"/>
    <w:rsid w:val="001E6708"/>
    <w:rsid w:val="001F6601"/>
    <w:rsid w:val="00203466"/>
    <w:rsid w:val="002129A9"/>
    <w:rsid w:val="00220A7E"/>
    <w:rsid w:val="00236B20"/>
    <w:rsid w:val="0024205E"/>
    <w:rsid w:val="002430EF"/>
    <w:rsid w:val="00251857"/>
    <w:rsid w:val="00257354"/>
    <w:rsid w:val="00261546"/>
    <w:rsid w:val="00261BA4"/>
    <w:rsid w:val="00261CB4"/>
    <w:rsid w:val="00266E4D"/>
    <w:rsid w:val="002673F9"/>
    <w:rsid w:val="00283D1D"/>
    <w:rsid w:val="00286A25"/>
    <w:rsid w:val="00290157"/>
    <w:rsid w:val="00296736"/>
    <w:rsid w:val="002A35F8"/>
    <w:rsid w:val="002B5A59"/>
    <w:rsid w:val="002C4047"/>
    <w:rsid w:val="002D1A1B"/>
    <w:rsid w:val="002D7A16"/>
    <w:rsid w:val="002E0339"/>
    <w:rsid w:val="002E0773"/>
    <w:rsid w:val="002E08D7"/>
    <w:rsid w:val="002E597A"/>
    <w:rsid w:val="002F2C99"/>
    <w:rsid w:val="00301302"/>
    <w:rsid w:val="00306190"/>
    <w:rsid w:val="00306617"/>
    <w:rsid w:val="00306741"/>
    <w:rsid w:val="00327055"/>
    <w:rsid w:val="00330961"/>
    <w:rsid w:val="00333E51"/>
    <w:rsid w:val="00340C91"/>
    <w:rsid w:val="00340F2D"/>
    <w:rsid w:val="00341BC4"/>
    <w:rsid w:val="00341D99"/>
    <w:rsid w:val="003620F4"/>
    <w:rsid w:val="0036471E"/>
    <w:rsid w:val="003803DD"/>
    <w:rsid w:val="003948B6"/>
    <w:rsid w:val="003A58CD"/>
    <w:rsid w:val="003B1175"/>
    <w:rsid w:val="003B12AD"/>
    <w:rsid w:val="003B35C2"/>
    <w:rsid w:val="003B52C5"/>
    <w:rsid w:val="003B6B94"/>
    <w:rsid w:val="003C3AAD"/>
    <w:rsid w:val="003D0B7E"/>
    <w:rsid w:val="003D39E4"/>
    <w:rsid w:val="003D5A66"/>
    <w:rsid w:val="003D73B2"/>
    <w:rsid w:val="003E0C1D"/>
    <w:rsid w:val="003E75DF"/>
    <w:rsid w:val="004008DC"/>
    <w:rsid w:val="00402B1E"/>
    <w:rsid w:val="0041109A"/>
    <w:rsid w:val="00411245"/>
    <w:rsid w:val="004254FE"/>
    <w:rsid w:val="00426209"/>
    <w:rsid w:val="00427EA2"/>
    <w:rsid w:val="004322F4"/>
    <w:rsid w:val="00444022"/>
    <w:rsid w:val="00457B1E"/>
    <w:rsid w:val="00463A65"/>
    <w:rsid w:val="00466652"/>
    <w:rsid w:val="004676D8"/>
    <w:rsid w:val="004735E6"/>
    <w:rsid w:val="00474D7C"/>
    <w:rsid w:val="00481C7A"/>
    <w:rsid w:val="004917C8"/>
    <w:rsid w:val="004A01CE"/>
    <w:rsid w:val="004A612C"/>
    <w:rsid w:val="004B0A2A"/>
    <w:rsid w:val="004B1446"/>
    <w:rsid w:val="004B7DC4"/>
    <w:rsid w:val="004C1BE4"/>
    <w:rsid w:val="004C2D51"/>
    <w:rsid w:val="004D76B0"/>
    <w:rsid w:val="004E2562"/>
    <w:rsid w:val="004E2865"/>
    <w:rsid w:val="004F0057"/>
    <w:rsid w:val="004F1844"/>
    <w:rsid w:val="004F289F"/>
    <w:rsid w:val="004F5A2E"/>
    <w:rsid w:val="005064CF"/>
    <w:rsid w:val="00510323"/>
    <w:rsid w:val="005114F4"/>
    <w:rsid w:val="00535182"/>
    <w:rsid w:val="00540F19"/>
    <w:rsid w:val="00541D91"/>
    <w:rsid w:val="005439BA"/>
    <w:rsid w:val="00546156"/>
    <w:rsid w:val="00555D14"/>
    <w:rsid w:val="0056289B"/>
    <w:rsid w:val="0056616F"/>
    <w:rsid w:val="005714FA"/>
    <w:rsid w:val="00574629"/>
    <w:rsid w:val="00577BAD"/>
    <w:rsid w:val="00592061"/>
    <w:rsid w:val="005953CC"/>
    <w:rsid w:val="00595CBF"/>
    <w:rsid w:val="00597228"/>
    <w:rsid w:val="005A52B8"/>
    <w:rsid w:val="005A55C0"/>
    <w:rsid w:val="005B1236"/>
    <w:rsid w:val="005C0E85"/>
    <w:rsid w:val="005E1F37"/>
    <w:rsid w:val="005F5612"/>
    <w:rsid w:val="00603F0A"/>
    <w:rsid w:val="00604508"/>
    <w:rsid w:val="00610CE7"/>
    <w:rsid w:val="00613B94"/>
    <w:rsid w:val="00615AF7"/>
    <w:rsid w:val="00616162"/>
    <w:rsid w:val="0062435B"/>
    <w:rsid w:val="0062713B"/>
    <w:rsid w:val="00630EDC"/>
    <w:rsid w:val="0063775B"/>
    <w:rsid w:val="006425E2"/>
    <w:rsid w:val="006432AC"/>
    <w:rsid w:val="00644371"/>
    <w:rsid w:val="00646C22"/>
    <w:rsid w:val="006472AF"/>
    <w:rsid w:val="0064765E"/>
    <w:rsid w:val="00651418"/>
    <w:rsid w:val="006548F9"/>
    <w:rsid w:val="00654B43"/>
    <w:rsid w:val="00656AF3"/>
    <w:rsid w:val="006571C9"/>
    <w:rsid w:val="006601BE"/>
    <w:rsid w:val="0066053D"/>
    <w:rsid w:val="006642CD"/>
    <w:rsid w:val="00666C92"/>
    <w:rsid w:val="00667181"/>
    <w:rsid w:val="006705C6"/>
    <w:rsid w:val="00671FCA"/>
    <w:rsid w:val="00681769"/>
    <w:rsid w:val="006B7B6E"/>
    <w:rsid w:val="006D4F3D"/>
    <w:rsid w:val="006D740F"/>
    <w:rsid w:val="006E06E1"/>
    <w:rsid w:val="006E2447"/>
    <w:rsid w:val="006E643D"/>
    <w:rsid w:val="00710B76"/>
    <w:rsid w:val="00711168"/>
    <w:rsid w:val="007217ED"/>
    <w:rsid w:val="0072347E"/>
    <w:rsid w:val="0073019D"/>
    <w:rsid w:val="0074608A"/>
    <w:rsid w:val="00746B45"/>
    <w:rsid w:val="007524C5"/>
    <w:rsid w:val="00754506"/>
    <w:rsid w:val="00766064"/>
    <w:rsid w:val="00771A10"/>
    <w:rsid w:val="00771D76"/>
    <w:rsid w:val="0078091B"/>
    <w:rsid w:val="0078256E"/>
    <w:rsid w:val="0078264A"/>
    <w:rsid w:val="00782C7F"/>
    <w:rsid w:val="007936A8"/>
    <w:rsid w:val="00794B55"/>
    <w:rsid w:val="007A5F24"/>
    <w:rsid w:val="007A716E"/>
    <w:rsid w:val="007B32D0"/>
    <w:rsid w:val="007B77BF"/>
    <w:rsid w:val="007C1AF7"/>
    <w:rsid w:val="007C3D7D"/>
    <w:rsid w:val="007C494D"/>
    <w:rsid w:val="007D3B30"/>
    <w:rsid w:val="007E55DD"/>
    <w:rsid w:val="007F4087"/>
    <w:rsid w:val="007F592D"/>
    <w:rsid w:val="007F6496"/>
    <w:rsid w:val="00810CA2"/>
    <w:rsid w:val="0081258A"/>
    <w:rsid w:val="00813BB5"/>
    <w:rsid w:val="00820F03"/>
    <w:rsid w:val="008212EB"/>
    <w:rsid w:val="00822408"/>
    <w:rsid w:val="00825BD3"/>
    <w:rsid w:val="00826DDC"/>
    <w:rsid w:val="00830E1F"/>
    <w:rsid w:val="00842B67"/>
    <w:rsid w:val="00860D47"/>
    <w:rsid w:val="00864FF9"/>
    <w:rsid w:val="00872D83"/>
    <w:rsid w:val="00885694"/>
    <w:rsid w:val="008A1EA1"/>
    <w:rsid w:val="008A3A14"/>
    <w:rsid w:val="008B3C29"/>
    <w:rsid w:val="008C0BE9"/>
    <w:rsid w:val="008C60F6"/>
    <w:rsid w:val="008C6A51"/>
    <w:rsid w:val="008D6F22"/>
    <w:rsid w:val="008F6D27"/>
    <w:rsid w:val="008F701D"/>
    <w:rsid w:val="00903106"/>
    <w:rsid w:val="00916124"/>
    <w:rsid w:val="0092232A"/>
    <w:rsid w:val="009232E4"/>
    <w:rsid w:val="009272B2"/>
    <w:rsid w:val="00933CF1"/>
    <w:rsid w:val="00936D34"/>
    <w:rsid w:val="00944329"/>
    <w:rsid w:val="00956AEB"/>
    <w:rsid w:val="00956D0C"/>
    <w:rsid w:val="00981E02"/>
    <w:rsid w:val="009823AB"/>
    <w:rsid w:val="009825EA"/>
    <w:rsid w:val="00986D1C"/>
    <w:rsid w:val="009A198B"/>
    <w:rsid w:val="009A2866"/>
    <w:rsid w:val="009C36D6"/>
    <w:rsid w:val="009C3AEE"/>
    <w:rsid w:val="009C4B38"/>
    <w:rsid w:val="009C5E10"/>
    <w:rsid w:val="009D115F"/>
    <w:rsid w:val="009E54B1"/>
    <w:rsid w:val="009F6740"/>
    <w:rsid w:val="00A0245A"/>
    <w:rsid w:val="00A149A5"/>
    <w:rsid w:val="00A241EA"/>
    <w:rsid w:val="00A300F4"/>
    <w:rsid w:val="00A332EB"/>
    <w:rsid w:val="00A44AA5"/>
    <w:rsid w:val="00A56EAB"/>
    <w:rsid w:val="00A614D4"/>
    <w:rsid w:val="00A647B7"/>
    <w:rsid w:val="00A70B3A"/>
    <w:rsid w:val="00A7180A"/>
    <w:rsid w:val="00A76AA5"/>
    <w:rsid w:val="00A773DA"/>
    <w:rsid w:val="00A77F54"/>
    <w:rsid w:val="00A84BA5"/>
    <w:rsid w:val="00A87371"/>
    <w:rsid w:val="00A93BD6"/>
    <w:rsid w:val="00AA19F6"/>
    <w:rsid w:val="00AA39DA"/>
    <w:rsid w:val="00AA3F77"/>
    <w:rsid w:val="00AB1C17"/>
    <w:rsid w:val="00AB2AB6"/>
    <w:rsid w:val="00AB4C96"/>
    <w:rsid w:val="00AC0E2F"/>
    <w:rsid w:val="00AC5CFD"/>
    <w:rsid w:val="00AC6EC4"/>
    <w:rsid w:val="00AC6FEA"/>
    <w:rsid w:val="00AD6F10"/>
    <w:rsid w:val="00AD7E0F"/>
    <w:rsid w:val="00AE0705"/>
    <w:rsid w:val="00AE1AFD"/>
    <w:rsid w:val="00AF0E5D"/>
    <w:rsid w:val="00AF160B"/>
    <w:rsid w:val="00B01024"/>
    <w:rsid w:val="00B0262C"/>
    <w:rsid w:val="00B02925"/>
    <w:rsid w:val="00B112B6"/>
    <w:rsid w:val="00B13B70"/>
    <w:rsid w:val="00B140B0"/>
    <w:rsid w:val="00B207AF"/>
    <w:rsid w:val="00B21238"/>
    <w:rsid w:val="00B2455F"/>
    <w:rsid w:val="00B265AC"/>
    <w:rsid w:val="00B3122F"/>
    <w:rsid w:val="00B34070"/>
    <w:rsid w:val="00B34758"/>
    <w:rsid w:val="00B37520"/>
    <w:rsid w:val="00B45507"/>
    <w:rsid w:val="00B51103"/>
    <w:rsid w:val="00B51AFE"/>
    <w:rsid w:val="00B52C88"/>
    <w:rsid w:val="00B66D34"/>
    <w:rsid w:val="00B80B0F"/>
    <w:rsid w:val="00B80E09"/>
    <w:rsid w:val="00B921FC"/>
    <w:rsid w:val="00BA0A77"/>
    <w:rsid w:val="00BA51F4"/>
    <w:rsid w:val="00BB3466"/>
    <w:rsid w:val="00BB7F60"/>
    <w:rsid w:val="00BC19FE"/>
    <w:rsid w:val="00BC1DB8"/>
    <w:rsid w:val="00BC5A11"/>
    <w:rsid w:val="00BC5A75"/>
    <w:rsid w:val="00BC79C8"/>
    <w:rsid w:val="00BE3556"/>
    <w:rsid w:val="00C02D64"/>
    <w:rsid w:val="00C04293"/>
    <w:rsid w:val="00C1420A"/>
    <w:rsid w:val="00C1549B"/>
    <w:rsid w:val="00C17898"/>
    <w:rsid w:val="00C22A9A"/>
    <w:rsid w:val="00C260B7"/>
    <w:rsid w:val="00C439BF"/>
    <w:rsid w:val="00C56D2E"/>
    <w:rsid w:val="00C57F95"/>
    <w:rsid w:val="00C71AD7"/>
    <w:rsid w:val="00C727EE"/>
    <w:rsid w:val="00C733C0"/>
    <w:rsid w:val="00C75F38"/>
    <w:rsid w:val="00C86461"/>
    <w:rsid w:val="00C87832"/>
    <w:rsid w:val="00C90F4E"/>
    <w:rsid w:val="00C95638"/>
    <w:rsid w:val="00C9597E"/>
    <w:rsid w:val="00CA69DC"/>
    <w:rsid w:val="00CC6669"/>
    <w:rsid w:val="00CC6B8E"/>
    <w:rsid w:val="00CD67E4"/>
    <w:rsid w:val="00CE3574"/>
    <w:rsid w:val="00CE6E37"/>
    <w:rsid w:val="00D2537A"/>
    <w:rsid w:val="00D25B4D"/>
    <w:rsid w:val="00D26EBA"/>
    <w:rsid w:val="00D35D43"/>
    <w:rsid w:val="00D45EC4"/>
    <w:rsid w:val="00D538BD"/>
    <w:rsid w:val="00D53A5F"/>
    <w:rsid w:val="00D660F1"/>
    <w:rsid w:val="00D7224A"/>
    <w:rsid w:val="00D818E5"/>
    <w:rsid w:val="00D83B12"/>
    <w:rsid w:val="00D84991"/>
    <w:rsid w:val="00D93044"/>
    <w:rsid w:val="00D97B59"/>
    <w:rsid w:val="00DA5AC6"/>
    <w:rsid w:val="00DA6734"/>
    <w:rsid w:val="00DB429C"/>
    <w:rsid w:val="00DB783F"/>
    <w:rsid w:val="00DC43FC"/>
    <w:rsid w:val="00DC62B4"/>
    <w:rsid w:val="00DD2089"/>
    <w:rsid w:val="00DD2841"/>
    <w:rsid w:val="00DD3C02"/>
    <w:rsid w:val="00DD7961"/>
    <w:rsid w:val="00DE3457"/>
    <w:rsid w:val="00DE5DC3"/>
    <w:rsid w:val="00DE706B"/>
    <w:rsid w:val="00E01D10"/>
    <w:rsid w:val="00E036DD"/>
    <w:rsid w:val="00E143B5"/>
    <w:rsid w:val="00E15F98"/>
    <w:rsid w:val="00E20A70"/>
    <w:rsid w:val="00E20DF1"/>
    <w:rsid w:val="00E227B9"/>
    <w:rsid w:val="00E312B6"/>
    <w:rsid w:val="00E33E3D"/>
    <w:rsid w:val="00E45B99"/>
    <w:rsid w:val="00E518A2"/>
    <w:rsid w:val="00E52B13"/>
    <w:rsid w:val="00E544EA"/>
    <w:rsid w:val="00E60580"/>
    <w:rsid w:val="00E67293"/>
    <w:rsid w:val="00E73FC4"/>
    <w:rsid w:val="00E760C3"/>
    <w:rsid w:val="00E95985"/>
    <w:rsid w:val="00EA13B5"/>
    <w:rsid w:val="00EA1581"/>
    <w:rsid w:val="00EA593B"/>
    <w:rsid w:val="00EA683C"/>
    <w:rsid w:val="00EB4B48"/>
    <w:rsid w:val="00EB502F"/>
    <w:rsid w:val="00EB6D5D"/>
    <w:rsid w:val="00EE40A5"/>
    <w:rsid w:val="00EF11F1"/>
    <w:rsid w:val="00EF2E95"/>
    <w:rsid w:val="00F01DDF"/>
    <w:rsid w:val="00F052D8"/>
    <w:rsid w:val="00F06A48"/>
    <w:rsid w:val="00F10BCE"/>
    <w:rsid w:val="00F10F3A"/>
    <w:rsid w:val="00F2260E"/>
    <w:rsid w:val="00F2477E"/>
    <w:rsid w:val="00F25C40"/>
    <w:rsid w:val="00F27278"/>
    <w:rsid w:val="00F30296"/>
    <w:rsid w:val="00F3054B"/>
    <w:rsid w:val="00F326DA"/>
    <w:rsid w:val="00F32D89"/>
    <w:rsid w:val="00F37484"/>
    <w:rsid w:val="00F47AB8"/>
    <w:rsid w:val="00F534B6"/>
    <w:rsid w:val="00F559DD"/>
    <w:rsid w:val="00F576DF"/>
    <w:rsid w:val="00F6570D"/>
    <w:rsid w:val="00F94C6D"/>
    <w:rsid w:val="00FA39B8"/>
    <w:rsid w:val="00FA4B49"/>
    <w:rsid w:val="00FC5439"/>
    <w:rsid w:val="00FD4262"/>
    <w:rsid w:val="00FD4EC7"/>
    <w:rsid w:val="00FE2F2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3AEE"/>
    <w:pPr>
      <w:widowControl w:val="0"/>
      <w:jc w:val="both"/>
    </w:pPr>
    <w:rPr>
      <w:rFonts w:ascii="Times New Roman" w:eastAsia="仿宋_GB2312" w:hAnsi="Times New Roman" w:cs="Times New Roman"/>
      <w:sz w:val="30"/>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F2C9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F2C99"/>
    <w:rPr>
      <w:rFonts w:ascii="Times New Roman" w:eastAsia="仿宋_GB2312" w:hAnsi="Times New Roman" w:cs="Times New Roman"/>
      <w:sz w:val="18"/>
      <w:szCs w:val="18"/>
    </w:rPr>
  </w:style>
  <w:style w:type="paragraph" w:styleId="a4">
    <w:name w:val="footer"/>
    <w:basedOn w:val="a"/>
    <w:link w:val="Char0"/>
    <w:uiPriority w:val="99"/>
    <w:unhideWhenUsed/>
    <w:rsid w:val="002F2C99"/>
    <w:pPr>
      <w:tabs>
        <w:tab w:val="center" w:pos="4153"/>
        <w:tab w:val="right" w:pos="8306"/>
      </w:tabs>
      <w:snapToGrid w:val="0"/>
      <w:jc w:val="left"/>
    </w:pPr>
    <w:rPr>
      <w:sz w:val="18"/>
      <w:szCs w:val="18"/>
    </w:rPr>
  </w:style>
  <w:style w:type="character" w:customStyle="1" w:styleId="Char0">
    <w:name w:val="页脚 Char"/>
    <w:basedOn w:val="a0"/>
    <w:link w:val="a4"/>
    <w:uiPriority w:val="99"/>
    <w:rsid w:val="002F2C99"/>
    <w:rPr>
      <w:rFonts w:ascii="Times New Roman" w:eastAsia="仿宋_GB2312" w:hAnsi="Times New Roman" w:cs="Times New Roman"/>
      <w:sz w:val="18"/>
      <w:szCs w:val="18"/>
    </w:rPr>
  </w:style>
  <w:style w:type="paragraph" w:styleId="a5">
    <w:name w:val="List Paragraph"/>
    <w:basedOn w:val="a"/>
    <w:uiPriority w:val="99"/>
    <w:rsid w:val="002F2C99"/>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11</Pages>
  <Words>851</Words>
  <Characters>4857</Characters>
  <Application>Microsoft Office Word</Application>
  <DocSecurity>0</DocSecurity>
  <Lines>40</Lines>
  <Paragraphs>11</Paragraphs>
  <ScaleCrop>false</ScaleCrop>
  <Company/>
  <LinksUpToDate>false</LinksUpToDate>
  <CharactersWithSpaces>5697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颜英红</dc:creator>
  <cp:lastModifiedBy>颜英红</cp:lastModifiedBy>
  <cp:revision>7</cp:revision>
  <dcterms:created xsi:type="dcterms:W3CDTF">2023-06-02T08:35:00Z</dcterms:created>
  <dcterms:modified xsi:type="dcterms:W3CDTF">2023-06-06T08:42:00Z</dcterms:modified>
</cp:coreProperties>
</file>