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eastAsia="黑体"/>
          <w:bCs/>
          <w:sz w:val="32"/>
          <w:szCs w:val="32"/>
        </w:rPr>
      </w:pPr>
      <w:r>
        <w:rPr>
          <w:rFonts w:eastAsia="黑体"/>
          <w:bCs/>
          <w:sz w:val="32"/>
          <w:szCs w:val="32"/>
        </w:rPr>
        <w:t>附件3</w:t>
      </w:r>
    </w:p>
    <w:p>
      <w:pPr>
        <w:snapToGrid w:val="0"/>
        <w:spacing w:line="580" w:lineRule="exact"/>
        <w:jc w:val="center"/>
        <w:rPr>
          <w:rFonts w:ascii="仿宋_GB2312" w:hAnsi="华文中宋"/>
          <w:bCs/>
          <w:sz w:val="36"/>
          <w:szCs w:val="44"/>
        </w:rPr>
      </w:pPr>
    </w:p>
    <w:p>
      <w:pPr>
        <w:snapToGrid w:val="0"/>
        <w:spacing w:line="580" w:lineRule="exact"/>
        <w:jc w:val="center"/>
        <w:rPr>
          <w:rFonts w:ascii="仿宋_GB2312"/>
          <w:szCs w:val="32"/>
        </w:rPr>
      </w:pPr>
      <w:r>
        <w:rPr>
          <w:rFonts w:hint="eastAsia" w:ascii="Arial" w:hAnsi="Arial" w:eastAsia="宋体" w:cs="Arial"/>
          <w:b/>
          <w:sz w:val="36"/>
          <w:szCs w:val="44"/>
          <w:lang w:eastAsia="zh-CN"/>
        </w:rPr>
        <w:t>北京市新媒体技师学院（北京时尚控股有限责任公司党校）</w:t>
      </w:r>
      <w:r>
        <w:rPr>
          <w:rFonts w:hint="eastAsia" w:ascii="Arial" w:hAnsi="Arial" w:eastAsia="宋体" w:cs="Arial"/>
          <w:b/>
          <w:sz w:val="36"/>
          <w:szCs w:val="44"/>
        </w:rPr>
        <w:t>单位</w:t>
      </w:r>
      <w:r>
        <w:rPr>
          <w:rFonts w:hint="eastAsia" w:ascii="宋体" w:hAnsi="宋体" w:eastAsia="宋体" w:cs="宋体"/>
          <w:b/>
          <w:sz w:val="36"/>
          <w:szCs w:val="44"/>
        </w:rPr>
        <w:t>转移支付</w:t>
      </w:r>
      <w:r>
        <w:rPr>
          <w:rFonts w:hint="eastAsia" w:ascii="Arial" w:hAnsi="Arial" w:eastAsia="宋体" w:cs="Arial"/>
          <w:b/>
          <w:sz w:val="36"/>
          <w:szCs w:val="44"/>
        </w:rPr>
        <w:t>2022</w:t>
      </w:r>
      <w:r>
        <w:rPr>
          <w:rFonts w:hint="eastAsia" w:ascii="宋体" w:hAnsi="宋体" w:eastAsia="宋体" w:cs="宋体"/>
          <w:b/>
          <w:sz w:val="36"/>
          <w:szCs w:val="44"/>
        </w:rPr>
        <w:t>年度绩效自评报告</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pPr>
        <w:snapToGrid w:val="0"/>
        <w:spacing w:line="580" w:lineRule="exact"/>
        <w:ind w:firstLine="600" w:firstLineChars="200"/>
        <w:outlineLvl w:val="0"/>
        <w:rPr>
          <w:rFonts w:hint="default" w:ascii="仿宋_GB2312" w:eastAsia="仿宋_GB2312"/>
          <w:color w:val="auto"/>
          <w:szCs w:val="32"/>
          <w:lang w:val="en-US" w:eastAsia="zh-CN"/>
        </w:rPr>
      </w:pPr>
      <w:r>
        <w:rPr>
          <w:rFonts w:hint="eastAsia" w:ascii="仿宋_GB2312"/>
          <w:szCs w:val="32"/>
          <w:lang w:val="en-US" w:eastAsia="zh-CN"/>
        </w:rPr>
        <w:t>2022年下达本单位中央对地方转移支付预算金额1662.91万元，其中：学生资助补助经费144.20万元，现代职业教育质量提升1518.71万元；省级资金安排6.75万元；校内资金安排0万元；共分解预算下达5个项目，</w:t>
      </w:r>
      <w:r>
        <w:rPr>
          <w:rFonts w:hint="eastAsia" w:ascii="仿宋_GB2312"/>
          <w:color w:val="auto"/>
          <w:szCs w:val="32"/>
          <w:lang w:eastAsia="zh-CN"/>
        </w:rPr>
        <w:t>本单位按照财政资金下达的</w:t>
      </w:r>
      <w:r>
        <w:rPr>
          <w:rFonts w:hint="eastAsia" w:ascii="仿宋_GB2312"/>
          <w:color w:val="auto"/>
          <w:szCs w:val="32"/>
          <w:lang w:val="en-US" w:eastAsia="zh-CN"/>
        </w:rPr>
        <w:t>2022年度转移支付绩效目标开展自评，2022年受疫情影响，两项项目未如期开展，将在2023年继续进行，其余三个项目已达到预期目标。</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二、绩效情况分析</w:t>
      </w:r>
    </w:p>
    <w:p>
      <w:pPr>
        <w:snapToGrid w:val="0"/>
        <w:spacing w:line="580" w:lineRule="exact"/>
        <w:ind w:firstLine="602" w:firstLineChars="200"/>
        <w:outlineLvl w:val="0"/>
        <w:rPr>
          <w:rFonts w:hint="eastAsia" w:ascii="仿宋_GB2312" w:hAnsi="仿宋_GB2312" w:cs="仿宋_GB2312"/>
          <w:szCs w:val="32"/>
        </w:rPr>
      </w:pPr>
      <w:r>
        <w:rPr>
          <w:rFonts w:hint="eastAsia" w:ascii="楷体_GB2312" w:hAnsi="楷体_GB2312" w:eastAsia="楷体_GB2312" w:cs="楷体_GB2312"/>
          <w:b/>
          <w:bCs/>
          <w:szCs w:val="32"/>
        </w:rPr>
        <w:t>（一）资金投入情况分析。</w:t>
      </w:r>
    </w:p>
    <w:p>
      <w:pPr>
        <w:snapToGrid w:val="0"/>
        <w:spacing w:line="580" w:lineRule="exact"/>
        <w:ind w:firstLine="600" w:firstLineChars="200"/>
        <w:outlineLvl w:val="0"/>
        <w:rPr>
          <w:rFonts w:hint="default" w:ascii="仿宋_GB2312" w:hAnsi="仿宋_GB2312" w:eastAsia="仿宋_GB2312" w:cs="仿宋_GB2312"/>
          <w:szCs w:val="32"/>
          <w:lang w:val="en-US" w:eastAsia="zh-CN"/>
        </w:rPr>
      </w:pPr>
      <w:r>
        <w:rPr>
          <w:rFonts w:hint="eastAsia" w:ascii="仿宋_GB2312" w:hAnsi="仿宋_GB2312" w:cs="仿宋_GB2312"/>
          <w:szCs w:val="32"/>
          <w:lang w:val="en-US" w:eastAsia="zh-CN"/>
        </w:rPr>
        <w:t>2022年</w:t>
      </w:r>
      <w:r>
        <w:rPr>
          <w:rFonts w:hint="eastAsia" w:ascii="仿宋_GB2312"/>
          <w:szCs w:val="32"/>
          <w:lang w:val="en-US" w:eastAsia="zh-CN"/>
        </w:rPr>
        <w:t>中央对地方转移支付预算项目5个，项目资金投入总额1669.66万元，其中中央资金投入1662.91万元，省级资金投入6.75万元；项目资金支出总额684.40万元，其中中央资金支出681.50万元，省级资金支出2.90万元；预算资金执行率40.99% ，主要原因是两项特高项目：时尚消费服务</w:t>
      </w:r>
      <w:r>
        <w:rPr>
          <w:rFonts w:hint="eastAsia" w:ascii="仿宋_GB2312"/>
          <w:szCs w:val="32"/>
          <w:lang w:eastAsia="zh-CN"/>
        </w:rPr>
        <w:t>专业</w:t>
      </w:r>
      <w:r>
        <w:rPr>
          <w:rFonts w:hint="eastAsia" w:ascii="仿宋_GB2312"/>
          <w:szCs w:val="32"/>
          <w:lang w:val="en-US" w:eastAsia="zh-CN"/>
        </w:rPr>
        <w:t>群、王志鸥数字光影工作室项目为2022年追加项目</w:t>
      </w:r>
      <w:r>
        <w:rPr>
          <w:rFonts w:hint="eastAsia" w:ascii="仿宋_GB2312"/>
          <w:szCs w:val="32"/>
          <w:highlight w:val="none"/>
          <w:lang w:val="en-US" w:eastAsia="zh-CN"/>
        </w:rPr>
        <w:t>，接受市财政预算评审，于2022年9月完成项目评审，中</w:t>
      </w:r>
      <w:r>
        <w:rPr>
          <w:rFonts w:hint="eastAsia" w:ascii="仿宋_GB2312"/>
          <w:szCs w:val="32"/>
          <w:lang w:val="en-US" w:eastAsia="zh-CN"/>
        </w:rPr>
        <w:t>央资金批复总额752.89万元，受疫情影响，项目未能如期开展，2023年将继续开展项目计划。</w:t>
      </w:r>
    </w:p>
    <w:p>
      <w:pPr>
        <w:numPr>
          <w:ilvl w:val="0"/>
          <w:numId w:val="0"/>
        </w:numPr>
        <w:snapToGrid w:val="0"/>
        <w:spacing w:line="580" w:lineRule="exact"/>
        <w:ind w:leftChars="200"/>
        <w:outlineLvl w:val="0"/>
        <w:rPr>
          <w:rFonts w:hint="eastAsia" w:ascii="仿宋_GB2312" w:hAnsi="仿宋_GB2312" w:cs="仿宋_GB2312"/>
          <w:szCs w:val="32"/>
        </w:rPr>
      </w:pPr>
      <w:r>
        <w:rPr>
          <w:rFonts w:hint="eastAsia" w:ascii="楷体_GB2312" w:hAnsi="楷体_GB2312" w:eastAsia="楷体_GB2312" w:cs="楷体_GB2312"/>
          <w:b/>
          <w:bCs/>
          <w:szCs w:val="32"/>
          <w:lang w:eastAsia="zh-CN"/>
        </w:rPr>
        <w:t>（二）</w:t>
      </w:r>
      <w:r>
        <w:rPr>
          <w:rFonts w:hint="eastAsia" w:ascii="楷体_GB2312" w:hAnsi="楷体_GB2312" w:eastAsia="楷体_GB2312" w:cs="楷体_GB2312"/>
          <w:b/>
          <w:bCs/>
          <w:szCs w:val="32"/>
        </w:rPr>
        <w:t>资金</w:t>
      </w:r>
      <w:r>
        <w:rPr>
          <w:rFonts w:hint="eastAsia" w:ascii="楷体_GB2312" w:hAnsi="楷体_GB2312" w:eastAsia="楷体_GB2312" w:cs="楷体_GB2312"/>
          <w:b/>
          <w:bCs/>
          <w:szCs w:val="32"/>
          <w:lang w:eastAsia="zh-CN"/>
        </w:rPr>
        <w:t>管理</w:t>
      </w:r>
      <w:r>
        <w:rPr>
          <w:rFonts w:hint="eastAsia" w:ascii="楷体_GB2312" w:hAnsi="楷体_GB2312" w:eastAsia="楷体_GB2312" w:cs="楷体_GB2312"/>
          <w:b/>
          <w:bCs/>
          <w:szCs w:val="32"/>
        </w:rPr>
        <w:t>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szCs w:val="32"/>
          <w:highlight w:val="none"/>
          <w:lang w:val="en-US"/>
        </w:rPr>
      </w:pPr>
      <w:r>
        <w:rPr>
          <w:rFonts w:hint="eastAsia" w:ascii="仿宋_GB2312"/>
          <w:szCs w:val="32"/>
          <w:highlight w:val="none"/>
          <w:lang w:val="en-US" w:eastAsia="zh-CN"/>
        </w:rPr>
        <w:t>本单位牢固树立预算法治意识，管好用好资金，强化财税政策落实和预算管理监督，坚决防止截留挪用；严格按照国库集中支付制度有关规定支付资金；严格执行批复的预算，无预算不支出；严格执行《政府采购法》各项规定，按照批复的政府采购预算编制采购计划、立项，进行合同备案，按照学院审批办法进行资金支付；严格执行各项财务管理制度和内控要求，严格按照实际发生的经济业务事项进行会计核算。</w:t>
      </w:r>
    </w:p>
    <w:p>
      <w:pPr>
        <w:numPr>
          <w:ilvl w:val="0"/>
          <w:numId w:val="0"/>
        </w:numPr>
        <w:snapToGrid w:val="0"/>
        <w:spacing w:line="580" w:lineRule="exact"/>
        <w:ind w:leftChars="200"/>
        <w:outlineLvl w:val="0"/>
        <w:rPr>
          <w:rFonts w:hint="eastAsia" w:ascii="仿宋_GB2312" w:hAnsi="仿宋_GB2312" w:cs="仿宋_GB2312"/>
          <w:szCs w:val="32"/>
        </w:rPr>
      </w:pPr>
      <w:r>
        <w:rPr>
          <w:rFonts w:hint="eastAsia" w:ascii="楷体_GB2312" w:hAnsi="楷体_GB2312" w:eastAsia="楷体_GB2312" w:cs="楷体_GB2312"/>
          <w:b/>
          <w:bCs/>
          <w:szCs w:val="32"/>
          <w:lang w:eastAsia="zh-CN"/>
        </w:rPr>
        <w:t>（三）</w:t>
      </w:r>
      <w:r>
        <w:rPr>
          <w:rFonts w:hint="eastAsia" w:ascii="楷体_GB2312" w:hAnsi="楷体_GB2312" w:eastAsia="楷体_GB2312" w:cs="楷体_GB2312"/>
          <w:b/>
          <w:bCs/>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eastAsia="zh-CN"/>
        </w:rPr>
      </w:pPr>
      <w:r>
        <w:rPr>
          <w:rFonts w:hint="eastAsia" w:ascii="仿宋_GB2312" w:hAnsi="仿宋_GB2312" w:cs="仿宋_GB2312"/>
          <w:szCs w:val="32"/>
          <w:lang w:val="en-US" w:eastAsia="zh-CN"/>
        </w:rPr>
        <w:t>1.</w:t>
      </w:r>
      <w:r>
        <w:rPr>
          <w:rFonts w:hint="eastAsia" w:ascii="仿宋_GB2312" w:hAnsi="仿宋_GB2312" w:cs="仿宋_GB2312"/>
          <w:szCs w:val="32"/>
          <w:lang w:eastAsia="zh-CN"/>
        </w:rPr>
        <w:t>总体目标：完成暖气改造工程项目，</w:t>
      </w:r>
      <w:r>
        <w:rPr>
          <w:rFonts w:hint="eastAsia" w:ascii="仿宋_GB2312" w:hAnsi="仿宋_GB2312" w:cs="仿宋_GB2312"/>
          <w:szCs w:val="32"/>
        </w:rPr>
        <w:t>优化校园基础设施建设，创造优良的教学环境，促进学校发展</w:t>
      </w:r>
      <w:r>
        <w:rPr>
          <w:rFonts w:hint="eastAsia" w:ascii="仿宋_GB2312" w:hAnsi="仿宋_GB2312" w:cs="仿宋_GB2312"/>
          <w:szCs w:val="32"/>
          <w:lang w:eastAsia="zh-CN"/>
        </w:rPr>
        <w:t>；完成新媒体应用技术专业群建设、开展</w:t>
      </w:r>
      <w:r>
        <w:rPr>
          <w:rFonts w:hint="eastAsia" w:ascii="仿宋_GB2312" w:hAnsi="仿宋_GB2312" w:cs="仿宋_GB2312"/>
          <w:color w:val="000000" w:themeColor="text1"/>
          <w:szCs w:val="32"/>
          <w:highlight w:val="none"/>
          <w:lang w:eastAsia="zh-CN"/>
          <w14:textFill>
            <w14:solidFill>
              <w14:schemeClr w14:val="tx1"/>
            </w14:solidFill>
          </w14:textFill>
        </w:rPr>
        <w:t>机场设备运维</w:t>
      </w:r>
      <w:r>
        <w:rPr>
          <w:rFonts w:hint="eastAsia" w:ascii="仿宋_GB2312" w:hAnsi="仿宋_GB2312" w:cs="仿宋_GB2312"/>
          <w:szCs w:val="32"/>
          <w:lang w:eastAsia="zh-CN"/>
        </w:rPr>
        <w:t>专业群、时尚消费服务专业群、王志鸥数字光影工作室初期建设，增强学院专业群核心竞争力和影响力，实现特色产教融合平台、特色人才培养模式、特色专业群课程体系、特色学业评价体系、特色国际合作模式，高水平教师团队、高水平创业孵化平台、高水平信息化资源平台的“五个特色，三个高水平”，建成国内一流的特色高水平专业群，实现高水平的人才培养质量，服务首都数字创意产业高水平发展。</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szCs w:val="32"/>
          <w:lang w:eastAsia="zh-CN"/>
        </w:rPr>
      </w:pPr>
      <w:r>
        <w:rPr>
          <w:rFonts w:hint="eastAsia" w:ascii="仿宋_GB2312" w:hAnsi="仿宋_GB2312" w:cs="仿宋_GB2312"/>
          <w:szCs w:val="32"/>
          <w:lang w:val="en-US" w:eastAsia="zh-CN"/>
        </w:rPr>
        <w:t>2.</w:t>
      </w:r>
      <w:r>
        <w:rPr>
          <w:rFonts w:hint="eastAsia" w:ascii="仿宋_GB2312" w:hAnsi="仿宋_GB2312" w:cs="仿宋_GB2312"/>
          <w:szCs w:val="32"/>
          <w:lang w:eastAsia="zh-CN"/>
        </w:rPr>
        <w:t>实际完成</w:t>
      </w:r>
      <w:r>
        <w:rPr>
          <w:rFonts w:hint="eastAsia" w:ascii="仿宋_GB2312"/>
          <w:szCs w:val="32"/>
          <w:lang w:val="en-US" w:eastAsia="zh-CN"/>
        </w:rPr>
        <w:t>情况</w:t>
      </w:r>
      <w:r>
        <w:rPr>
          <w:rFonts w:hint="eastAsia" w:ascii="仿宋_GB2312" w:hAnsi="仿宋_GB2312" w:cs="仿宋_GB2312"/>
          <w:szCs w:val="32"/>
          <w:lang w:eastAsia="zh-CN"/>
        </w:rPr>
        <w:t>：顺利完成暖气改造工程项目，达到预期并</w:t>
      </w:r>
      <w:r>
        <w:rPr>
          <w:rFonts w:hint="eastAsia" w:ascii="仿宋_GB2312" w:hAnsi="仿宋_GB2312" w:cs="仿宋_GB2312"/>
          <w:szCs w:val="32"/>
          <w:highlight w:val="none"/>
          <w:lang w:eastAsia="zh-CN"/>
        </w:rPr>
        <w:t>投入使用；完成新媒体应用技术专业群建设，进入项目验收阶段；</w:t>
      </w:r>
      <w:r>
        <w:rPr>
          <w:rFonts w:hint="eastAsia" w:ascii="仿宋_GB2312" w:hAnsi="仿宋_GB2312" w:cs="仿宋_GB2312"/>
          <w:szCs w:val="32"/>
          <w:highlight w:val="none"/>
          <w:lang w:val="en-US" w:eastAsia="zh-CN"/>
        </w:rPr>
        <w:t>机场设备运维专业群项</w:t>
      </w:r>
      <w:r>
        <w:rPr>
          <w:rFonts w:hint="eastAsia" w:ascii="仿宋_GB2312" w:hAnsi="仿宋_GB2312" w:cs="仿宋_GB2312"/>
          <w:color w:val="auto"/>
          <w:szCs w:val="32"/>
          <w:highlight w:val="none"/>
          <w:lang w:val="en-US" w:eastAsia="zh-CN"/>
        </w:rPr>
        <w:t>目因受招投标投诉影响，行</w:t>
      </w:r>
      <w:r>
        <w:rPr>
          <w:rFonts w:hint="eastAsia" w:ascii="仿宋_GB2312" w:hAnsi="仿宋_GB2312" w:cs="仿宋_GB2312"/>
          <w:szCs w:val="32"/>
          <w:highlight w:val="none"/>
          <w:lang w:val="en-US" w:eastAsia="zh-CN"/>
        </w:rPr>
        <w:t>李项目设备当年未完成采购，导致行李设备实训室建设延缓，设备数量指标偏离，下一步将尽快实施采购，完成设备购置；</w:t>
      </w:r>
      <w:r>
        <w:rPr>
          <w:rFonts w:hint="eastAsia" w:ascii="仿宋_GB2312"/>
          <w:szCs w:val="32"/>
          <w:highlight w:val="none"/>
          <w:lang w:val="en-US" w:eastAsia="zh-CN"/>
        </w:rPr>
        <w:t>时尚消费服务</w:t>
      </w:r>
      <w:r>
        <w:rPr>
          <w:rFonts w:hint="eastAsia" w:ascii="仿宋_GB2312"/>
          <w:szCs w:val="32"/>
          <w:highlight w:val="none"/>
          <w:lang w:eastAsia="zh-CN"/>
        </w:rPr>
        <w:t>专业</w:t>
      </w:r>
      <w:r>
        <w:rPr>
          <w:rFonts w:hint="eastAsia" w:ascii="仿宋_GB2312"/>
          <w:szCs w:val="32"/>
          <w:highlight w:val="none"/>
          <w:lang w:val="en-US" w:eastAsia="zh-CN"/>
        </w:rPr>
        <w:t>群、王志鸥数字光影工作室项目为2022年追加项目，接受市财政预算评审，于2022年9月完成项目评审，中央资金批复总额752.89万元，受疫情影响，项目未能如期开展，2023年将继续开展项</w:t>
      </w:r>
      <w:r>
        <w:rPr>
          <w:rFonts w:hint="eastAsia" w:ascii="仿宋_GB2312"/>
          <w:szCs w:val="32"/>
          <w:lang w:val="en-US" w:eastAsia="zh-CN"/>
        </w:rPr>
        <w:t>目计划。</w:t>
      </w:r>
    </w:p>
    <w:p>
      <w:pPr>
        <w:numPr>
          <w:ilvl w:val="0"/>
          <w:numId w:val="0"/>
        </w:numPr>
        <w:snapToGrid w:val="0"/>
        <w:spacing w:line="580" w:lineRule="exact"/>
        <w:ind w:leftChars="200"/>
        <w:outlineLvl w:val="0"/>
        <w:rPr>
          <w:rFonts w:hint="eastAsia" w:ascii="仿宋_GB2312"/>
          <w:szCs w:val="32"/>
        </w:rPr>
      </w:pPr>
      <w:r>
        <w:rPr>
          <w:rFonts w:hint="eastAsia" w:ascii="楷体_GB2312" w:hAnsi="楷体_GB2312" w:eastAsia="楷体_GB2312" w:cs="楷体_GB2312"/>
          <w:b/>
          <w:bCs/>
          <w:szCs w:val="32"/>
          <w:lang w:eastAsia="zh-CN"/>
        </w:rPr>
        <w:t>（四）</w:t>
      </w:r>
      <w:r>
        <w:rPr>
          <w:rFonts w:hint="eastAsia" w:ascii="楷体_GB2312" w:hAnsi="楷体_GB2312" w:eastAsia="楷体_GB2312" w:cs="楷体_GB2312"/>
          <w:b/>
          <w:bCs/>
          <w:szCs w:val="32"/>
        </w:rPr>
        <w:t>绩效</w:t>
      </w:r>
      <w:r>
        <w:rPr>
          <w:rFonts w:hint="eastAsia" w:ascii="楷体_GB2312" w:hAnsi="楷体_GB2312" w:eastAsia="楷体_GB2312" w:cs="楷体_GB2312"/>
          <w:b/>
          <w:bCs/>
          <w:szCs w:val="32"/>
          <w:lang w:eastAsia="zh-CN"/>
        </w:rPr>
        <w:t>指标</w:t>
      </w:r>
      <w:r>
        <w:rPr>
          <w:rFonts w:hint="eastAsia" w:ascii="楷体_GB2312" w:hAnsi="楷体_GB2312" w:eastAsia="楷体_GB2312" w:cs="楷体_GB2312"/>
          <w:b/>
          <w:bCs/>
          <w:szCs w:val="32"/>
        </w:rPr>
        <w:t>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b/>
          <w:bCs/>
          <w:szCs w:val="32"/>
          <w:lang w:val="en-US" w:eastAsia="zh-CN"/>
        </w:rPr>
      </w:pPr>
      <w:r>
        <w:rPr>
          <w:rFonts w:hint="eastAsia" w:ascii="仿宋_GB2312"/>
          <w:b/>
          <w:bCs/>
          <w:szCs w:val="32"/>
          <w:lang w:val="en-US" w:eastAsia="zh-CN"/>
        </w:rPr>
        <w:t>1.暖气改造工程项目：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lang w:val="en-US" w:eastAsia="zh-CN"/>
        </w:rPr>
        <w:t>（1）</w:t>
      </w:r>
      <w:r>
        <w:rPr>
          <w:rFonts w:hint="eastAsia" w:ascii="仿宋_GB2312" w:hAnsi="仿宋_GB2312" w:cs="仿宋_GB2312"/>
          <w:szCs w:val="32"/>
          <w:lang w:eastAsia="zh-CN"/>
        </w:rPr>
        <w:t>质量指标方面，达到节能减排效果；</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lang w:val="en-US" w:eastAsia="zh-CN"/>
        </w:rPr>
        <w:t>（2）</w:t>
      </w:r>
      <w:r>
        <w:rPr>
          <w:rFonts w:hint="eastAsia" w:ascii="仿宋_GB2312" w:hAnsi="仿宋_GB2312" w:cs="仿宋_GB2312"/>
          <w:szCs w:val="32"/>
          <w:lang w:eastAsia="zh-CN"/>
        </w:rPr>
        <w:t>成本指标方面，该项目控制金额1</w:t>
      </w:r>
      <w:r>
        <w:rPr>
          <w:rFonts w:hint="eastAsia" w:ascii="仿宋_GB2312" w:hAnsi="仿宋_GB2312" w:cs="仿宋_GB2312"/>
          <w:szCs w:val="32"/>
          <w:lang w:val="en-US" w:eastAsia="zh-CN"/>
        </w:rPr>
        <w:t>08</w:t>
      </w:r>
      <w:r>
        <w:rPr>
          <w:rFonts w:hint="eastAsia" w:ascii="仿宋_GB2312" w:hAnsi="仿宋_GB2312" w:cs="仿宋_GB2312"/>
          <w:szCs w:val="32"/>
          <w:lang w:eastAsia="zh-CN"/>
        </w:rPr>
        <w:t>.</w:t>
      </w:r>
      <w:r>
        <w:rPr>
          <w:rFonts w:hint="eastAsia" w:ascii="仿宋_GB2312" w:hAnsi="仿宋_GB2312" w:cs="仿宋_GB2312"/>
          <w:szCs w:val="32"/>
          <w:lang w:val="en-US" w:eastAsia="zh-CN"/>
        </w:rPr>
        <w:t>50</w:t>
      </w:r>
      <w:r>
        <w:rPr>
          <w:rFonts w:hint="eastAsia" w:ascii="仿宋_GB2312" w:hAnsi="仿宋_GB2312" w:cs="仿宋_GB2312"/>
          <w:szCs w:val="32"/>
          <w:lang w:eastAsia="zh-CN"/>
        </w:rPr>
        <w:t>万元，根据施工的实际，最终结算审计资金支付为10</w:t>
      </w:r>
      <w:r>
        <w:rPr>
          <w:rFonts w:hint="eastAsia" w:ascii="仿宋_GB2312" w:hAnsi="仿宋_GB2312" w:cs="仿宋_GB2312"/>
          <w:szCs w:val="32"/>
          <w:lang w:val="en-US" w:eastAsia="zh-CN"/>
        </w:rPr>
        <w:t>1</w:t>
      </w:r>
      <w:r>
        <w:rPr>
          <w:rFonts w:hint="eastAsia" w:ascii="仿宋_GB2312" w:hAnsi="仿宋_GB2312" w:cs="仿宋_GB2312"/>
          <w:szCs w:val="32"/>
          <w:lang w:eastAsia="zh-CN"/>
        </w:rPr>
        <w:t>.</w:t>
      </w:r>
      <w:r>
        <w:rPr>
          <w:rFonts w:hint="eastAsia" w:ascii="仿宋_GB2312" w:hAnsi="仿宋_GB2312" w:cs="仿宋_GB2312"/>
          <w:szCs w:val="32"/>
          <w:lang w:val="en-US" w:eastAsia="zh-CN"/>
        </w:rPr>
        <w:t>43</w:t>
      </w:r>
      <w:r>
        <w:rPr>
          <w:rFonts w:hint="eastAsia" w:ascii="仿宋_GB2312" w:hAnsi="仿宋_GB2312" w:cs="仿宋_GB2312"/>
          <w:szCs w:val="32"/>
          <w:lang w:eastAsia="zh-CN"/>
        </w:rPr>
        <w:t>万元；</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lang w:val="en-US" w:eastAsia="zh-CN"/>
        </w:rPr>
        <w:t>（3）</w:t>
      </w:r>
      <w:r>
        <w:rPr>
          <w:rFonts w:hint="eastAsia" w:ascii="仿宋_GB2312" w:hAnsi="仿宋_GB2312" w:cs="仿宋_GB2312"/>
          <w:szCs w:val="32"/>
          <w:lang w:eastAsia="zh-CN"/>
        </w:rPr>
        <w:t>经济效益指标方面，绿色环保，节能减排，资金支付小于108.5</w:t>
      </w:r>
      <w:r>
        <w:rPr>
          <w:rFonts w:hint="eastAsia" w:ascii="仿宋_GB2312" w:hAnsi="仿宋_GB2312" w:cs="仿宋_GB2312"/>
          <w:szCs w:val="32"/>
          <w:lang w:val="en-US" w:eastAsia="zh-CN"/>
        </w:rPr>
        <w:t>0</w:t>
      </w:r>
      <w:r>
        <w:rPr>
          <w:rFonts w:hint="eastAsia" w:ascii="仿宋_GB2312" w:hAnsi="仿宋_GB2312" w:cs="仿宋_GB2312"/>
          <w:szCs w:val="32"/>
          <w:lang w:eastAsia="zh-CN"/>
        </w:rPr>
        <w:t>万元，实际完成值为</w:t>
      </w:r>
      <w:r>
        <w:rPr>
          <w:rFonts w:hint="eastAsia" w:ascii="仿宋_GB2312" w:hAnsi="仿宋_GB2312" w:cs="仿宋_GB2312"/>
          <w:szCs w:val="32"/>
          <w:lang w:val="en-US" w:eastAsia="zh-CN"/>
        </w:rPr>
        <w:t>93.48%；</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lang w:val="en-US" w:eastAsia="zh-CN"/>
        </w:rPr>
        <w:t>（4）</w:t>
      </w:r>
      <w:r>
        <w:rPr>
          <w:rFonts w:hint="eastAsia" w:ascii="仿宋_GB2312" w:hAnsi="仿宋_GB2312" w:cs="仿宋_GB2312"/>
          <w:szCs w:val="32"/>
          <w:lang w:val="en-US" w:eastAsia="zh-CN"/>
        </w:rPr>
        <w:t>在</w:t>
      </w:r>
      <w:r>
        <w:rPr>
          <w:rFonts w:hint="eastAsia" w:ascii="仿宋_GB2312" w:hAnsi="仿宋_GB2312" w:cs="仿宋_GB2312"/>
          <w:szCs w:val="32"/>
          <w:lang w:eastAsia="zh-CN"/>
        </w:rPr>
        <w:t>公共服务能力方面，可发挥影响10年。</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b/>
          <w:bCs/>
          <w:szCs w:val="32"/>
          <w:lang w:val="en-US" w:eastAsia="zh-CN"/>
        </w:rPr>
      </w:pPr>
      <w:r>
        <w:rPr>
          <w:rFonts w:hint="eastAsia" w:ascii="仿宋_GB2312"/>
          <w:b/>
          <w:bCs/>
          <w:szCs w:val="32"/>
          <w:lang w:val="en-US" w:eastAsia="zh-CN"/>
        </w:rPr>
        <w:t>2.机场设备运维专业群项目：</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宋体" w:eastAsia="仿宋_GB2312" w:cs="宋体"/>
          <w:color w:val="000000"/>
          <w:kern w:val="0"/>
          <w:sz w:val="21"/>
          <w:szCs w:val="21"/>
          <w:lang w:val="en-US" w:eastAsia="zh-CN"/>
        </w:rPr>
      </w:pPr>
      <w:r>
        <w:rPr>
          <w:rFonts w:hint="eastAsia" w:ascii="仿宋_GB2312" w:hAnsi="仿宋_GB2312" w:cs="仿宋_GB2312"/>
          <w:szCs w:val="32"/>
          <w:lang w:val="en-US" w:eastAsia="zh-CN"/>
        </w:rPr>
        <w:t>（1）新增设备数量大于等于100台，年度完成设备数量80台，</w:t>
      </w:r>
      <w:r>
        <w:rPr>
          <w:rFonts w:hint="eastAsia" w:ascii="仿宋_GB2312" w:hAnsi="仿宋_GB2312" w:cs="仿宋_GB2312"/>
          <w:color w:val="auto"/>
          <w:szCs w:val="32"/>
          <w:highlight w:val="none"/>
          <w:lang w:val="en-US" w:eastAsia="zh-CN"/>
        </w:rPr>
        <w:t>受招投标投诉影响，</w:t>
      </w:r>
      <w:r>
        <w:rPr>
          <w:rFonts w:hint="eastAsia" w:ascii="仿宋_GB2312" w:hAnsi="仿宋_GB2312" w:cs="仿宋_GB2312"/>
          <w:szCs w:val="32"/>
          <w:lang w:val="en-US" w:eastAsia="zh-CN"/>
        </w:rPr>
        <w:t>行李项目设备未采购，导致行李设备实训室建设缓慢；</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（2）实训学时数年度培训学时数大于等于500学时，年度实际完成培训学时数980；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（3）</w:t>
      </w:r>
      <w:r>
        <w:rPr>
          <w:rFonts w:hint="default" w:ascii="仿宋_GB2312" w:hAnsi="仿宋_GB2312" w:cs="仿宋_GB2312"/>
          <w:szCs w:val="32"/>
          <w:lang w:val="en-US" w:eastAsia="zh-CN"/>
        </w:rPr>
        <w:t>技术服务项目验收通过率技术服务项目验收通过率</w:t>
      </w:r>
      <w:r>
        <w:rPr>
          <w:rFonts w:hint="eastAsia" w:ascii="仿宋_GB2312" w:hAnsi="仿宋_GB2312" w:cs="仿宋_GB2312"/>
          <w:szCs w:val="32"/>
          <w:lang w:val="en-US" w:eastAsia="zh-CN"/>
        </w:rPr>
        <w:t>大于等于85%，实际年度项目验收通过率100%；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（4）</w:t>
      </w:r>
      <w:r>
        <w:rPr>
          <w:rFonts w:hint="default" w:ascii="仿宋_GB2312" w:hAnsi="仿宋_GB2312" w:cs="仿宋_GB2312"/>
          <w:szCs w:val="32"/>
          <w:lang w:val="en-US" w:eastAsia="zh-CN"/>
        </w:rPr>
        <w:t>技术培训合格率技术培训合格率</w:t>
      </w:r>
      <w:r>
        <w:rPr>
          <w:rFonts w:hint="eastAsia" w:ascii="仿宋_GB2312" w:hAnsi="仿宋_GB2312" w:cs="仿宋_GB2312"/>
          <w:szCs w:val="32"/>
          <w:lang w:val="en-US" w:eastAsia="zh-CN"/>
        </w:rPr>
        <w:t>大于等于90%，年度实际技术培训合格率大于95%；</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（5）</w:t>
      </w:r>
      <w:r>
        <w:rPr>
          <w:rFonts w:hint="default" w:ascii="仿宋_GB2312" w:hAnsi="仿宋_GB2312" w:cs="仿宋_GB2312"/>
          <w:szCs w:val="32"/>
          <w:lang w:val="en-US" w:eastAsia="zh-CN"/>
        </w:rPr>
        <w:t>用人单位对毕业生的满意度用人单位对毕业生的满意度</w:t>
      </w:r>
      <w:r>
        <w:rPr>
          <w:rFonts w:hint="eastAsia" w:ascii="仿宋_GB2312" w:hAnsi="仿宋_GB2312" w:cs="仿宋_GB2312"/>
          <w:szCs w:val="32"/>
          <w:lang w:val="en-US" w:eastAsia="zh-CN"/>
        </w:rPr>
        <w:t>大于等于85%，实际用人单位对毕业生满意度大于95%；</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（6）</w:t>
      </w:r>
      <w:r>
        <w:rPr>
          <w:rFonts w:hint="default" w:ascii="仿宋_GB2312" w:hAnsi="仿宋_GB2312" w:cs="仿宋_GB2312"/>
          <w:szCs w:val="32"/>
          <w:lang w:val="en-US" w:eastAsia="zh-CN"/>
        </w:rPr>
        <w:t>各项教学培训计划完成时间各项教学培训计划完成时间</w:t>
      </w:r>
      <w:r>
        <w:rPr>
          <w:rFonts w:hint="eastAsia" w:ascii="仿宋_GB2312" w:hAnsi="仿宋_GB2312" w:cs="仿宋_GB2312"/>
          <w:szCs w:val="32"/>
          <w:lang w:val="en-US" w:eastAsia="zh-CN"/>
        </w:rPr>
        <w:t>为2022年12月，实际年度各项教学培训计划完成时间2022年12月。</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（7）学生就业对口率增长学生就业对口率增长年度指标值大于10%，实际完成指标值大于11%；</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（8）社会服务的满意度增长社会服务的满意度增长年度指标大于5%，实际完成指标值大于5%。</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（9）学生对教学工作满意学生对教学工作满意度年度指标值大于等于85%，实际完成值93%；</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szCs w:val="32"/>
          <w:lang w:val="en-US" w:eastAsia="zh-CN"/>
        </w:rPr>
      </w:pPr>
      <w:r>
        <w:rPr>
          <w:rFonts w:hint="eastAsia" w:ascii="仿宋_GB2312" w:hAnsi="仿宋_GB2312" w:cs="仿宋_GB2312"/>
          <w:szCs w:val="32"/>
          <w:lang w:val="en-US" w:eastAsia="zh-CN"/>
        </w:rPr>
        <w:t>（10）学生对学生工作的满意度学生对学生工作的满意度年度指标值大于等于85%，实际完成值96%。</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bCs/>
          <w:szCs w:val="32"/>
          <w:lang w:val="en-US" w:eastAsia="zh-CN"/>
        </w:rPr>
      </w:pPr>
      <w:r>
        <w:rPr>
          <w:rFonts w:hint="eastAsia" w:ascii="仿宋_GB2312" w:hAnsi="仿宋_GB2312" w:cs="仿宋_GB2312"/>
          <w:b/>
          <w:bCs/>
          <w:szCs w:val="32"/>
          <w:lang w:val="en-US" w:eastAsia="zh-CN"/>
        </w:rPr>
        <w:t>3.新媒体应用技术专业群项目：</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（1）学生获奖个数预期达到20个，实际学生获奖45个；</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（2）学校获奖个数预期达到3项，实际学校获奖4项，超额完成指标；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（3）教师预期获奖10项，实际获奖56项，超额完成指标；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（4）预期申报课题4个，实际申报4个，100%完成申报课题数量；</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（5）预期技术培训合格率93%，实际达到95%；</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（6）服务项目一次性验收通过率预期达到88%，实际通过率为100%；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（7）用人单位对毕业生的满意度预期达90%，实际满意度为95%，高于预期；</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（8）时效指标方面，项目支出符合规定和进度要求；</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（9）严控项目成本，严格按照评审预算支出，实际完成情况为好；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（10）专业群教师教学水平得到显著提高，加强学校与行业企业的联系，提升了教学科研水平，学生就业对口率增长15%，设备利用率预期达80%，实际可达到85%；</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cs="仿宋_GB2312"/>
          <w:b w:val="0"/>
          <w:bCs w:val="0"/>
          <w:szCs w:val="32"/>
          <w:lang w:val="en-US" w:eastAsia="zh-CN"/>
        </w:rPr>
      </w:pPr>
      <w:r>
        <w:rPr>
          <w:rFonts w:hint="eastAsia" w:ascii="仿宋_GB2312" w:hAnsi="仿宋_GB2312" w:cs="仿宋_GB2312"/>
          <w:b w:val="0"/>
          <w:bCs w:val="0"/>
          <w:szCs w:val="32"/>
          <w:lang w:val="en-US" w:eastAsia="zh-CN"/>
        </w:rPr>
        <w:t>（11）学生对学生工作的满意度达90%，对教学工作满意度达90%，社会服务的满意度增长达10%。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bCs/>
          <w:szCs w:val="32"/>
          <w:lang w:val="en-US" w:eastAsia="zh-CN"/>
        </w:rPr>
      </w:pPr>
      <w:r>
        <w:rPr>
          <w:rFonts w:hint="eastAsia" w:ascii="仿宋_GB2312" w:hAnsi="仿宋_GB2312" w:cs="仿宋_GB2312"/>
          <w:b/>
          <w:bCs/>
          <w:szCs w:val="32"/>
          <w:lang w:val="en-US" w:eastAsia="zh-CN"/>
        </w:rPr>
        <w:t>4.时尚消费服务专业群项目：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highlight w:val="none"/>
          <w:lang w:val="en-US" w:eastAsia="zh-CN"/>
        </w:rPr>
        <w:t>此项目为2022年追加项目，接受市财政预算评审，于2022年9月完成项目评审，中</w:t>
      </w:r>
      <w:r>
        <w:rPr>
          <w:rFonts w:hint="eastAsia" w:ascii="仿宋_GB2312"/>
          <w:szCs w:val="32"/>
          <w:lang w:val="en-US" w:eastAsia="zh-CN"/>
        </w:rPr>
        <w:t>央资金批复总额500.00万元，受疫情影响，项目未能如期开展，2023年将继续开展项目计划。</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bCs/>
          <w:szCs w:val="32"/>
          <w:lang w:val="en-US" w:eastAsia="zh-CN"/>
        </w:rPr>
      </w:pPr>
      <w:r>
        <w:rPr>
          <w:rFonts w:hint="eastAsia" w:ascii="仿宋_GB2312" w:hAnsi="仿宋_GB2312" w:cs="仿宋_GB2312"/>
          <w:b/>
          <w:bCs/>
          <w:szCs w:val="32"/>
          <w:lang w:val="en-US" w:eastAsia="zh-CN"/>
        </w:rPr>
        <w:t>5.王志鸥数字光影工作室项目：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此项目为2022年追加项目，</w:t>
      </w:r>
      <w:bookmarkStart w:id="0" w:name="_GoBack"/>
      <w:bookmarkEnd w:id="0"/>
      <w:r>
        <w:rPr>
          <w:rFonts w:hint="eastAsia" w:ascii="仿宋_GB2312"/>
          <w:color w:val="000000" w:themeColor="text1"/>
          <w:szCs w:val="32"/>
          <w:highlight w:val="none"/>
          <w:lang w:val="en-US" w:eastAsia="zh-CN"/>
          <w14:textFill>
            <w14:solidFill>
              <w14:schemeClr w14:val="tx1"/>
            </w14:solidFill>
          </w14:textFill>
        </w:rPr>
        <w:t>接受市财政预算评审，于2022年9月完成项目评审，中央资金批复总额252.89万元，受疫情影响，项目未能如期开展，2023年将继续开展项目计划。</w:t>
      </w:r>
    </w:p>
    <w:p>
      <w:pPr>
        <w:snapToGrid w:val="0"/>
        <w:spacing w:line="580" w:lineRule="exact"/>
        <w:ind w:firstLine="600" w:firstLineChars="200"/>
        <w:rPr>
          <w:rFonts w:ascii="仿宋_GB2312"/>
          <w:color w:val="000000" w:themeColor="text1"/>
          <w:szCs w:val="32"/>
          <w:highlight w:val="none"/>
          <w14:textFill>
            <w14:solidFill>
              <w14:schemeClr w14:val="tx1"/>
            </w14:solidFill>
          </w14:textFill>
        </w:rPr>
      </w:pPr>
      <w:r>
        <w:rPr>
          <w:rFonts w:hint="eastAsia" w:ascii="黑体" w:hAnsi="黑体" w:eastAsia="黑体" w:cs="黑体"/>
          <w:bCs/>
          <w:color w:val="000000" w:themeColor="text1"/>
          <w:szCs w:val="32"/>
          <w:highlight w:val="none"/>
          <w14:textFill>
            <w14:solidFill>
              <w14:schemeClr w14:val="tx1"/>
            </w14:solidFill>
          </w14:textFill>
        </w:rPr>
        <w:t>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lang w:eastAsia="zh-CN"/>
          <w14:textFill>
            <w14:solidFill>
              <w14:schemeClr w14:val="tx1"/>
            </w14:solidFill>
          </w14:textFill>
        </w:rPr>
        <w:t>机场设备运维专业群项目</w:t>
      </w:r>
      <w:r>
        <w:rPr>
          <w:rFonts w:hint="eastAsia" w:ascii="仿宋_GB2312" w:hAnsi="仿宋_GB2312" w:cs="仿宋_GB2312"/>
          <w:color w:val="000000" w:themeColor="text1"/>
          <w:szCs w:val="32"/>
          <w:highlight w:val="none"/>
          <w:lang w:val="en-US" w:eastAsia="zh-CN"/>
          <w14:textFill>
            <w14:solidFill>
              <w14:schemeClr w14:val="tx1"/>
            </w14:solidFill>
          </w14:textFill>
        </w:rPr>
        <w:t>因受招投标投诉影响，行李项目设备当年未完成采购，导致行李设备实训室建设延缓，设备数量指标偏离，下一步将尽快实施采购，完成设备购置。</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lang w:eastAsia="zh-CN"/>
          <w14:textFill>
            <w14:solidFill>
              <w14:schemeClr w14:val="tx1"/>
            </w14:solidFill>
          </w14:textFill>
        </w:rPr>
        <w:t>时尚消费服务专业群、</w:t>
      </w:r>
      <w:r>
        <w:rPr>
          <w:rFonts w:hint="eastAsia" w:ascii="仿宋_GB2312"/>
          <w:color w:val="000000" w:themeColor="text1"/>
          <w:szCs w:val="32"/>
          <w:highlight w:val="none"/>
          <w:lang w:val="en-US" w:eastAsia="zh-CN"/>
          <w14:textFill>
            <w14:solidFill>
              <w14:schemeClr w14:val="tx1"/>
            </w14:solidFill>
          </w14:textFill>
        </w:rPr>
        <w:t>王志鸥数字光影工作室项目为2022年追加项目，接受市财政预算评审，于2022年9月完成项目评审，中央资金批复总额752.89万元，受疫情影响，项目未能如期开展，2023年将继续开展项目计划。</w:t>
      </w:r>
    </w:p>
    <w:p>
      <w:pPr>
        <w:numPr>
          <w:ilvl w:val="0"/>
          <w:numId w:val="1"/>
        </w:numPr>
        <w:snapToGrid w:val="0"/>
        <w:spacing w:line="580" w:lineRule="exact"/>
        <w:ind w:firstLine="600" w:firstLineChars="200"/>
        <w:rPr>
          <w:rFonts w:hint="eastAsia" w:ascii="黑体" w:hAnsi="黑体" w:eastAsia="黑体" w:cs="黑体"/>
          <w:bCs/>
          <w:color w:val="000000" w:themeColor="text1"/>
          <w:szCs w:val="32"/>
          <w:highlight w:val="none"/>
          <w14:textFill>
            <w14:solidFill>
              <w14:schemeClr w14:val="tx1"/>
            </w14:solidFill>
          </w14:textFill>
        </w:rPr>
      </w:pPr>
      <w:r>
        <w:rPr>
          <w:rFonts w:hint="eastAsia" w:ascii="黑体" w:hAnsi="黑体" w:eastAsia="黑体" w:cs="黑体"/>
          <w:bCs/>
          <w:color w:val="000000" w:themeColor="text1"/>
          <w:szCs w:val="32"/>
          <w:highlight w:val="none"/>
          <w14:textFill>
            <w14:solidFill>
              <w14:schemeClr w14:val="tx1"/>
            </w14:solidFill>
          </w14:textFill>
        </w:rPr>
        <w:t>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eastAsia="zh-CN"/>
        </w:rPr>
      </w:pPr>
      <w:r>
        <w:rPr>
          <w:rFonts w:hint="eastAsia" w:ascii="仿宋_GB2312"/>
          <w:color w:val="000000" w:themeColor="text1"/>
          <w:szCs w:val="32"/>
          <w:highlight w:val="none"/>
          <w:lang w:eastAsia="zh-CN"/>
          <w14:textFill>
            <w14:solidFill>
              <w14:schemeClr w14:val="tx1"/>
            </w14:solidFill>
          </w14:textFill>
        </w:rPr>
        <w:t>更换暖气设备，优化师生工作学习环境。构建新媒体应用技术专业群人才培养模式，形成专业群特色课程体系，建设信息化教学资源，提升专业群的信息化资源应用水平；推进教材教法改革，开展课堂教学实验，校企合作初步形成面向课堂、课程和学业的专业群评价体系方案；重构师资队伍，对标人才培养模式和课程体系，纵向对标专业，横向对标课程，形成“四纵三横”的师资队伍结构；完成新媒体应用技术专业群数字内容采集、编辑两个校内共享性实训基地建设，完成adobe数字图形图像技术校外实训基地建设和德育、劳动实训基地建设，形成五育一体的实训基地体系，满足专业群德育、劳动教育、职业技能实训、生产性项目研发的需求；校企合作构建包含数字内容采集编辑融合平台、数字文博项目校企运营平台、企业项目制作扶贫平台等3个技术技能平台，北京时尚产业学院、对标专业和竞赛的5个技术技能大师工作室的"315"技术技能平台体系，提升专业</w:t>
      </w:r>
      <w:r>
        <w:rPr>
          <w:rFonts w:hint="eastAsia" w:ascii="仿宋_GB2312"/>
          <w:szCs w:val="32"/>
          <w:lang w:eastAsia="zh-CN"/>
        </w:rPr>
        <w:t>群产教融合度，提高服务企业能力；立足区域，聚焦产业，联合行业企业，服务国家战略和区域经济发展，取得历史性突破，专业群社会服务能力、服务重大战略水平全面提升；探索实施基于国际先进教学模式的改革教学，根据产业技术变化开设面向境外人员的技术技能培训，研究推进专业群国际化行动，专业群国际化水平得到显著提升。</w:t>
      </w:r>
    </w:p>
    <w:p>
      <w:pPr>
        <w:ind w:firstLine="600" w:firstLineChars="200"/>
        <w:rPr>
          <w:rFonts w:hint="eastAsia" w:ascii="Times New Roman" w:hAnsi="Times New Roman" w:eastAsia="仿宋_GB2312" w:cs="Times New Roman"/>
          <w:sz w:val="32"/>
          <w:szCs w:val="32"/>
          <w:lang w:eastAsia="zh-CN"/>
        </w:rPr>
      </w:pPr>
      <w:r>
        <w:rPr>
          <w:rFonts w:hint="eastAsia" w:ascii="仿宋_GB2312"/>
          <w:szCs w:val="32"/>
          <w:lang w:eastAsia="zh-CN"/>
        </w:rPr>
        <w:t>形成完善的“立体化”思政课程实施方案，建设机场运维实践教学基地，深化校企合作，构建机场运维技术技能平台，提供技术服务。</w:t>
      </w:r>
    </w:p>
    <w:p>
      <w:pPr>
        <w:snapToGrid w:val="0"/>
        <w:spacing w:line="580" w:lineRule="exact"/>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eastAsia="zh-CN"/>
        </w:rPr>
      </w:pPr>
      <w:r>
        <w:rPr>
          <w:rFonts w:hint="eastAsia" w:ascii="仿宋_GB2312"/>
          <w:szCs w:val="32"/>
          <w:lang w:eastAsia="zh-CN"/>
        </w:rPr>
        <w:t>无</w:t>
      </w:r>
    </w:p>
    <w:p>
      <w:pPr>
        <w:snapToGrid w:val="0"/>
        <w:spacing w:line="580" w:lineRule="exact"/>
        <w:ind w:firstLine="600" w:firstLineChars="200"/>
        <w:rPr>
          <w:rFonts w:ascii="黑体" w:hAnsi="黑体" w:eastAsia="黑体" w:cs="黑体"/>
          <w:lang w:val="en"/>
        </w:rPr>
      </w:pPr>
      <w:r>
        <w:rPr>
          <w:rFonts w:hint="eastAsia" w:ascii="黑体" w:hAnsi="黑体" w:eastAsia="黑体" w:cs="黑体"/>
          <w:lang w:val="en"/>
        </w:rPr>
        <w:t>六、附件</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 w:eastAsia="zh-CN"/>
        </w:rPr>
      </w:pPr>
      <w:r>
        <w:rPr>
          <w:rFonts w:hint="eastAsia" w:ascii="仿宋_GB2312"/>
          <w:szCs w:val="32"/>
          <w:lang w:eastAsia="zh-CN"/>
        </w:rPr>
        <w:t>转移支付区域（项目）绩效目标自评表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9ECDA6"/>
    <w:multiLevelType w:val="singleLevel"/>
    <w:tmpl w:val="D89ECDA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ZmVhZmJiZGNlMDhkMzBhYWNmOWQzNWY3ZjBhMTcifQ=="/>
  </w:docVars>
  <w:rsids>
    <w:rsidRoot w:val="00F57F82"/>
    <w:rsid w:val="000101E1"/>
    <w:rsid w:val="00012CD8"/>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3E24E2"/>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9F1533"/>
    <w:rsid w:val="00A02AF3"/>
    <w:rsid w:val="00A25077"/>
    <w:rsid w:val="00A610CC"/>
    <w:rsid w:val="00A83E56"/>
    <w:rsid w:val="00A8737E"/>
    <w:rsid w:val="00AA19AF"/>
    <w:rsid w:val="00BC6882"/>
    <w:rsid w:val="00BD3FE0"/>
    <w:rsid w:val="00BE58CF"/>
    <w:rsid w:val="00C61611"/>
    <w:rsid w:val="00CA5578"/>
    <w:rsid w:val="00CA7DAA"/>
    <w:rsid w:val="00D04826"/>
    <w:rsid w:val="00D63908"/>
    <w:rsid w:val="00D8718A"/>
    <w:rsid w:val="00D93453"/>
    <w:rsid w:val="00DC524D"/>
    <w:rsid w:val="00E071D6"/>
    <w:rsid w:val="00E74794"/>
    <w:rsid w:val="00ED3E0F"/>
    <w:rsid w:val="00F015E4"/>
    <w:rsid w:val="00F55760"/>
    <w:rsid w:val="00F57F82"/>
    <w:rsid w:val="00F75224"/>
    <w:rsid w:val="00F91EAE"/>
    <w:rsid w:val="00FA086C"/>
    <w:rsid w:val="00FA2093"/>
    <w:rsid w:val="00FA357A"/>
    <w:rsid w:val="02225B04"/>
    <w:rsid w:val="02AA0C56"/>
    <w:rsid w:val="034877EC"/>
    <w:rsid w:val="035E0DBD"/>
    <w:rsid w:val="037D0BC8"/>
    <w:rsid w:val="05452235"/>
    <w:rsid w:val="06A411DD"/>
    <w:rsid w:val="0845082D"/>
    <w:rsid w:val="09E965F2"/>
    <w:rsid w:val="0A1E4E03"/>
    <w:rsid w:val="0D7F3E0A"/>
    <w:rsid w:val="0DB809B2"/>
    <w:rsid w:val="0FF7AA4F"/>
    <w:rsid w:val="139840D3"/>
    <w:rsid w:val="143E091F"/>
    <w:rsid w:val="14856F8F"/>
    <w:rsid w:val="14865FC8"/>
    <w:rsid w:val="150C2DB0"/>
    <w:rsid w:val="15916DD0"/>
    <w:rsid w:val="17086880"/>
    <w:rsid w:val="1A7D29EA"/>
    <w:rsid w:val="1D994BCF"/>
    <w:rsid w:val="1E761F05"/>
    <w:rsid w:val="1EA278BF"/>
    <w:rsid w:val="1F7BE1E6"/>
    <w:rsid w:val="1FC7205C"/>
    <w:rsid w:val="228B3D05"/>
    <w:rsid w:val="27543AB5"/>
    <w:rsid w:val="284E74F8"/>
    <w:rsid w:val="28726438"/>
    <w:rsid w:val="29767721"/>
    <w:rsid w:val="2ADB48E8"/>
    <w:rsid w:val="2DD92C6B"/>
    <w:rsid w:val="2DEE2BBA"/>
    <w:rsid w:val="36687282"/>
    <w:rsid w:val="367793B2"/>
    <w:rsid w:val="375F5275"/>
    <w:rsid w:val="3794FC37"/>
    <w:rsid w:val="38EF7AD8"/>
    <w:rsid w:val="3DB57251"/>
    <w:rsid w:val="3E1672E6"/>
    <w:rsid w:val="3EB07A18"/>
    <w:rsid w:val="3EB9C2BB"/>
    <w:rsid w:val="3FEF6A07"/>
    <w:rsid w:val="415F08D8"/>
    <w:rsid w:val="42A930FC"/>
    <w:rsid w:val="42E164DC"/>
    <w:rsid w:val="44E2230F"/>
    <w:rsid w:val="46B92520"/>
    <w:rsid w:val="48B51347"/>
    <w:rsid w:val="491B45FA"/>
    <w:rsid w:val="49747FC0"/>
    <w:rsid w:val="4A55216A"/>
    <w:rsid w:val="4B4647DA"/>
    <w:rsid w:val="4FE0696A"/>
    <w:rsid w:val="506F72B6"/>
    <w:rsid w:val="546F8569"/>
    <w:rsid w:val="55673508"/>
    <w:rsid w:val="55717AA9"/>
    <w:rsid w:val="571D0AAF"/>
    <w:rsid w:val="59595A6F"/>
    <w:rsid w:val="595C281E"/>
    <w:rsid w:val="597350B8"/>
    <w:rsid w:val="599330CA"/>
    <w:rsid w:val="5A7FCB1F"/>
    <w:rsid w:val="5CD86660"/>
    <w:rsid w:val="5FEAF7C9"/>
    <w:rsid w:val="60600E46"/>
    <w:rsid w:val="60D5009F"/>
    <w:rsid w:val="63B166EF"/>
    <w:rsid w:val="63E47698"/>
    <w:rsid w:val="64AC2E11"/>
    <w:rsid w:val="660721C9"/>
    <w:rsid w:val="661E6C75"/>
    <w:rsid w:val="66A6332B"/>
    <w:rsid w:val="67F75FF5"/>
    <w:rsid w:val="681D4831"/>
    <w:rsid w:val="68270459"/>
    <w:rsid w:val="68306EB8"/>
    <w:rsid w:val="692E4B19"/>
    <w:rsid w:val="69513EF7"/>
    <w:rsid w:val="6BF3256F"/>
    <w:rsid w:val="6CE7018A"/>
    <w:rsid w:val="6E3E3F2D"/>
    <w:rsid w:val="6E821EBE"/>
    <w:rsid w:val="6ECD58F9"/>
    <w:rsid w:val="715B2F02"/>
    <w:rsid w:val="76A548F2"/>
    <w:rsid w:val="7765772E"/>
    <w:rsid w:val="776F5E62"/>
    <w:rsid w:val="77867685"/>
    <w:rsid w:val="77EE7FE7"/>
    <w:rsid w:val="781F36B6"/>
    <w:rsid w:val="790627AD"/>
    <w:rsid w:val="79DFF8C4"/>
    <w:rsid w:val="7ADC59FA"/>
    <w:rsid w:val="7AFF2FC3"/>
    <w:rsid w:val="7BF6B4C5"/>
    <w:rsid w:val="7DDD794F"/>
    <w:rsid w:val="7DFA6624"/>
    <w:rsid w:val="7DFD8AD7"/>
    <w:rsid w:val="7DFEFB95"/>
    <w:rsid w:val="7ECD6B9A"/>
    <w:rsid w:val="7FBA576D"/>
    <w:rsid w:val="7FDE47D5"/>
    <w:rsid w:val="7FFD003D"/>
    <w:rsid w:val="94BFC172"/>
    <w:rsid w:val="9BFA614C"/>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字符"/>
    <w:basedOn w:val="5"/>
    <w:link w:val="3"/>
    <w:qFormat/>
    <w:uiPriority w:val="99"/>
    <w:rPr>
      <w:rFonts w:eastAsia="仿宋_GB2312"/>
      <w:kern w:val="2"/>
      <w:sz w:val="18"/>
      <w:szCs w:val="18"/>
    </w:rPr>
  </w:style>
  <w:style w:type="character" w:customStyle="1" w:styleId="8">
    <w:name w:val="页眉 字符"/>
    <w:basedOn w:val="5"/>
    <w:link w:val="4"/>
    <w:qFormat/>
    <w:uiPriority w:val="0"/>
    <w:rPr>
      <w:rFonts w:eastAsia="仿宋_GB2312"/>
      <w:kern w:val="2"/>
      <w:sz w:val="18"/>
      <w:szCs w:val="18"/>
    </w:rPr>
  </w:style>
  <w:style w:type="character" w:customStyle="1" w:styleId="9">
    <w:name w:val="批注框文本 字符"/>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3062</Words>
  <Characters>3316</Characters>
  <Lines>3</Lines>
  <Paragraphs>1</Paragraphs>
  <TotalTime>1</TotalTime>
  <ScaleCrop>false</ScaleCrop>
  <LinksUpToDate>false</LinksUpToDate>
  <CharactersWithSpaces>3317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2019-02-17T06:26:00Z</dcterms:created>
  <dc:creator>lhn</dc:creator>
  <cp:lastModifiedBy>WANG.Y</cp:lastModifiedBy>
  <cp:lastPrinted>2023-04-20T02:14:00Z</cp:lastPrinted>
  <dcterms:modified xsi:type="dcterms:W3CDTF">2023-04-20T03:21:09Z</dcterms:modified>
  <dc:title>财政支出绩效评价报告</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AEDAD53D2FBD4C728E18B796FB989BC1</vt:lpwstr>
  </property>
</Properties>
</file>