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1984"/>
        <w:gridCol w:w="145"/>
        <w:gridCol w:w="1609"/>
        <w:gridCol w:w="1497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改善办学条件——高低压变配电室代运行管理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2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2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思存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80278787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-8492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79.093386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79.093386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75.07378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79.093386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79.093386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75.07378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1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4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目标：该项目是延续性项目，属于机构运行保障类项目，项目的实施是保证我院高\低压变配电室安全可靠运转，为学院各项工作的正常开展提供电力保障。项目总资金84.197480万元，资金当年完成，按季度支付。每季度支付21.04937万元。</w:t>
            </w:r>
          </w:p>
        </w:tc>
        <w:tc>
          <w:tcPr>
            <w:tcW w:w="54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合同要求，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验收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根据中标金额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支付当年完成。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低压配电室维保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高压配电室维保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2套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每季度支付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在3、6、9、12月份支付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19.723347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在3、6、9、12月份支付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18.7218445万元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中标金额低于预算金额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项目总预算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79.093386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74.87378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中标金额低于预算金额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设备运行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提高使用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寿命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正常运转率100%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BA"/>
    <w:rsid w:val="001A2E7F"/>
    <w:rsid w:val="004501BF"/>
    <w:rsid w:val="004B03A2"/>
    <w:rsid w:val="00C347C8"/>
    <w:rsid w:val="00D16F03"/>
    <w:rsid w:val="00D3504B"/>
    <w:rsid w:val="00DE7E65"/>
    <w:rsid w:val="00F666BA"/>
    <w:rsid w:val="00F856B5"/>
    <w:rsid w:val="26CC04D9"/>
    <w:rsid w:val="2E383058"/>
    <w:rsid w:val="33E73405"/>
    <w:rsid w:val="535219FB"/>
    <w:rsid w:val="54D76E51"/>
    <w:rsid w:val="57EC401B"/>
    <w:rsid w:val="782F5D5F"/>
    <w:rsid w:val="7FAD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1185</Characters>
  <Lines>9</Lines>
  <Paragraphs>2</Paragraphs>
  <TotalTime>2</TotalTime>
  <ScaleCrop>false</ScaleCrop>
  <LinksUpToDate>false</LinksUpToDate>
  <CharactersWithSpaces>1390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2022-04-13T02:45:00Z</dcterms:created>
  <dc:creator>M</dc:creator>
  <cp:lastModifiedBy>LEE</cp:lastModifiedBy>
  <dcterms:modified xsi:type="dcterms:W3CDTF">2023-05-19T05:31:57Z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