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D8F" w:rsidRDefault="00B7594C">
      <w:pPr>
        <w:spacing w:line="560" w:lineRule="exact"/>
        <w:jc w:val="center"/>
        <w:rPr>
          <w:rFonts w:ascii="方正小标宋简体" w:eastAsia="方正小标宋简体" w:hAnsi="Times New Roman" w:cs="Times New Roman"/>
          <w:sz w:val="36"/>
          <w:szCs w:val="36"/>
        </w:rPr>
      </w:pPr>
      <w:bookmarkStart w:id="0" w:name="OLE_LINK10"/>
      <w:r>
        <w:rPr>
          <w:rFonts w:ascii="方正小标宋简体" w:eastAsia="方正小标宋简体" w:hAnsi="Times New Roman" w:cs="Times New Roman" w:hint="eastAsia"/>
          <w:sz w:val="36"/>
          <w:szCs w:val="36"/>
        </w:rPr>
        <w:t>网络安全综合演练实训室</w:t>
      </w:r>
    </w:p>
    <w:p w:rsidR="00176D8F" w:rsidRDefault="00B7594C">
      <w:pPr>
        <w:spacing w:line="56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项目支出绩效评价报告</w:t>
      </w:r>
      <w:bookmarkEnd w:id="0"/>
    </w:p>
    <w:p w:rsidR="00176D8F" w:rsidRDefault="00176D8F">
      <w:pPr>
        <w:adjustRightInd w:val="0"/>
        <w:snapToGrid w:val="0"/>
        <w:jc w:val="right"/>
        <w:rPr>
          <w:rFonts w:ascii="Arial Narrow" w:eastAsia="宋体" w:hAnsi="宋体" w:cs="Times New Roman"/>
          <w:b/>
          <w:sz w:val="28"/>
          <w:szCs w:val="28"/>
        </w:rPr>
      </w:pPr>
    </w:p>
    <w:p w:rsidR="00176D8F" w:rsidRDefault="00B7594C">
      <w:pPr>
        <w:pStyle w:val="1"/>
        <w:spacing w:line="560" w:lineRule="exact"/>
        <w:ind w:firstLine="640"/>
        <w:rPr>
          <w:rFonts w:ascii="黑体" w:eastAsia="黑体" w:hAnsi="黑体" w:cs="Times New Roman"/>
          <w:b w:val="0"/>
          <w:bCs w:val="0"/>
          <w:sz w:val="32"/>
          <w:szCs w:val="32"/>
        </w:rPr>
      </w:pPr>
      <w:bookmarkStart w:id="1" w:name="_Toc136002382"/>
      <w:bookmarkStart w:id="2" w:name="_Toc102746348"/>
      <w:r>
        <w:rPr>
          <w:rFonts w:ascii="黑体" w:eastAsia="黑体" w:hAnsi="黑体" w:cs="Times New Roman"/>
          <w:b w:val="0"/>
          <w:bCs w:val="0"/>
          <w:sz w:val="32"/>
          <w:szCs w:val="32"/>
        </w:rPr>
        <w:t>一、</w:t>
      </w:r>
      <w:r>
        <w:rPr>
          <w:rFonts w:ascii="黑体" w:eastAsia="黑体" w:hAnsi="黑体" w:cs="Times New Roman" w:hint="eastAsia"/>
          <w:b w:val="0"/>
          <w:bCs w:val="0"/>
          <w:sz w:val="32"/>
          <w:szCs w:val="32"/>
        </w:rPr>
        <w:t>基本情况</w:t>
      </w:r>
      <w:bookmarkEnd w:id="1"/>
      <w:bookmarkEnd w:id="2"/>
    </w:p>
    <w:p w:rsidR="00176D8F" w:rsidRDefault="00B7594C">
      <w:pPr>
        <w:pStyle w:val="2"/>
        <w:spacing w:line="560" w:lineRule="exact"/>
        <w:ind w:firstLine="640"/>
        <w:rPr>
          <w:rFonts w:ascii="楷体_GB2312" w:hAnsi="楷体_GB2312" w:cs="楷体_GB2312"/>
          <w:b w:val="0"/>
          <w:bCs w:val="0"/>
        </w:rPr>
      </w:pPr>
      <w:bookmarkStart w:id="3" w:name="_Toc102746349"/>
      <w:bookmarkStart w:id="4" w:name="_Toc136002383"/>
      <w:r>
        <w:rPr>
          <w:rFonts w:ascii="楷体_GB2312" w:hAnsi="楷体_GB2312" w:cs="楷体_GB2312" w:hint="eastAsia"/>
          <w:b w:val="0"/>
          <w:bCs w:val="0"/>
        </w:rPr>
        <w:t>（一）项目概况</w:t>
      </w:r>
      <w:bookmarkEnd w:id="3"/>
      <w:bookmarkEnd w:id="4"/>
      <w:r>
        <w:rPr>
          <w:rFonts w:ascii="楷体_GB2312" w:hAnsi="楷体_GB2312" w:cs="楷体_GB2312" w:hint="eastAsia"/>
          <w:b w:val="0"/>
          <w:bCs w:val="0"/>
        </w:rPr>
        <w:t>。</w:t>
      </w:r>
    </w:p>
    <w:p w:rsidR="00176D8F" w:rsidRDefault="00B7594C">
      <w:pPr>
        <w:keepNext/>
        <w:keepLines/>
        <w:spacing w:line="560" w:lineRule="exact"/>
        <w:ind w:firstLineChars="200" w:firstLine="640"/>
        <w:jc w:val="left"/>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1.项目背景</w:t>
      </w:r>
    </w:p>
    <w:p w:rsidR="00176D8F" w:rsidRDefault="00B7594C">
      <w:pPr>
        <w:widowControl/>
        <w:tabs>
          <w:tab w:val="left" w:pos="2215"/>
        </w:tabs>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为进一步贯彻落</w:t>
      </w:r>
      <w:proofErr w:type="gramStart"/>
      <w:r>
        <w:rPr>
          <w:rFonts w:ascii="仿宋_GB2312" w:eastAsia="仿宋_GB2312" w:hAnsi="仿宋_GB2312" w:cs="仿宋_GB2312" w:hint="eastAsia"/>
          <w:color w:val="000000"/>
          <w:kern w:val="0"/>
          <w:sz w:val="32"/>
          <w:szCs w:val="32"/>
        </w:rPr>
        <w:t>实习近</w:t>
      </w:r>
      <w:proofErr w:type="gramEnd"/>
      <w:r>
        <w:rPr>
          <w:rFonts w:ascii="仿宋_GB2312" w:eastAsia="仿宋_GB2312" w:hAnsi="仿宋_GB2312" w:cs="仿宋_GB2312" w:hint="eastAsia"/>
          <w:color w:val="000000"/>
          <w:kern w:val="0"/>
          <w:sz w:val="32"/>
          <w:szCs w:val="32"/>
        </w:rPr>
        <w:t>平总书记关于“下大功夫、下大本钱，请优秀的老师，编优秀的教材，招优秀的学生，建一流的网络空间安全学院”的重要指示精神，落实《网络安全法》关于支持网络安全人才培养的要求，</w:t>
      </w:r>
      <w:proofErr w:type="gramStart"/>
      <w:r>
        <w:rPr>
          <w:rFonts w:ascii="仿宋_GB2312" w:eastAsia="仿宋_GB2312" w:hAnsi="仿宋_GB2312" w:cs="仿宋_GB2312" w:hint="eastAsia"/>
          <w:color w:val="000000"/>
          <w:kern w:val="0"/>
          <w:sz w:val="32"/>
          <w:szCs w:val="32"/>
        </w:rPr>
        <w:t>中央网信办</w:t>
      </w:r>
      <w:proofErr w:type="gramEnd"/>
      <w:r>
        <w:rPr>
          <w:rFonts w:ascii="仿宋_GB2312" w:eastAsia="仿宋_GB2312" w:hAnsi="仿宋_GB2312" w:cs="仿宋_GB2312" w:hint="eastAsia"/>
          <w:color w:val="000000"/>
          <w:kern w:val="0"/>
          <w:sz w:val="32"/>
          <w:szCs w:val="32"/>
        </w:rPr>
        <w:t>、教育部决定在2017年-2027年期间实施一流网络安全学院建设示范项目。学院作为第二批北京市职业院校特色高水平实训基地，为进一步培养计算机网络技术专业人才，完善网络安全教学机制，推动特色高水平实训基地建设，2022年申报“网络安全综合演练实训室”项目，建设专门的网络安全综合演练实训室，改善学院现阶段理论与实践脱离的现状</w:t>
      </w:r>
      <w:r w:rsidR="004208F1">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提高教学质量，增强对学生的理论指导和实践的应用，提升学生的实际应用操作能力。</w:t>
      </w:r>
    </w:p>
    <w:p w:rsidR="00176D8F" w:rsidRDefault="00B7594C">
      <w:pPr>
        <w:keepNext/>
        <w:keepLines/>
        <w:spacing w:line="560" w:lineRule="exact"/>
        <w:ind w:firstLineChars="200" w:firstLine="640"/>
        <w:jc w:val="left"/>
        <w:rPr>
          <w:rFonts w:ascii="仿宋_GB2312" w:eastAsia="仿宋_GB2312" w:hAnsi="仿宋_GB2312" w:cs="仿宋_GB2312"/>
          <w:b/>
          <w:color w:val="000000"/>
          <w:kern w:val="0"/>
          <w:sz w:val="32"/>
          <w:szCs w:val="32"/>
        </w:rPr>
      </w:pPr>
      <w:r>
        <w:rPr>
          <w:rFonts w:ascii="仿宋_GB2312" w:eastAsia="仿宋_GB2312" w:hAnsi="仿宋_GB2312" w:cs="仿宋_GB2312" w:hint="eastAsia"/>
          <w:bCs/>
          <w:color w:val="000000"/>
          <w:kern w:val="0"/>
          <w:sz w:val="32"/>
          <w:szCs w:val="32"/>
        </w:rPr>
        <w:t>2.主要内容</w:t>
      </w:r>
    </w:p>
    <w:p w:rsidR="00176D8F" w:rsidRDefault="00B7594C">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建立网络安全综合演练实训室，提供集教学和实训为一体的网络安全全国内容平台服务，增强教师对学生的理论指导和实践的应用，强化学生网络信息安全领域理论知识的深入理解掌握，培养学生实践动手操作能力，从而实现理论与实践的有机结合，并为教学工作及网络信息安全科研支撑提供有利环境。</w:t>
      </w:r>
    </w:p>
    <w:p w:rsidR="00176D8F" w:rsidRDefault="00B7594C">
      <w:pPr>
        <w:spacing w:line="560" w:lineRule="exact"/>
        <w:rPr>
          <w:rFonts w:ascii="仿宋_GB2312" w:eastAsia="仿宋_GB2312" w:hAnsi="仿宋_GB2312" w:cs="仿宋_GB2312"/>
          <w:bCs/>
          <w:color w:val="000000"/>
          <w:kern w:val="0"/>
          <w:sz w:val="32"/>
          <w:szCs w:val="32"/>
        </w:rPr>
      </w:pP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bCs/>
          <w:color w:val="000000"/>
          <w:kern w:val="0"/>
          <w:sz w:val="32"/>
          <w:szCs w:val="32"/>
        </w:rPr>
        <w:t>3.资金投入和使用情况</w:t>
      </w:r>
    </w:p>
    <w:p w:rsidR="00176D8F" w:rsidRDefault="00B7594C">
      <w:pPr>
        <w:spacing w:line="560" w:lineRule="exact"/>
        <w:ind w:firstLine="640"/>
        <w:rPr>
          <w:rFonts w:ascii="宋体" w:eastAsia="宋体" w:hAnsi="宋体" w:cs="Times New Roman"/>
          <w:kern w:val="0"/>
          <w:sz w:val="32"/>
          <w:szCs w:val="32"/>
        </w:rPr>
      </w:pPr>
      <w:r>
        <w:rPr>
          <w:rFonts w:ascii="仿宋_GB2312" w:eastAsia="仿宋_GB2312" w:hAnsi="仿宋_GB2312" w:cs="仿宋_GB2312" w:hint="eastAsia"/>
          <w:kern w:val="0"/>
          <w:sz w:val="32"/>
          <w:szCs w:val="32"/>
        </w:rPr>
        <w:t>该项目申请市级财政资金127.8595万元。2022年市财政局</w:t>
      </w:r>
      <w:r>
        <w:rPr>
          <w:rFonts w:ascii="仿宋_GB2312" w:eastAsia="仿宋_GB2312" w:hAnsi="仿宋_GB2312" w:cs="仿宋_GB2312" w:hint="eastAsia"/>
          <w:kern w:val="0"/>
          <w:sz w:val="32"/>
          <w:szCs w:val="32"/>
        </w:rPr>
        <w:lastRenderedPageBreak/>
        <w:t>批复该项目预算127.8595万元。截止2022年12月底，项目实际使用资金127.5201万元，结余0.3394万元，资金支出进度99.74%。</w:t>
      </w:r>
    </w:p>
    <w:p w:rsidR="00176D8F" w:rsidRDefault="00B7594C">
      <w:pPr>
        <w:pStyle w:val="2"/>
        <w:spacing w:line="560" w:lineRule="exact"/>
        <w:ind w:firstLine="640"/>
        <w:rPr>
          <w:rFonts w:ascii="楷体_GB2312" w:hAnsi="楷体_GB2312" w:cs="楷体_GB2312"/>
          <w:b w:val="0"/>
          <w:bCs w:val="0"/>
        </w:rPr>
      </w:pPr>
      <w:bookmarkStart w:id="5" w:name="_Toc136002384"/>
      <w:bookmarkStart w:id="6" w:name="_Toc102746350"/>
      <w:r>
        <w:rPr>
          <w:rFonts w:ascii="楷体_GB2312" w:hAnsi="楷体_GB2312" w:cs="楷体_GB2312" w:hint="eastAsia"/>
          <w:b w:val="0"/>
          <w:bCs w:val="0"/>
        </w:rPr>
        <w:t>（二）项目绩效目标</w:t>
      </w:r>
      <w:bookmarkEnd w:id="5"/>
      <w:bookmarkEnd w:id="6"/>
      <w:r>
        <w:rPr>
          <w:rFonts w:ascii="楷体_GB2312" w:hAnsi="楷体_GB2312" w:cs="楷体_GB2312" w:hint="eastAsia"/>
          <w:b w:val="0"/>
          <w:bCs w:val="0"/>
        </w:rPr>
        <w:t>。</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1.总体目标</w:t>
      </w:r>
    </w:p>
    <w:p w:rsidR="00176D8F" w:rsidRDefault="00B7594C">
      <w:pPr>
        <w:pStyle w:val="a0"/>
        <w:spacing w:line="560" w:lineRule="exact"/>
        <w:ind w:firstLine="640"/>
        <w:rPr>
          <w:rFonts w:ascii="仿宋_GB2312" w:hAnsi="仿宋_GB2312" w:cs="仿宋_GB2312"/>
          <w:kern w:val="0"/>
          <w:sz w:val="32"/>
          <w:szCs w:val="32"/>
        </w:rPr>
      </w:pPr>
      <w:r>
        <w:rPr>
          <w:rFonts w:ascii="仿宋_GB2312" w:hAnsi="仿宋_GB2312" w:cs="仿宋_GB2312" w:hint="eastAsia"/>
          <w:kern w:val="0"/>
          <w:sz w:val="32"/>
          <w:szCs w:val="32"/>
        </w:rPr>
        <w:t>通过网络安全综合演练实训室的建设，培养学生的信息安全技术的综合运用能力和对复杂网络的规划与管理能力，有效的提高学院网络与安全人才的市场竞争力，改善现阶段理论与实践脱离的现状。基于网络安全综合演练实训室，来强化学生网络信息安全领域理论知识的深入理解掌握，培养实践动手操作能力，从而实现理论与实践的有机结合，并为教学工作及网络信息安全科研支撑提供有利环境。</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2.绩效指标</w:t>
      </w:r>
    </w:p>
    <w:p w:rsidR="00176D8F" w:rsidRDefault="00B7594C">
      <w:pPr>
        <w:pStyle w:val="a0"/>
        <w:spacing w:line="560" w:lineRule="exact"/>
        <w:ind w:firstLine="640"/>
        <w:rPr>
          <w:rFonts w:ascii="仿宋_GB2312" w:hAnsi="仿宋_GB2312" w:cs="仿宋_GB2312"/>
          <w:sz w:val="32"/>
          <w:szCs w:val="32"/>
        </w:rPr>
      </w:pPr>
      <w:r>
        <w:rPr>
          <w:rFonts w:ascii="仿宋_GB2312" w:hAnsi="仿宋_GB2312" w:cs="仿宋_GB2312" w:hint="eastAsia"/>
          <w:sz w:val="32"/>
          <w:szCs w:val="32"/>
        </w:rPr>
        <w:t>（1）产出指标</w:t>
      </w:r>
    </w:p>
    <w:p w:rsidR="00176D8F" w:rsidRDefault="00B7594C">
      <w:pPr>
        <w:pStyle w:val="a0"/>
        <w:spacing w:line="560" w:lineRule="exact"/>
        <w:ind w:firstLine="640"/>
        <w:rPr>
          <w:rFonts w:ascii="仿宋_GB2312" w:hAnsi="仿宋_GB2312" w:cs="仿宋_GB2312"/>
          <w:b/>
          <w:bCs/>
          <w:sz w:val="32"/>
          <w:szCs w:val="32"/>
        </w:rPr>
      </w:pPr>
      <w:r>
        <w:rPr>
          <w:rFonts w:ascii="仿宋_GB2312" w:hAnsi="仿宋_GB2312" w:cs="仿宋_GB2312" w:hint="eastAsia"/>
          <w:sz w:val="32"/>
          <w:szCs w:val="32"/>
        </w:rPr>
        <w:t>数量指标：</w:t>
      </w:r>
      <w:r>
        <w:rPr>
          <w:rFonts w:ascii="仿宋_GB2312" w:hAnsi="仿宋_GB2312" w:cs="仿宋_GB2312" w:hint="eastAsia"/>
          <w:kern w:val="0"/>
          <w:sz w:val="32"/>
          <w:szCs w:val="32"/>
        </w:rPr>
        <w:t>建立网络安全综合演练系统1套</w:t>
      </w:r>
      <w:r w:rsidR="0019361F">
        <w:rPr>
          <w:rFonts w:ascii="仿宋_GB2312" w:hAnsi="仿宋_GB2312" w:cs="仿宋_GB2312" w:hint="eastAsia"/>
          <w:kern w:val="0"/>
          <w:sz w:val="32"/>
          <w:szCs w:val="32"/>
        </w:rPr>
        <w:t>，</w:t>
      </w:r>
      <w:r>
        <w:rPr>
          <w:rFonts w:ascii="仿宋_GB2312" w:hAnsi="仿宋_GB2312" w:cs="仿宋_GB2312" w:hint="eastAsia"/>
          <w:kern w:val="0"/>
          <w:sz w:val="32"/>
          <w:szCs w:val="32"/>
        </w:rPr>
        <w:t>培养实训师资不低于3人</w:t>
      </w:r>
      <w:r w:rsidR="0019361F">
        <w:rPr>
          <w:rFonts w:ascii="仿宋_GB2312" w:hAnsi="仿宋_GB2312" w:cs="仿宋_GB2312" w:hint="eastAsia"/>
          <w:kern w:val="0"/>
          <w:sz w:val="32"/>
          <w:szCs w:val="32"/>
        </w:rPr>
        <w:t>，</w:t>
      </w:r>
      <w:r>
        <w:rPr>
          <w:rFonts w:ascii="仿宋_GB2312" w:hAnsi="仿宋_GB2312" w:cs="仿宋_GB2312" w:hint="eastAsia"/>
          <w:kern w:val="0"/>
          <w:sz w:val="32"/>
          <w:szCs w:val="32"/>
        </w:rPr>
        <w:t>年实</w:t>
      </w:r>
      <w:proofErr w:type="gramStart"/>
      <w:r>
        <w:rPr>
          <w:rFonts w:ascii="仿宋_GB2312" w:hAnsi="仿宋_GB2312" w:cs="仿宋_GB2312" w:hint="eastAsia"/>
          <w:kern w:val="0"/>
          <w:sz w:val="32"/>
          <w:szCs w:val="32"/>
        </w:rPr>
        <w:t>训学生</w:t>
      </w:r>
      <w:proofErr w:type="gramEnd"/>
      <w:r>
        <w:rPr>
          <w:rFonts w:ascii="仿宋_GB2312" w:hAnsi="仿宋_GB2312" w:cs="仿宋_GB2312" w:hint="eastAsia"/>
          <w:kern w:val="0"/>
          <w:sz w:val="32"/>
          <w:szCs w:val="32"/>
        </w:rPr>
        <w:t>数不低于150人, 实训课时数不低于2400学时。</w:t>
      </w:r>
    </w:p>
    <w:p w:rsidR="00176D8F" w:rsidRDefault="00B7594C">
      <w:pPr>
        <w:pStyle w:val="a0"/>
        <w:spacing w:line="560" w:lineRule="exact"/>
        <w:ind w:firstLine="640"/>
        <w:rPr>
          <w:rFonts w:ascii="仿宋_GB2312" w:hAnsi="仿宋_GB2312" w:cs="仿宋_GB2312"/>
          <w:b/>
          <w:bCs/>
          <w:sz w:val="32"/>
          <w:szCs w:val="32"/>
        </w:rPr>
      </w:pPr>
      <w:r>
        <w:rPr>
          <w:rFonts w:ascii="仿宋_GB2312" w:hAnsi="仿宋_GB2312" w:cs="仿宋_GB2312" w:hint="eastAsia"/>
          <w:sz w:val="32"/>
          <w:szCs w:val="32"/>
        </w:rPr>
        <w:t>质量指标：软件部署完成程度达100%，设备使用率不低于95%，有效提高学生实践实训效果。</w:t>
      </w:r>
    </w:p>
    <w:p w:rsidR="00176D8F" w:rsidRDefault="00B7594C">
      <w:pPr>
        <w:pStyle w:val="a0"/>
        <w:spacing w:line="560" w:lineRule="exact"/>
        <w:ind w:firstLine="640"/>
        <w:rPr>
          <w:rFonts w:ascii="仿宋_GB2312" w:hAnsi="仿宋_GB2312" w:cs="仿宋_GB2312"/>
          <w:sz w:val="32"/>
          <w:szCs w:val="32"/>
        </w:rPr>
      </w:pPr>
      <w:r>
        <w:rPr>
          <w:rFonts w:ascii="仿宋_GB2312" w:hAnsi="仿宋_GB2312" w:cs="仿宋_GB2312" w:hint="eastAsia"/>
          <w:sz w:val="32"/>
          <w:szCs w:val="32"/>
        </w:rPr>
        <w:t>进度指标：实训</w:t>
      </w:r>
      <w:proofErr w:type="gramStart"/>
      <w:r>
        <w:rPr>
          <w:rFonts w:ascii="仿宋_GB2312" w:hAnsi="仿宋_GB2312" w:cs="仿宋_GB2312" w:hint="eastAsia"/>
          <w:sz w:val="32"/>
          <w:szCs w:val="32"/>
        </w:rPr>
        <w:t>室计划</w:t>
      </w:r>
      <w:proofErr w:type="gramEnd"/>
      <w:r>
        <w:rPr>
          <w:rFonts w:ascii="仿宋_GB2312" w:hAnsi="仿宋_GB2312" w:cs="仿宋_GB2312" w:hint="eastAsia"/>
          <w:sz w:val="32"/>
          <w:szCs w:val="32"/>
        </w:rPr>
        <w:t>使用年限8年，项目实施周期不超过12个月，全年服务天数不低于250天。</w:t>
      </w:r>
    </w:p>
    <w:p w:rsidR="00176D8F" w:rsidRDefault="00B7594C">
      <w:pPr>
        <w:pStyle w:val="a0"/>
        <w:spacing w:line="560" w:lineRule="exact"/>
        <w:ind w:firstLine="640"/>
        <w:rPr>
          <w:rFonts w:ascii="仿宋_GB2312" w:hAnsi="仿宋_GB2312" w:cs="仿宋_GB2312"/>
          <w:kern w:val="0"/>
          <w:sz w:val="32"/>
          <w:szCs w:val="32"/>
        </w:rPr>
      </w:pPr>
      <w:r>
        <w:rPr>
          <w:rFonts w:ascii="仿宋_GB2312" w:hAnsi="仿宋_GB2312" w:cs="仿宋_GB2312" w:hint="eastAsia"/>
          <w:sz w:val="32"/>
          <w:szCs w:val="32"/>
        </w:rPr>
        <w:t>成本指标：</w:t>
      </w:r>
      <w:r>
        <w:rPr>
          <w:rFonts w:ascii="仿宋_GB2312" w:hAnsi="仿宋_GB2312" w:cs="仿宋_GB2312" w:hint="eastAsia"/>
          <w:kern w:val="0"/>
          <w:sz w:val="32"/>
          <w:szCs w:val="32"/>
        </w:rPr>
        <w:t>预算控制在127.8595万元内。</w:t>
      </w:r>
      <w:r>
        <w:rPr>
          <w:rFonts w:ascii="仿宋_GB2312" w:hAnsi="仿宋_GB2312" w:cs="仿宋_GB2312" w:hint="eastAsia"/>
          <w:kern w:val="0"/>
          <w:sz w:val="32"/>
          <w:szCs w:val="32"/>
        </w:rPr>
        <w:tab/>
      </w:r>
    </w:p>
    <w:p w:rsidR="00176D8F" w:rsidRDefault="00B7594C">
      <w:pPr>
        <w:pStyle w:val="a0"/>
        <w:spacing w:line="560" w:lineRule="exact"/>
        <w:ind w:firstLine="640"/>
        <w:rPr>
          <w:rFonts w:ascii="仿宋_GB2312" w:hAnsi="仿宋_GB2312" w:cs="仿宋_GB2312"/>
          <w:sz w:val="32"/>
          <w:szCs w:val="32"/>
        </w:rPr>
      </w:pPr>
      <w:r>
        <w:rPr>
          <w:rFonts w:ascii="仿宋_GB2312" w:hAnsi="仿宋_GB2312" w:cs="仿宋_GB2312" w:hint="eastAsia"/>
          <w:sz w:val="32"/>
          <w:szCs w:val="32"/>
        </w:rPr>
        <w:t>（2）效果指标</w:t>
      </w:r>
    </w:p>
    <w:p w:rsidR="00176D8F" w:rsidRDefault="00B7594C">
      <w:pPr>
        <w:pStyle w:val="a0"/>
        <w:spacing w:line="560" w:lineRule="exact"/>
        <w:ind w:firstLine="640"/>
        <w:rPr>
          <w:rFonts w:ascii="仿宋_GB2312" w:hAnsi="仿宋_GB2312" w:cs="仿宋_GB2312"/>
          <w:sz w:val="32"/>
          <w:szCs w:val="32"/>
        </w:rPr>
      </w:pPr>
      <w:r>
        <w:rPr>
          <w:rFonts w:ascii="仿宋_GB2312" w:hAnsi="仿宋_GB2312" w:cs="仿宋_GB2312" w:hint="eastAsia"/>
          <w:sz w:val="32"/>
          <w:szCs w:val="32"/>
        </w:rPr>
        <w:t>效益指标：增加新型人才就业率不低于40%，受益学生数</w:t>
      </w:r>
      <w:r>
        <w:rPr>
          <w:rFonts w:ascii="仿宋_GB2312" w:hAnsi="仿宋_GB2312" w:cs="仿宋_GB2312" w:hint="eastAsia"/>
          <w:sz w:val="32"/>
          <w:szCs w:val="32"/>
        </w:rPr>
        <w:lastRenderedPageBreak/>
        <w:t>量每年不低于150人，高职院校教师教学能力提升培训不低于40人次。</w:t>
      </w:r>
    </w:p>
    <w:p w:rsidR="00176D8F" w:rsidRDefault="00B7594C">
      <w:pPr>
        <w:pStyle w:val="a0"/>
        <w:spacing w:line="560" w:lineRule="exact"/>
        <w:ind w:firstLine="640"/>
        <w:rPr>
          <w:rFonts w:ascii="仿宋_GB2312" w:hAnsi="仿宋_GB2312" w:cs="仿宋_GB2312"/>
          <w:kern w:val="0"/>
          <w:sz w:val="32"/>
          <w:szCs w:val="32"/>
        </w:rPr>
      </w:pPr>
      <w:r>
        <w:rPr>
          <w:rFonts w:ascii="仿宋_GB2312" w:hAnsi="仿宋_GB2312" w:cs="仿宋_GB2312" w:hint="eastAsia"/>
          <w:sz w:val="32"/>
          <w:szCs w:val="32"/>
        </w:rPr>
        <w:t>服务对象满意度指标：</w:t>
      </w:r>
      <w:r>
        <w:rPr>
          <w:rFonts w:ascii="仿宋_GB2312" w:hAnsi="仿宋_GB2312" w:cs="仿宋_GB2312" w:hint="eastAsia"/>
          <w:kern w:val="0"/>
          <w:sz w:val="32"/>
          <w:szCs w:val="32"/>
        </w:rPr>
        <w:t>教师满意度总体评价不低于95%，师生对项目的期望值达100%，学生满意度总体评价不低于95%。</w:t>
      </w:r>
    </w:p>
    <w:p w:rsidR="00176D8F" w:rsidRDefault="00B7594C">
      <w:pPr>
        <w:pStyle w:val="1"/>
        <w:spacing w:line="560" w:lineRule="exact"/>
        <w:ind w:firstLine="640"/>
        <w:rPr>
          <w:rFonts w:ascii="黑体" w:eastAsia="黑体" w:hAnsi="黑体" w:cs="Times New Roman"/>
          <w:b w:val="0"/>
          <w:bCs w:val="0"/>
          <w:sz w:val="32"/>
          <w:szCs w:val="32"/>
        </w:rPr>
      </w:pPr>
      <w:bookmarkStart w:id="7" w:name="_Toc102746351"/>
      <w:bookmarkStart w:id="8" w:name="_Toc136002385"/>
      <w:r>
        <w:rPr>
          <w:rFonts w:ascii="黑体" w:eastAsia="黑体" w:hAnsi="黑体" w:cs="Times New Roman" w:hint="eastAsia"/>
          <w:b w:val="0"/>
          <w:bCs w:val="0"/>
          <w:sz w:val="32"/>
          <w:szCs w:val="32"/>
        </w:rPr>
        <w:t>二、绩效评价工作开展情况</w:t>
      </w:r>
      <w:bookmarkEnd w:id="7"/>
      <w:bookmarkEnd w:id="8"/>
    </w:p>
    <w:p w:rsidR="00176D8F" w:rsidRDefault="00B7594C">
      <w:pPr>
        <w:pStyle w:val="2"/>
        <w:spacing w:line="560" w:lineRule="exact"/>
        <w:ind w:firstLine="640"/>
        <w:rPr>
          <w:rFonts w:ascii="楷体_GB2312" w:hAnsi="楷体_GB2312" w:cs="楷体_GB2312"/>
          <w:b w:val="0"/>
          <w:bCs w:val="0"/>
        </w:rPr>
      </w:pPr>
      <w:bookmarkStart w:id="9" w:name="_Toc102746352"/>
      <w:bookmarkStart w:id="10" w:name="_Toc136002386"/>
      <w:r>
        <w:rPr>
          <w:rFonts w:ascii="楷体_GB2312" w:hAnsi="楷体_GB2312" w:cs="楷体_GB2312" w:hint="eastAsia"/>
          <w:b w:val="0"/>
          <w:bCs w:val="0"/>
        </w:rPr>
        <w:t>（一）绩效评价目的、对象和范围</w:t>
      </w:r>
      <w:bookmarkEnd w:id="9"/>
      <w:bookmarkEnd w:id="10"/>
      <w:r>
        <w:rPr>
          <w:rFonts w:ascii="楷体_GB2312" w:hAnsi="楷体_GB2312" w:cs="楷体_GB2312" w:hint="eastAsia"/>
          <w:b w:val="0"/>
          <w:bCs w:val="0"/>
        </w:rPr>
        <w:t>。</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1.评价目的</w:t>
      </w:r>
    </w:p>
    <w:p w:rsidR="00176D8F" w:rsidRDefault="00B7594C">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通过绩效评价，衡量和考核该项目从项目申报、预算执行及项目验收等全过程的管理和绩效情况。对项目资金决策过程的合理性、管理体系的规范性、绩效目标实现程度进行综合评价，以进一步总结和分析项目资金的实施效果，检验财政支出预期目标实现程度，考核财政支出效率和综合效果，为以后年度相关预算提供参考依据。</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2.评价对象和范围</w:t>
      </w:r>
    </w:p>
    <w:p w:rsidR="00176D8F" w:rsidRDefault="00B7594C">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本次评价对象是“网络安全综合演练实训室”项目。评价范围为127.8595万元项目资金的申报及使用情况，包括项目决策、项目过程、项目产出、项目效益等。</w:t>
      </w:r>
    </w:p>
    <w:p w:rsidR="00176D8F" w:rsidRDefault="00B7594C">
      <w:pPr>
        <w:pStyle w:val="2"/>
        <w:spacing w:line="560" w:lineRule="exact"/>
        <w:ind w:firstLine="640"/>
        <w:rPr>
          <w:rFonts w:ascii="楷体_GB2312" w:hAnsi="楷体_GB2312" w:cs="楷体_GB2312"/>
          <w:b w:val="0"/>
          <w:bCs w:val="0"/>
        </w:rPr>
      </w:pPr>
      <w:bookmarkStart w:id="11" w:name="_Toc102746353"/>
      <w:bookmarkStart w:id="12" w:name="_Toc136002387"/>
      <w:r>
        <w:rPr>
          <w:rFonts w:ascii="楷体_GB2312" w:hAnsi="楷体_GB2312" w:cs="楷体_GB2312" w:hint="eastAsia"/>
          <w:b w:val="0"/>
          <w:bCs w:val="0"/>
        </w:rPr>
        <w:t>（二）绩效评价原则、评价指标体系、评价方法、评价标准</w:t>
      </w:r>
      <w:bookmarkEnd w:id="11"/>
      <w:bookmarkEnd w:id="12"/>
      <w:r>
        <w:rPr>
          <w:rFonts w:ascii="楷体_GB2312" w:hAnsi="楷体_GB2312" w:cs="楷体_GB2312" w:hint="eastAsia"/>
          <w:b w:val="0"/>
          <w:bCs w:val="0"/>
        </w:rPr>
        <w:t>。</w:t>
      </w:r>
    </w:p>
    <w:p w:rsidR="00176D8F" w:rsidRDefault="00B7594C">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评价工作遵循“科学公正、统筹兼顾、激励约束、公开透明”的原则。结合项目特点，评价方法除了传统的审阅、计算、核对、分析复核等方法外，还运用预定目标与实施效果比较和专家集中评议等方法进行评价。采用市财政局规定的绩效评价指标体系作为评价标准，对项目的决策、过程、产出和效果进行客观分析和评价。</w:t>
      </w:r>
    </w:p>
    <w:p w:rsidR="00176D8F" w:rsidRDefault="00B7594C">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本次绩效评价依据市财政局项目评价指标体系，从决策、过程、产出、效益四个方面进行评价，满分100分。一是决策指标（10分），主要评价项目立项、绩效目标、资金投入；二是过程指标（20分），主要评价资金管理、组织实施；三是产出指标（40分），主要评价产出数量、产出质量、产出时效、产出成本；四是效益指标（30分），主要评价实施效益和满意度等内容（详见附件）。</w:t>
      </w:r>
    </w:p>
    <w:p w:rsidR="00176D8F" w:rsidRDefault="00B7594C">
      <w:pPr>
        <w:pStyle w:val="2"/>
        <w:spacing w:line="560" w:lineRule="exact"/>
        <w:ind w:firstLine="640"/>
        <w:rPr>
          <w:rFonts w:ascii="楷体" w:eastAsia="楷体" w:hAnsi="楷体"/>
          <w:b w:val="0"/>
          <w:bCs w:val="0"/>
        </w:rPr>
      </w:pPr>
      <w:bookmarkStart w:id="13" w:name="_Toc102746355"/>
      <w:bookmarkStart w:id="14" w:name="_Toc136002389"/>
      <w:r>
        <w:rPr>
          <w:rFonts w:ascii="楷体" w:eastAsia="楷体" w:hAnsi="楷体" w:hint="eastAsia"/>
          <w:b w:val="0"/>
          <w:bCs w:val="0"/>
        </w:rPr>
        <w:t>（三）绩效评价工作过程</w:t>
      </w:r>
      <w:bookmarkEnd w:id="13"/>
      <w:bookmarkEnd w:id="14"/>
      <w:r>
        <w:rPr>
          <w:rFonts w:ascii="楷体" w:eastAsia="楷体" w:hAnsi="楷体" w:hint="eastAsia"/>
          <w:b w:val="0"/>
          <w:bCs w:val="0"/>
        </w:rPr>
        <w:t>。</w:t>
      </w:r>
    </w:p>
    <w:p w:rsidR="00176D8F" w:rsidRPr="0019361F" w:rsidRDefault="00B7594C">
      <w:pPr>
        <w:pStyle w:val="a0"/>
        <w:spacing w:line="560" w:lineRule="exact"/>
        <w:ind w:firstLine="640"/>
        <w:rPr>
          <w:rFonts w:ascii="仿宋_GB2312" w:hAnsi="仿宋_GB2312" w:cs="仿宋_GB2312"/>
          <w:bCs/>
          <w:color w:val="000000"/>
          <w:kern w:val="0"/>
          <w:sz w:val="32"/>
          <w:szCs w:val="32"/>
        </w:rPr>
      </w:pPr>
      <w:bookmarkStart w:id="15" w:name="_Toc480969046"/>
      <w:bookmarkStart w:id="16" w:name="_Toc14351454"/>
      <w:bookmarkStart w:id="17" w:name="_Toc19112391"/>
      <w:r w:rsidRPr="0019361F">
        <w:rPr>
          <w:rFonts w:ascii="仿宋_GB2312" w:hAnsi="仿宋_GB2312" w:cs="仿宋_GB2312" w:hint="eastAsia"/>
          <w:bCs/>
          <w:color w:val="000000"/>
          <w:kern w:val="0"/>
          <w:sz w:val="32"/>
          <w:szCs w:val="32"/>
        </w:rPr>
        <w:t>1</w:t>
      </w:r>
      <w:bookmarkStart w:id="18" w:name="_Toc480969047"/>
      <w:bookmarkEnd w:id="15"/>
      <w:bookmarkEnd w:id="16"/>
      <w:bookmarkEnd w:id="17"/>
      <w:r w:rsidRPr="0019361F">
        <w:rPr>
          <w:rFonts w:ascii="仿宋_GB2312" w:hAnsi="仿宋_GB2312" w:cs="仿宋_GB2312" w:hint="eastAsia"/>
          <w:bCs/>
          <w:color w:val="000000"/>
          <w:kern w:val="0"/>
          <w:sz w:val="32"/>
          <w:szCs w:val="32"/>
        </w:rPr>
        <w:t>.遴选专家</w:t>
      </w:r>
    </w:p>
    <w:bookmarkEnd w:id="18"/>
    <w:p w:rsidR="00176D8F" w:rsidRPr="0019361F" w:rsidRDefault="00B7594C">
      <w:pPr>
        <w:spacing w:line="560" w:lineRule="exact"/>
        <w:ind w:firstLineChars="200" w:firstLine="640"/>
        <w:rPr>
          <w:rFonts w:ascii="仿宋_GB2312" w:eastAsia="仿宋_GB2312" w:hAnsi="仿宋_GB2312" w:cs="仿宋_GB2312"/>
          <w:color w:val="000000"/>
          <w:kern w:val="0"/>
          <w:sz w:val="32"/>
          <w:szCs w:val="32"/>
        </w:rPr>
      </w:pPr>
      <w:r w:rsidRPr="0019361F">
        <w:rPr>
          <w:rFonts w:ascii="仿宋_GB2312" w:eastAsia="仿宋_GB2312" w:hAnsi="仿宋_GB2312" w:cs="仿宋_GB2312" w:hint="eastAsia"/>
          <w:color w:val="000000"/>
          <w:kern w:val="0"/>
          <w:sz w:val="32"/>
          <w:szCs w:val="32"/>
        </w:rPr>
        <w:t>根据项目实际情况遴选相关业务专家、绩效管理专家和财务专家共5名组成专家组，对每名成员的职责及分工进行了明确。</w:t>
      </w:r>
    </w:p>
    <w:p w:rsidR="00176D8F" w:rsidRPr="0019361F" w:rsidRDefault="00B7594C">
      <w:pPr>
        <w:pStyle w:val="a0"/>
        <w:spacing w:line="560" w:lineRule="exact"/>
        <w:ind w:firstLine="640"/>
        <w:rPr>
          <w:rFonts w:ascii="仿宋_GB2312" w:hAnsi="仿宋_GB2312" w:cs="仿宋_GB2312"/>
          <w:bCs/>
          <w:color w:val="000000"/>
          <w:kern w:val="0"/>
          <w:sz w:val="32"/>
          <w:szCs w:val="32"/>
        </w:rPr>
      </w:pPr>
      <w:bookmarkStart w:id="19" w:name="_Toc14351455"/>
      <w:bookmarkStart w:id="20" w:name="_Toc480969049"/>
      <w:bookmarkStart w:id="21" w:name="_Toc19112392"/>
      <w:r w:rsidRPr="0019361F">
        <w:rPr>
          <w:rFonts w:ascii="仿宋_GB2312" w:hAnsi="仿宋_GB2312" w:cs="仿宋_GB2312" w:hint="eastAsia"/>
          <w:bCs/>
          <w:color w:val="000000"/>
          <w:kern w:val="0"/>
          <w:sz w:val="32"/>
          <w:szCs w:val="32"/>
        </w:rPr>
        <w:t>2</w:t>
      </w:r>
      <w:bookmarkStart w:id="22" w:name="_Toc480969051"/>
      <w:bookmarkStart w:id="23" w:name="_Toc14351463"/>
      <w:bookmarkEnd w:id="19"/>
      <w:bookmarkEnd w:id="20"/>
      <w:r w:rsidRPr="0019361F">
        <w:rPr>
          <w:rFonts w:ascii="仿宋_GB2312" w:hAnsi="仿宋_GB2312" w:cs="仿宋_GB2312" w:hint="eastAsia"/>
          <w:bCs/>
          <w:color w:val="000000"/>
          <w:kern w:val="0"/>
          <w:sz w:val="32"/>
          <w:szCs w:val="32"/>
        </w:rPr>
        <w:t>.汇总资料信息</w:t>
      </w:r>
      <w:bookmarkEnd w:id="21"/>
      <w:bookmarkEnd w:id="22"/>
      <w:bookmarkEnd w:id="23"/>
    </w:p>
    <w:p w:rsidR="00176D8F" w:rsidRPr="0019361F" w:rsidRDefault="00B7594C">
      <w:pPr>
        <w:spacing w:line="560" w:lineRule="exact"/>
        <w:ind w:firstLineChars="200" w:firstLine="640"/>
        <w:rPr>
          <w:rFonts w:ascii="仿宋_GB2312" w:eastAsia="仿宋_GB2312" w:hAnsi="仿宋_GB2312" w:cs="仿宋_GB2312"/>
          <w:color w:val="000000"/>
          <w:kern w:val="0"/>
          <w:sz w:val="32"/>
          <w:szCs w:val="32"/>
        </w:rPr>
      </w:pPr>
      <w:bookmarkStart w:id="24" w:name="_Toc14351464"/>
      <w:bookmarkStart w:id="25" w:name="_Toc480969052"/>
      <w:r w:rsidRPr="0019361F">
        <w:rPr>
          <w:rFonts w:ascii="仿宋_GB2312" w:eastAsia="仿宋_GB2312" w:hAnsi="仿宋_GB2312" w:cs="仿宋_GB2312" w:hint="eastAsia"/>
          <w:color w:val="000000"/>
          <w:kern w:val="0"/>
          <w:sz w:val="32"/>
          <w:szCs w:val="32"/>
        </w:rPr>
        <w:t>根据了解的项目基本情况和关注点，对绩效评价所需资料进行全面分析，按照指标体系内容和评价重点，对资料按照决策、管理和绩效三大类进行分类整理，形成专家资料手册，供专家组审阅评议。</w:t>
      </w:r>
      <w:bookmarkEnd w:id="24"/>
      <w:bookmarkEnd w:id="25"/>
    </w:p>
    <w:p w:rsidR="00176D8F" w:rsidRPr="0019361F" w:rsidRDefault="00B7594C">
      <w:pPr>
        <w:pStyle w:val="a0"/>
        <w:spacing w:line="560" w:lineRule="exact"/>
        <w:ind w:firstLine="640"/>
        <w:rPr>
          <w:rFonts w:ascii="仿宋_GB2312" w:hAnsi="仿宋_GB2312" w:cs="仿宋_GB2312"/>
          <w:bCs/>
          <w:color w:val="000000"/>
          <w:kern w:val="0"/>
          <w:sz w:val="32"/>
          <w:szCs w:val="32"/>
        </w:rPr>
      </w:pPr>
      <w:bookmarkStart w:id="26" w:name="_Toc19112393"/>
      <w:bookmarkStart w:id="27" w:name="_Toc14351465"/>
      <w:bookmarkStart w:id="28" w:name="_Toc480969053"/>
      <w:r w:rsidRPr="0019361F">
        <w:rPr>
          <w:rFonts w:ascii="仿宋_GB2312" w:hAnsi="仿宋_GB2312" w:cs="仿宋_GB2312" w:hint="eastAsia"/>
          <w:bCs/>
          <w:color w:val="000000"/>
          <w:kern w:val="0"/>
          <w:sz w:val="32"/>
          <w:szCs w:val="32"/>
        </w:rPr>
        <w:t>3</w:t>
      </w:r>
      <w:bookmarkEnd w:id="26"/>
      <w:bookmarkEnd w:id="27"/>
      <w:bookmarkEnd w:id="28"/>
      <w:r w:rsidRPr="0019361F">
        <w:rPr>
          <w:rFonts w:ascii="仿宋_GB2312" w:hAnsi="仿宋_GB2312" w:cs="仿宋_GB2312" w:hint="eastAsia"/>
          <w:bCs/>
          <w:color w:val="000000"/>
          <w:kern w:val="0"/>
          <w:sz w:val="32"/>
          <w:szCs w:val="32"/>
        </w:rPr>
        <w:t>.专家打分</w:t>
      </w:r>
    </w:p>
    <w:p w:rsidR="00176D8F" w:rsidRPr="0019361F" w:rsidRDefault="00B7594C">
      <w:pPr>
        <w:spacing w:line="560" w:lineRule="exact"/>
        <w:ind w:firstLineChars="200" w:firstLine="640"/>
        <w:rPr>
          <w:rFonts w:ascii="仿宋_GB2312" w:eastAsia="仿宋_GB2312" w:hAnsi="仿宋_GB2312" w:cs="仿宋_GB2312"/>
          <w:color w:val="000000"/>
          <w:kern w:val="0"/>
          <w:sz w:val="32"/>
          <w:szCs w:val="32"/>
        </w:rPr>
      </w:pPr>
      <w:bookmarkStart w:id="29" w:name="_Toc19112395"/>
      <w:bookmarkStart w:id="30" w:name="_Toc14351467"/>
      <w:r w:rsidRPr="0019361F">
        <w:rPr>
          <w:rFonts w:ascii="仿宋_GB2312" w:eastAsia="仿宋_GB2312" w:hAnsi="仿宋_GB2312" w:cs="仿宋_GB2312" w:hint="eastAsia"/>
          <w:color w:val="000000"/>
          <w:kern w:val="0"/>
          <w:sz w:val="32"/>
          <w:szCs w:val="32"/>
        </w:rPr>
        <w:t>组织专家组，依据评价指标体系对该项目进行了评价打分，并出具了评价意见，最终形成了该项目的绩效评价专家结论。</w:t>
      </w:r>
      <w:bookmarkEnd w:id="29"/>
      <w:bookmarkEnd w:id="30"/>
    </w:p>
    <w:p w:rsidR="00176D8F" w:rsidRPr="0019361F" w:rsidRDefault="00B7594C">
      <w:pPr>
        <w:pStyle w:val="a0"/>
        <w:spacing w:line="560" w:lineRule="exact"/>
        <w:ind w:firstLine="640"/>
        <w:rPr>
          <w:rFonts w:ascii="仿宋_GB2312" w:hAnsi="仿宋_GB2312" w:cs="仿宋_GB2312"/>
          <w:bCs/>
          <w:color w:val="000000"/>
          <w:kern w:val="0"/>
          <w:sz w:val="32"/>
          <w:szCs w:val="32"/>
        </w:rPr>
      </w:pPr>
      <w:bookmarkStart w:id="31" w:name="_Toc14351468"/>
      <w:bookmarkStart w:id="32" w:name="_Toc19112396"/>
      <w:bookmarkStart w:id="33" w:name="_Toc480969055"/>
      <w:r w:rsidRPr="0019361F">
        <w:rPr>
          <w:rFonts w:ascii="仿宋_GB2312" w:hAnsi="仿宋_GB2312" w:cs="仿宋_GB2312" w:hint="eastAsia"/>
          <w:bCs/>
          <w:color w:val="000000"/>
          <w:kern w:val="0"/>
          <w:sz w:val="32"/>
          <w:szCs w:val="32"/>
        </w:rPr>
        <w:t>4.撰写评价报告</w:t>
      </w:r>
      <w:bookmarkEnd w:id="31"/>
      <w:bookmarkEnd w:id="32"/>
      <w:bookmarkEnd w:id="33"/>
    </w:p>
    <w:p w:rsidR="00176D8F" w:rsidRDefault="00B7594C">
      <w:pPr>
        <w:spacing w:line="560" w:lineRule="exact"/>
        <w:ind w:firstLineChars="200" w:firstLine="640"/>
        <w:rPr>
          <w:rFonts w:ascii="仿宋_GB2312" w:eastAsia="仿宋_GB2312" w:hAnsi="仿宋_GB2312" w:cs="仿宋_GB2312"/>
          <w:color w:val="000000"/>
          <w:kern w:val="0"/>
          <w:sz w:val="32"/>
          <w:szCs w:val="32"/>
          <w:highlight w:val="yellow"/>
        </w:rPr>
      </w:pPr>
      <w:bookmarkStart w:id="34" w:name="_Toc19112397"/>
      <w:bookmarkStart w:id="35" w:name="_Toc14351469"/>
      <w:r w:rsidRPr="0019361F">
        <w:rPr>
          <w:rFonts w:ascii="仿宋_GB2312" w:eastAsia="仿宋_GB2312" w:hAnsi="仿宋_GB2312" w:cs="仿宋_GB2312" w:hint="eastAsia"/>
          <w:color w:val="000000"/>
          <w:kern w:val="0"/>
          <w:sz w:val="32"/>
          <w:szCs w:val="32"/>
        </w:rPr>
        <w:t>根据专家讨论意见和评分情况，撰写绩效评价报告</w:t>
      </w:r>
      <w:bookmarkEnd w:id="34"/>
      <w:bookmarkEnd w:id="35"/>
      <w:r w:rsidRPr="0019361F">
        <w:rPr>
          <w:rFonts w:ascii="仿宋_GB2312" w:eastAsia="仿宋_GB2312" w:hAnsi="仿宋_GB2312" w:cs="仿宋_GB2312" w:hint="eastAsia"/>
          <w:color w:val="000000"/>
          <w:kern w:val="0"/>
          <w:sz w:val="32"/>
          <w:szCs w:val="32"/>
        </w:rPr>
        <w:t>。</w:t>
      </w:r>
    </w:p>
    <w:p w:rsidR="00176D8F" w:rsidRDefault="00B7594C">
      <w:pPr>
        <w:pStyle w:val="1"/>
        <w:spacing w:line="560" w:lineRule="exact"/>
        <w:ind w:firstLine="640"/>
        <w:rPr>
          <w:rFonts w:ascii="黑体" w:eastAsia="黑体" w:hAnsi="黑体" w:cs="Times New Roman"/>
          <w:b w:val="0"/>
          <w:bCs w:val="0"/>
          <w:sz w:val="32"/>
          <w:szCs w:val="32"/>
        </w:rPr>
      </w:pPr>
      <w:bookmarkStart w:id="36" w:name="_Toc102746356"/>
      <w:bookmarkStart w:id="37" w:name="_Toc136002390"/>
      <w:r>
        <w:rPr>
          <w:rFonts w:ascii="黑体" w:eastAsia="黑体" w:hAnsi="黑体" w:cs="Times New Roman" w:hint="eastAsia"/>
          <w:b w:val="0"/>
          <w:bCs w:val="0"/>
          <w:sz w:val="32"/>
          <w:szCs w:val="32"/>
        </w:rPr>
        <w:t>三、综合评价情况及评价结论</w:t>
      </w:r>
      <w:bookmarkEnd w:id="36"/>
      <w:bookmarkEnd w:id="37"/>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通过项目实施，完善了学院网络安全教学机制，改善了学院现阶段理论与实践脱离的现状，实现了理论与实践的有机结合,</w:t>
      </w:r>
      <w:r>
        <w:rPr>
          <w:rFonts w:ascii="仿宋_GB2312" w:eastAsia="仿宋_GB2312" w:hAnsi="仿宋_GB2312" w:cs="仿宋_GB2312" w:hint="eastAsia"/>
          <w:color w:val="000000"/>
          <w:kern w:val="0"/>
          <w:sz w:val="32"/>
          <w:szCs w:val="32"/>
        </w:rPr>
        <w:lastRenderedPageBreak/>
        <w:t>提高了教师教学能力，增强了教师对学生的理论指导和实践的应用，提升了学生的实际应用操作能力，提高了学院特色高水平实训基地建设水平。</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该项目综合评价得分90.60分，其中项目决策平均得分9.40分，项目过程得分19.30分，项目产出得分36.90分，项目效益得分25.00分，绩效级别评定为“优秀”。具体评分情况见附件评分表。</w:t>
      </w:r>
    </w:p>
    <w:p w:rsidR="00176D8F" w:rsidRDefault="00B7594C">
      <w:pPr>
        <w:pStyle w:val="1"/>
        <w:spacing w:line="560" w:lineRule="exact"/>
        <w:ind w:firstLine="640"/>
        <w:rPr>
          <w:rFonts w:ascii="黑体" w:eastAsia="黑体" w:hAnsi="黑体" w:cs="Times New Roman"/>
          <w:b w:val="0"/>
          <w:bCs w:val="0"/>
          <w:sz w:val="32"/>
          <w:szCs w:val="32"/>
        </w:rPr>
      </w:pPr>
      <w:bookmarkStart w:id="38" w:name="_Toc362348686"/>
      <w:bookmarkStart w:id="39" w:name="_Toc424567092"/>
      <w:bookmarkStart w:id="40" w:name="_Toc102746357"/>
      <w:bookmarkStart w:id="41" w:name="_Toc136002391"/>
      <w:r>
        <w:rPr>
          <w:rFonts w:ascii="黑体" w:eastAsia="黑体" w:hAnsi="黑体" w:cs="Times New Roman" w:hint="eastAsia"/>
          <w:b w:val="0"/>
          <w:bCs w:val="0"/>
          <w:sz w:val="32"/>
          <w:szCs w:val="32"/>
        </w:rPr>
        <w:t>四</w:t>
      </w:r>
      <w:r>
        <w:rPr>
          <w:rFonts w:ascii="黑体" w:eastAsia="黑体" w:hAnsi="黑体" w:cs="Times New Roman"/>
          <w:b w:val="0"/>
          <w:bCs w:val="0"/>
          <w:sz w:val="32"/>
          <w:szCs w:val="32"/>
        </w:rPr>
        <w:t>、</w:t>
      </w:r>
      <w:bookmarkStart w:id="42" w:name="_Toc362348687"/>
      <w:bookmarkStart w:id="43" w:name="_Toc424567093"/>
      <w:bookmarkEnd w:id="38"/>
      <w:bookmarkEnd w:id="39"/>
      <w:r>
        <w:rPr>
          <w:rFonts w:ascii="黑体" w:eastAsia="黑体" w:hAnsi="黑体" w:cs="Times New Roman" w:hint="eastAsia"/>
          <w:b w:val="0"/>
          <w:bCs w:val="0"/>
          <w:sz w:val="32"/>
          <w:szCs w:val="32"/>
        </w:rPr>
        <w:t>绩效评价指标分析</w:t>
      </w:r>
      <w:bookmarkEnd w:id="40"/>
      <w:bookmarkEnd w:id="41"/>
    </w:p>
    <w:p w:rsidR="00176D8F" w:rsidRDefault="00B7594C">
      <w:pPr>
        <w:pStyle w:val="2"/>
        <w:spacing w:line="560" w:lineRule="exact"/>
        <w:ind w:firstLine="640"/>
        <w:rPr>
          <w:rFonts w:ascii="楷体_GB2312" w:hAnsi="楷体_GB2312" w:cs="楷体_GB2312"/>
          <w:b w:val="0"/>
          <w:bCs w:val="0"/>
        </w:rPr>
      </w:pPr>
      <w:bookmarkStart w:id="44" w:name="_Toc136002392"/>
      <w:bookmarkStart w:id="45" w:name="_Toc102746358"/>
      <w:r>
        <w:rPr>
          <w:rFonts w:ascii="楷体_GB2312" w:hAnsi="楷体_GB2312" w:cs="楷体_GB2312" w:hint="eastAsia"/>
          <w:b w:val="0"/>
          <w:bCs w:val="0"/>
        </w:rPr>
        <w:t>（一）</w:t>
      </w:r>
      <w:bookmarkEnd w:id="42"/>
      <w:bookmarkEnd w:id="43"/>
      <w:r>
        <w:rPr>
          <w:rFonts w:ascii="楷体_GB2312" w:hAnsi="楷体_GB2312" w:cs="楷体_GB2312" w:hint="eastAsia"/>
          <w:b w:val="0"/>
          <w:bCs w:val="0"/>
        </w:rPr>
        <w:t>项目决策情况</w:t>
      </w:r>
      <w:bookmarkEnd w:id="44"/>
      <w:bookmarkEnd w:id="45"/>
      <w:r>
        <w:rPr>
          <w:rFonts w:ascii="楷体_GB2312" w:hAnsi="楷体_GB2312" w:cs="楷体_GB2312" w:hint="eastAsia"/>
          <w:b w:val="0"/>
          <w:bCs w:val="0"/>
        </w:rPr>
        <w:t>。</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项目决策指标，满分10.00分，评价得分为9.40分，项目立项依据充分，绩效目标设置较合理。</w:t>
      </w:r>
    </w:p>
    <w:p w:rsidR="00176D8F" w:rsidRDefault="00B7594C">
      <w:pPr>
        <w:pStyle w:val="a0"/>
        <w:spacing w:line="560" w:lineRule="exact"/>
        <w:ind w:firstLine="640"/>
        <w:rPr>
          <w:rFonts w:ascii="仿宋_GB2312" w:hAnsi="仿宋_GB2312" w:cs="仿宋_GB2312"/>
          <w:bCs/>
          <w:color w:val="000000"/>
          <w:kern w:val="0"/>
          <w:sz w:val="32"/>
          <w:szCs w:val="32"/>
        </w:rPr>
      </w:pPr>
      <w:bookmarkStart w:id="46" w:name="_Toc19112400"/>
      <w:bookmarkStart w:id="47" w:name="_Toc14351472"/>
      <w:r>
        <w:rPr>
          <w:rFonts w:ascii="仿宋_GB2312" w:hAnsi="仿宋_GB2312" w:cs="仿宋_GB2312" w:hint="eastAsia"/>
          <w:bCs/>
          <w:color w:val="000000"/>
          <w:kern w:val="0"/>
          <w:sz w:val="32"/>
          <w:szCs w:val="32"/>
        </w:rPr>
        <w:t>1.项目立项分析</w:t>
      </w:r>
      <w:bookmarkEnd w:id="46"/>
      <w:bookmarkEnd w:id="47"/>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该项目立项依据充分。项目从学院“三定”方案规定的职责出发，与《北京政法职业学院“十四五”时期发展规划（2021—2025年）》相符合，与2022年度工作任务相匹配，立项依据充分。</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该项目立项程序规范。按照市财政预算编制部署要求，学院启动该项目预算申报工作，积极开展该项目申报工作，填写项目申报文本，编制项目预算明细表、项目绩效目标申报表，开展项目可行性研究，邀请行业专家对该项目进行了论证。同时聘请专业第三方机构开展项目事前绩效评估和项目评审工作，经审批和上会审议后，</w:t>
      </w:r>
      <w:r>
        <w:rPr>
          <w:rFonts w:ascii="仿宋_GB2312" w:eastAsia="仿宋_GB2312" w:hAnsi="仿宋_GB2312" w:cs="仿宋_GB2312" w:hint="eastAsia"/>
          <w:kern w:val="0"/>
          <w:sz w:val="32"/>
          <w:szCs w:val="32"/>
        </w:rPr>
        <w:t>上报申请该项目经费预算</w:t>
      </w:r>
      <w:r>
        <w:rPr>
          <w:rFonts w:ascii="仿宋_GB2312" w:eastAsia="仿宋_GB2312" w:hAnsi="仿宋_GB2312" w:cs="仿宋_GB2312" w:hint="eastAsia"/>
          <w:color w:val="000000"/>
          <w:kern w:val="0"/>
          <w:sz w:val="32"/>
          <w:szCs w:val="32"/>
        </w:rPr>
        <w:t>。</w:t>
      </w:r>
    </w:p>
    <w:p w:rsidR="00176D8F" w:rsidRDefault="00B7594C">
      <w:pPr>
        <w:pStyle w:val="a0"/>
        <w:spacing w:line="560" w:lineRule="exact"/>
        <w:ind w:firstLine="640"/>
        <w:rPr>
          <w:rFonts w:ascii="仿宋_GB2312" w:hAnsi="仿宋_GB2312" w:cs="仿宋_GB2312"/>
          <w:bCs/>
          <w:color w:val="000000"/>
          <w:kern w:val="0"/>
          <w:sz w:val="32"/>
          <w:szCs w:val="32"/>
        </w:rPr>
      </w:pPr>
      <w:bookmarkStart w:id="48" w:name="_Toc19112402"/>
      <w:bookmarkStart w:id="49" w:name="_Toc14351474"/>
      <w:r>
        <w:rPr>
          <w:rFonts w:ascii="仿宋_GB2312" w:hAnsi="仿宋_GB2312" w:cs="仿宋_GB2312" w:hint="eastAsia"/>
          <w:bCs/>
          <w:color w:val="000000"/>
          <w:kern w:val="0"/>
          <w:sz w:val="32"/>
          <w:szCs w:val="32"/>
        </w:rPr>
        <w:t>2.绩效目标分析</w:t>
      </w:r>
      <w:bookmarkEnd w:id="48"/>
      <w:bookmarkEnd w:id="49"/>
    </w:p>
    <w:p w:rsidR="00176D8F" w:rsidRDefault="00B7594C">
      <w:pPr>
        <w:spacing w:line="560" w:lineRule="exact"/>
        <w:ind w:firstLineChars="200" w:firstLine="640"/>
        <w:rPr>
          <w:rFonts w:ascii="仿宋_GB2312" w:eastAsia="仿宋_GB2312" w:hAnsi="仿宋_GB2312" w:cs="仿宋_GB2312"/>
          <w:color w:val="000000"/>
          <w:kern w:val="0"/>
          <w:sz w:val="32"/>
          <w:szCs w:val="32"/>
        </w:rPr>
      </w:pPr>
      <w:bookmarkStart w:id="50" w:name="_Toc19112403"/>
      <w:r>
        <w:rPr>
          <w:rFonts w:ascii="仿宋_GB2312" w:eastAsia="仿宋_GB2312" w:hAnsi="仿宋_GB2312" w:cs="仿宋_GB2312" w:hint="eastAsia"/>
          <w:color w:val="000000"/>
          <w:kern w:val="0"/>
          <w:sz w:val="32"/>
          <w:szCs w:val="32"/>
        </w:rPr>
        <w:t>项目绩效目标总体设置较为合理，按照预期产出及效益设置</w:t>
      </w:r>
      <w:r>
        <w:rPr>
          <w:rFonts w:ascii="仿宋_GB2312" w:eastAsia="仿宋_GB2312" w:hAnsi="仿宋_GB2312" w:cs="仿宋_GB2312" w:hint="eastAsia"/>
          <w:color w:val="000000"/>
          <w:kern w:val="0"/>
          <w:sz w:val="32"/>
          <w:szCs w:val="32"/>
        </w:rPr>
        <w:lastRenderedPageBreak/>
        <w:t>了年度绩效目标，绩效目标与实施内容相符合，与预算资金量相匹配，绩效目标设定较科学、合理，绩效指标较清晰、细化、可衡量</w:t>
      </w:r>
      <w:bookmarkEnd w:id="50"/>
      <w:r>
        <w:rPr>
          <w:rFonts w:ascii="仿宋_GB2312" w:eastAsia="仿宋_GB2312" w:hAnsi="仿宋_GB2312" w:cs="仿宋_GB2312" w:hint="eastAsia"/>
          <w:color w:val="000000"/>
          <w:kern w:val="0"/>
          <w:sz w:val="32"/>
          <w:szCs w:val="32"/>
        </w:rPr>
        <w:t>。</w:t>
      </w:r>
    </w:p>
    <w:p w:rsidR="00176D8F" w:rsidRDefault="00B7594C">
      <w:pPr>
        <w:pStyle w:val="a0"/>
        <w:spacing w:line="560" w:lineRule="exact"/>
        <w:ind w:firstLine="640"/>
        <w:rPr>
          <w:rFonts w:ascii="仿宋_GB2312" w:hAnsi="仿宋_GB2312" w:cs="仿宋_GB2312"/>
          <w:bCs/>
          <w:color w:val="000000"/>
          <w:kern w:val="0"/>
          <w:sz w:val="32"/>
          <w:szCs w:val="32"/>
        </w:rPr>
      </w:pPr>
      <w:bookmarkStart w:id="51" w:name="_Toc19112404"/>
      <w:bookmarkStart w:id="52" w:name="_Toc14351476"/>
      <w:r>
        <w:rPr>
          <w:rFonts w:ascii="仿宋_GB2312" w:hAnsi="仿宋_GB2312" w:cs="仿宋_GB2312" w:hint="eastAsia"/>
          <w:bCs/>
          <w:color w:val="000000"/>
          <w:kern w:val="0"/>
          <w:sz w:val="32"/>
          <w:szCs w:val="32"/>
        </w:rPr>
        <w:t>3.资金投入分析</w:t>
      </w:r>
      <w:bookmarkStart w:id="53" w:name="_Toc19112405"/>
      <w:bookmarkEnd w:id="51"/>
      <w:bookmarkEnd w:id="52"/>
    </w:p>
    <w:bookmarkEnd w:id="53"/>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项目依据行业收费标准、市场价格等进行了预算评审，预算内容与工作内容相符，测算依据较清晰明确，预算编制科学，</w:t>
      </w:r>
      <w:r>
        <w:rPr>
          <w:rFonts w:ascii="仿宋_GB2312" w:eastAsia="仿宋_GB2312" w:hAnsi="仿宋_GB2312" w:cs="仿宋_GB2312" w:hint="eastAsia"/>
          <w:kern w:val="0"/>
          <w:sz w:val="32"/>
          <w:szCs w:val="32"/>
        </w:rPr>
        <w:t>资金分配合理。</w:t>
      </w:r>
      <w:r>
        <w:rPr>
          <w:rFonts w:ascii="仿宋_GB2312" w:eastAsia="仿宋_GB2312" w:hAnsi="仿宋_GB2312" w:cs="仿宋_GB2312" w:hint="eastAsia"/>
          <w:color w:val="000000"/>
          <w:kern w:val="0"/>
          <w:sz w:val="32"/>
          <w:szCs w:val="32"/>
        </w:rPr>
        <w:t>2022年市财政向学院拨付该项目资金额度127.8595万元，投入所需资金及时拨付到位，实际支出127.5201万元，结余0.3394万元，预算执行率99.74%。</w:t>
      </w:r>
    </w:p>
    <w:p w:rsidR="00176D8F" w:rsidRDefault="00B7594C">
      <w:pPr>
        <w:pStyle w:val="2"/>
        <w:spacing w:line="560" w:lineRule="exact"/>
        <w:ind w:firstLine="640"/>
        <w:rPr>
          <w:rFonts w:ascii="楷体_GB2312" w:hAnsi="楷体_GB2312" w:cs="楷体_GB2312"/>
          <w:b w:val="0"/>
          <w:bCs w:val="0"/>
        </w:rPr>
      </w:pPr>
      <w:bookmarkStart w:id="54" w:name="_Toc102746359"/>
      <w:bookmarkStart w:id="55" w:name="_Toc136002393"/>
      <w:r>
        <w:rPr>
          <w:rFonts w:ascii="楷体_GB2312" w:hAnsi="楷体_GB2312" w:cs="楷体_GB2312" w:hint="eastAsia"/>
          <w:b w:val="0"/>
          <w:bCs w:val="0"/>
        </w:rPr>
        <w:t>（二）项目过程情况</w:t>
      </w:r>
      <w:bookmarkEnd w:id="54"/>
      <w:bookmarkEnd w:id="55"/>
      <w:r>
        <w:rPr>
          <w:rFonts w:ascii="楷体_GB2312" w:hAnsi="楷体_GB2312" w:cs="楷体_GB2312" w:hint="eastAsia"/>
          <w:b w:val="0"/>
          <w:bCs w:val="0"/>
        </w:rPr>
        <w:t>。</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项目过程指标，满分20.00分，评价得分为19.30分，资金使用及管理规范，项目组织实施比较规范有序。</w:t>
      </w:r>
    </w:p>
    <w:p w:rsidR="00176D8F" w:rsidRDefault="00B7594C">
      <w:pPr>
        <w:pStyle w:val="a0"/>
        <w:spacing w:line="560" w:lineRule="exact"/>
        <w:ind w:firstLine="640"/>
        <w:rPr>
          <w:rFonts w:ascii="仿宋_GB2312" w:hAnsi="仿宋_GB2312" w:cs="仿宋_GB2312"/>
          <w:bCs/>
          <w:color w:val="000000"/>
          <w:kern w:val="0"/>
          <w:sz w:val="32"/>
          <w:szCs w:val="32"/>
        </w:rPr>
      </w:pPr>
      <w:bookmarkStart w:id="56" w:name="_Toc480969064"/>
      <w:bookmarkStart w:id="57" w:name="_Toc19112407"/>
      <w:bookmarkStart w:id="58" w:name="_Toc14351479"/>
      <w:r>
        <w:rPr>
          <w:rFonts w:ascii="仿宋_GB2312" w:hAnsi="仿宋_GB2312" w:cs="仿宋_GB2312" w:hint="eastAsia"/>
          <w:bCs/>
          <w:color w:val="000000"/>
          <w:kern w:val="0"/>
          <w:sz w:val="32"/>
          <w:szCs w:val="32"/>
        </w:rPr>
        <w:t>1.资金管理情况</w:t>
      </w:r>
      <w:bookmarkEnd w:id="56"/>
      <w:bookmarkEnd w:id="57"/>
      <w:bookmarkEnd w:id="58"/>
    </w:p>
    <w:p w:rsidR="00176D8F" w:rsidRDefault="00B7594C">
      <w:pPr>
        <w:spacing w:line="560" w:lineRule="exact"/>
        <w:ind w:firstLineChars="200" w:firstLine="640"/>
        <w:rPr>
          <w:rFonts w:ascii="仿宋_GB2312" w:eastAsia="仿宋_GB2312" w:hAnsi="仿宋_GB2312" w:cs="仿宋_GB2312"/>
          <w:color w:val="000000"/>
          <w:kern w:val="0"/>
          <w:sz w:val="32"/>
          <w:szCs w:val="32"/>
        </w:rPr>
      </w:pPr>
      <w:bookmarkStart w:id="59" w:name="_Toc483936051"/>
      <w:bookmarkStart w:id="60" w:name="_Toc14351480"/>
      <w:r>
        <w:rPr>
          <w:rFonts w:ascii="仿宋_GB2312" w:eastAsia="仿宋_GB2312" w:hAnsi="仿宋_GB2312" w:cs="仿宋_GB2312" w:hint="eastAsia"/>
          <w:color w:val="000000"/>
          <w:kern w:val="0"/>
          <w:sz w:val="32"/>
          <w:szCs w:val="32"/>
        </w:rPr>
        <w:t>按照财政资金的使用规定，该项目通过履行政府采购程序确定服务商，并在规定时间内签订合同。根据内控制度要求和合同约定方式，对项目资金的申报、审批、拨付、支出、报销等流程进行了约束，严格按照规定和要求执行，确保了项目资金使用的安全性和资金管理的规范性。</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实施过程中严格按照各项财务制度执行，进一步提升预算执行的科学性和合理性。项目资金支付给中标单位之后，学院要求中标方严格按照合同约定要求管理和使用财政资金，不得挪用、挤占项目经费，不得虚列支出，不得以任何形式谋取私利，必要时配合学院进行延伸审计和检查。</w:t>
      </w:r>
    </w:p>
    <w:p w:rsidR="00176D8F" w:rsidRDefault="00B7594C">
      <w:pPr>
        <w:pStyle w:val="a0"/>
        <w:spacing w:line="560" w:lineRule="exact"/>
        <w:ind w:firstLine="640"/>
        <w:rPr>
          <w:rFonts w:ascii="仿宋_GB2312" w:hAnsi="仿宋_GB2312" w:cs="仿宋_GB2312"/>
          <w:bCs/>
          <w:color w:val="000000"/>
          <w:kern w:val="0"/>
          <w:sz w:val="32"/>
          <w:szCs w:val="32"/>
        </w:rPr>
      </w:pPr>
      <w:bookmarkStart w:id="61" w:name="_Toc19112414"/>
      <w:bookmarkStart w:id="62" w:name="_Toc480969069"/>
      <w:bookmarkStart w:id="63" w:name="_Toc14351484"/>
      <w:bookmarkEnd w:id="59"/>
      <w:bookmarkEnd w:id="60"/>
      <w:r>
        <w:rPr>
          <w:rFonts w:ascii="仿宋_GB2312" w:hAnsi="仿宋_GB2312" w:cs="仿宋_GB2312" w:hint="eastAsia"/>
          <w:bCs/>
          <w:color w:val="000000"/>
          <w:kern w:val="0"/>
          <w:sz w:val="32"/>
          <w:szCs w:val="32"/>
        </w:rPr>
        <w:t>2.项目组织实施分析</w:t>
      </w:r>
      <w:bookmarkEnd w:id="61"/>
      <w:bookmarkEnd w:id="62"/>
      <w:bookmarkEnd w:id="63"/>
    </w:p>
    <w:p w:rsidR="00176D8F" w:rsidRDefault="00B7594C">
      <w:pPr>
        <w:spacing w:line="560" w:lineRule="exact"/>
        <w:ind w:firstLineChars="200" w:firstLine="640"/>
        <w:rPr>
          <w:rFonts w:ascii="宋体" w:eastAsia="宋体" w:hAnsi="宋体" w:cs="Times New Roman"/>
          <w:color w:val="000000"/>
          <w:kern w:val="0"/>
          <w:sz w:val="32"/>
          <w:szCs w:val="32"/>
        </w:rPr>
      </w:pPr>
      <w:r>
        <w:rPr>
          <w:rFonts w:ascii="仿宋_GB2312" w:eastAsia="仿宋_GB2312" w:hAnsi="仿宋_GB2312" w:cs="仿宋_GB2312" w:hint="eastAsia"/>
          <w:color w:val="000000"/>
          <w:kern w:val="0"/>
          <w:sz w:val="32"/>
          <w:szCs w:val="32"/>
        </w:rPr>
        <w:lastRenderedPageBreak/>
        <w:t>该项目通过前期调研和考察工作，明确了项目工作思路及预期建设内容，对项目立项背景、组织人员结构、时间进度安排、预算内容、预期效果等方面，分析明确，项目执行架构清晰。项目管理程序规范，实施过程中严格遵守技术规范执行技术工作，确保人身与设备安全，做到事事有记录，各项工作有文档。项目完成后，按照采购合同的约定</w:t>
      </w:r>
      <w:r w:rsidR="00363EC0">
        <w:rPr>
          <w:rFonts w:ascii="仿宋_GB2312" w:eastAsia="仿宋_GB2312" w:hAnsi="仿宋_GB2312" w:cs="仿宋_GB2312" w:hint="eastAsia"/>
          <w:color w:val="000000"/>
          <w:kern w:val="0"/>
          <w:sz w:val="32"/>
          <w:szCs w:val="32"/>
        </w:rPr>
        <w:t>以及</w:t>
      </w:r>
      <w:r>
        <w:rPr>
          <w:rFonts w:ascii="仿宋_GB2312" w:eastAsia="仿宋_GB2312" w:hAnsi="仿宋_GB2312" w:cs="仿宋_GB2312" w:hint="eastAsia"/>
          <w:color w:val="000000"/>
          <w:kern w:val="0"/>
          <w:sz w:val="32"/>
          <w:szCs w:val="32"/>
        </w:rPr>
        <w:t>现行国家标准和行业标准等对每一项技术、服务、安全标准的履约情况进行验收。</w:t>
      </w:r>
    </w:p>
    <w:p w:rsidR="00176D8F" w:rsidRDefault="00B7594C">
      <w:pPr>
        <w:pStyle w:val="2"/>
        <w:spacing w:line="560" w:lineRule="exact"/>
        <w:ind w:firstLine="640"/>
        <w:rPr>
          <w:rFonts w:ascii="楷体_GB2312" w:hAnsi="楷体_GB2312" w:cs="楷体_GB2312"/>
          <w:b w:val="0"/>
          <w:bCs w:val="0"/>
        </w:rPr>
      </w:pPr>
      <w:bookmarkStart w:id="64" w:name="_Toc102746360"/>
      <w:bookmarkStart w:id="65" w:name="_Toc136002394"/>
      <w:r>
        <w:rPr>
          <w:rFonts w:ascii="楷体_GB2312" w:hAnsi="楷体_GB2312" w:cs="楷体_GB2312" w:hint="eastAsia"/>
          <w:b w:val="0"/>
          <w:bCs w:val="0"/>
        </w:rPr>
        <w:t>（三）项目产出情况</w:t>
      </w:r>
      <w:bookmarkEnd w:id="64"/>
      <w:bookmarkEnd w:id="65"/>
      <w:r>
        <w:rPr>
          <w:rFonts w:ascii="楷体_GB2312" w:hAnsi="楷体_GB2312" w:cs="楷体_GB2312" w:hint="eastAsia"/>
          <w:b w:val="0"/>
          <w:bCs w:val="0"/>
        </w:rPr>
        <w:t>。</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项目产出指标，满分40.00分，评价得分为36.90分，项目产出基本达到了预期目标，且项目完成质量较好。</w:t>
      </w:r>
    </w:p>
    <w:p w:rsidR="00176D8F" w:rsidRDefault="00B7594C">
      <w:pPr>
        <w:pStyle w:val="a0"/>
        <w:spacing w:line="560" w:lineRule="exact"/>
        <w:ind w:firstLine="640"/>
        <w:rPr>
          <w:rFonts w:ascii="仿宋_GB2312" w:hAnsi="仿宋_GB2312" w:cs="仿宋_GB2312"/>
          <w:bCs/>
          <w:color w:val="000000"/>
          <w:kern w:val="0"/>
          <w:sz w:val="32"/>
          <w:szCs w:val="32"/>
        </w:rPr>
      </w:pPr>
      <w:bookmarkStart w:id="66" w:name="_Toc480969079"/>
      <w:bookmarkStart w:id="67" w:name="_Toc14351493"/>
      <w:bookmarkStart w:id="68" w:name="_Toc19112431"/>
      <w:r>
        <w:rPr>
          <w:rFonts w:ascii="仿宋_GB2312" w:hAnsi="仿宋_GB2312" w:cs="仿宋_GB2312" w:hint="eastAsia"/>
          <w:bCs/>
          <w:color w:val="000000"/>
          <w:kern w:val="0"/>
          <w:sz w:val="32"/>
          <w:szCs w:val="32"/>
        </w:rPr>
        <w:t>1.项目产出数量分析</w:t>
      </w:r>
      <w:bookmarkEnd w:id="66"/>
      <w:bookmarkEnd w:id="67"/>
      <w:bookmarkEnd w:id="68"/>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网络安全综合演练系统已部署完毕，并正在使用中，目前已完成3位教师的培训，计划2023</w:t>
      </w:r>
      <w:bookmarkStart w:id="69" w:name="_GoBack"/>
      <w:bookmarkEnd w:id="69"/>
      <w:r>
        <w:rPr>
          <w:rFonts w:ascii="仿宋_GB2312" w:eastAsia="仿宋_GB2312" w:hAnsi="仿宋_GB2312" w:cs="仿宋_GB2312" w:hint="eastAsia"/>
          <w:color w:val="000000"/>
          <w:kern w:val="0"/>
          <w:sz w:val="32"/>
          <w:szCs w:val="32"/>
        </w:rPr>
        <w:t>年底前完成6位教师的实训师资培训；2023年1-5月实</w:t>
      </w:r>
      <w:proofErr w:type="gramStart"/>
      <w:r>
        <w:rPr>
          <w:rFonts w:ascii="仿宋_GB2312" w:eastAsia="仿宋_GB2312" w:hAnsi="仿宋_GB2312" w:cs="仿宋_GB2312" w:hint="eastAsia"/>
          <w:color w:val="000000"/>
          <w:kern w:val="0"/>
          <w:sz w:val="32"/>
          <w:szCs w:val="32"/>
        </w:rPr>
        <w:t>训学生</w:t>
      </w:r>
      <w:proofErr w:type="gramEnd"/>
      <w:r>
        <w:rPr>
          <w:rFonts w:ascii="仿宋_GB2312" w:eastAsia="仿宋_GB2312" w:hAnsi="仿宋_GB2312" w:cs="仿宋_GB2312" w:hint="eastAsia"/>
          <w:color w:val="000000"/>
          <w:kern w:val="0"/>
          <w:sz w:val="32"/>
          <w:szCs w:val="32"/>
        </w:rPr>
        <w:t>数为76人，计划下半年实</w:t>
      </w:r>
      <w:proofErr w:type="gramStart"/>
      <w:r>
        <w:rPr>
          <w:rFonts w:ascii="仿宋_GB2312" w:eastAsia="仿宋_GB2312" w:hAnsi="仿宋_GB2312" w:cs="仿宋_GB2312" w:hint="eastAsia"/>
          <w:color w:val="000000"/>
          <w:kern w:val="0"/>
          <w:sz w:val="32"/>
          <w:szCs w:val="32"/>
        </w:rPr>
        <w:t>训学生</w:t>
      </w:r>
      <w:proofErr w:type="gramEnd"/>
      <w:r>
        <w:rPr>
          <w:rFonts w:ascii="仿宋_GB2312" w:eastAsia="仿宋_GB2312" w:hAnsi="仿宋_GB2312" w:cs="仿宋_GB2312" w:hint="eastAsia"/>
          <w:color w:val="000000"/>
          <w:kern w:val="0"/>
          <w:sz w:val="32"/>
          <w:szCs w:val="32"/>
        </w:rPr>
        <w:t>数为87人，年</w:t>
      </w:r>
      <w:proofErr w:type="gramStart"/>
      <w:r>
        <w:rPr>
          <w:rFonts w:ascii="仿宋_GB2312" w:eastAsia="仿宋_GB2312" w:hAnsi="仿宋_GB2312" w:cs="仿宋_GB2312" w:hint="eastAsia"/>
          <w:color w:val="000000"/>
          <w:kern w:val="0"/>
          <w:sz w:val="32"/>
          <w:szCs w:val="32"/>
        </w:rPr>
        <w:t>实训总人数</w:t>
      </w:r>
      <w:proofErr w:type="gramEnd"/>
      <w:r>
        <w:rPr>
          <w:rFonts w:ascii="仿宋_GB2312" w:eastAsia="仿宋_GB2312" w:hAnsi="仿宋_GB2312" w:cs="仿宋_GB2312" w:hint="eastAsia"/>
          <w:color w:val="000000"/>
          <w:kern w:val="0"/>
          <w:sz w:val="32"/>
          <w:szCs w:val="32"/>
        </w:rPr>
        <w:t>超过150人；2023年1-6月实训课时数为180学时，计划9-12月实训课时数超过160学时，年均大于300学时</w:t>
      </w:r>
      <w:r w:rsidR="009B490E">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8年实训课时可达到预期2400学时。</w:t>
      </w:r>
    </w:p>
    <w:p w:rsidR="00176D8F" w:rsidRDefault="00B7594C">
      <w:pPr>
        <w:pStyle w:val="a0"/>
        <w:spacing w:line="560" w:lineRule="exact"/>
        <w:ind w:firstLine="640"/>
        <w:rPr>
          <w:rFonts w:ascii="仿宋_GB2312" w:hAnsi="仿宋_GB2312" w:cs="仿宋_GB2312"/>
          <w:bCs/>
          <w:color w:val="000000"/>
          <w:kern w:val="0"/>
          <w:sz w:val="32"/>
          <w:szCs w:val="32"/>
        </w:rPr>
      </w:pPr>
      <w:bookmarkStart w:id="70" w:name="_Toc480969080"/>
      <w:bookmarkStart w:id="71" w:name="_Toc14351495"/>
      <w:bookmarkStart w:id="72" w:name="_Toc19112440"/>
      <w:r>
        <w:rPr>
          <w:rFonts w:ascii="仿宋_GB2312" w:hAnsi="仿宋_GB2312" w:cs="仿宋_GB2312" w:hint="eastAsia"/>
          <w:bCs/>
          <w:color w:val="000000"/>
          <w:kern w:val="0"/>
          <w:sz w:val="32"/>
          <w:szCs w:val="32"/>
        </w:rPr>
        <w:t>2.项目产出质量分析</w:t>
      </w:r>
      <w:bookmarkEnd w:id="70"/>
      <w:bookmarkEnd w:id="71"/>
      <w:bookmarkEnd w:id="72"/>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项目验收合格率100%，软件部署完成程度100%，设备使用率超过95%，有效提高了学生实践实训效果。</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3.项目产出时效分析</w:t>
      </w:r>
    </w:p>
    <w:p w:rsidR="00176D8F" w:rsidRDefault="00B7594C">
      <w:pPr>
        <w:pStyle w:val="a0"/>
        <w:spacing w:line="560" w:lineRule="exact"/>
        <w:ind w:firstLine="640"/>
        <w:rPr>
          <w:rFonts w:ascii="仿宋_GB2312" w:hAnsi="仿宋_GB2312" w:cs="仿宋_GB2312"/>
          <w:color w:val="000000"/>
          <w:kern w:val="0"/>
          <w:sz w:val="32"/>
          <w:szCs w:val="32"/>
        </w:rPr>
      </w:pPr>
      <w:bookmarkStart w:id="73" w:name="_Toc480969085"/>
      <w:bookmarkStart w:id="74" w:name="_Toc19112444"/>
      <w:bookmarkStart w:id="75" w:name="_Toc14351499"/>
      <w:r>
        <w:rPr>
          <w:rFonts w:ascii="仿宋_GB2312" w:hAnsi="仿宋_GB2312" w:cs="仿宋_GB2312" w:hint="eastAsia"/>
          <w:color w:val="000000"/>
          <w:kern w:val="0"/>
          <w:sz w:val="32"/>
          <w:szCs w:val="32"/>
        </w:rPr>
        <w:t>实训室在计划周期内完成建设，2023年1-5月使用120天，计划6-12月使用150天，可以达到预期年使用天数。</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4.项目产出成本分析</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该项目预算127.8595万元，实际支出127.5201万元，结余0.3394万元，预算执行率99.74%。</w:t>
      </w:r>
    </w:p>
    <w:p w:rsidR="00176D8F" w:rsidRDefault="00B7594C">
      <w:pPr>
        <w:pStyle w:val="2"/>
        <w:spacing w:line="560" w:lineRule="exact"/>
        <w:ind w:firstLine="640"/>
        <w:rPr>
          <w:rFonts w:ascii="楷体_GB2312" w:hAnsi="楷体_GB2312" w:cs="楷体_GB2312"/>
          <w:b w:val="0"/>
          <w:bCs w:val="0"/>
        </w:rPr>
      </w:pPr>
      <w:bookmarkStart w:id="76" w:name="_Toc19112448"/>
      <w:bookmarkStart w:id="77" w:name="_Toc136002395"/>
      <w:bookmarkStart w:id="78" w:name="_Toc102746365"/>
      <w:bookmarkStart w:id="79" w:name="_Toc14351501"/>
      <w:bookmarkStart w:id="80" w:name="_Toc480969086"/>
      <w:bookmarkEnd w:id="73"/>
      <w:bookmarkEnd w:id="74"/>
      <w:bookmarkEnd w:id="75"/>
      <w:r>
        <w:rPr>
          <w:rFonts w:ascii="楷体_GB2312" w:hAnsi="楷体_GB2312" w:cs="楷体_GB2312" w:hint="eastAsia"/>
          <w:b w:val="0"/>
          <w:bCs w:val="0"/>
        </w:rPr>
        <w:t>（四）项目效益情况</w:t>
      </w:r>
      <w:bookmarkEnd w:id="76"/>
      <w:bookmarkEnd w:id="77"/>
      <w:bookmarkEnd w:id="78"/>
      <w:bookmarkEnd w:id="79"/>
      <w:bookmarkEnd w:id="80"/>
      <w:r>
        <w:rPr>
          <w:rFonts w:ascii="楷体_GB2312" w:hAnsi="楷体_GB2312" w:cs="楷体_GB2312" w:hint="eastAsia"/>
          <w:b w:val="0"/>
          <w:bCs w:val="0"/>
        </w:rPr>
        <w:t>。</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项目效益指标，满分30.00分，评价得分为25.00分，项目效益基本达到了预期目标，且影响深远。</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1.项目实施的效益情况</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一是通过网络安全综合演练实训室的建设，可以培养学生的信息安全技术的综合运用能力和对复杂网络的规划与管理能力，有效提高学院网络与安全人才的市场竞争力，改善现阶段理论与实践脱离的现状。</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二是基于网络安全综合演练实训室，强化学生网络信息安全领域理论知识的深入理解掌握，培养实践动手操作能力，从而实现理论与实践的有机结合，促进学生素质能力的全面提升，并为教学工作及网络信息安全科研支撑提供有利环境。</w:t>
      </w:r>
    </w:p>
    <w:p w:rsidR="00176D8F" w:rsidRDefault="00B7594C">
      <w:pPr>
        <w:pStyle w:val="a0"/>
        <w:spacing w:line="560" w:lineRule="exact"/>
        <w:ind w:firstLine="640"/>
        <w:rPr>
          <w:rFonts w:ascii="仿宋_GB2312" w:hAnsi="仿宋_GB2312" w:cs="仿宋_GB2312"/>
          <w:bCs/>
          <w:color w:val="000000"/>
          <w:kern w:val="0"/>
          <w:sz w:val="32"/>
          <w:szCs w:val="32"/>
        </w:rPr>
      </w:pPr>
      <w:r>
        <w:rPr>
          <w:rFonts w:ascii="仿宋_GB2312" w:hAnsi="仿宋_GB2312" w:cs="仿宋_GB2312" w:hint="eastAsia"/>
          <w:bCs/>
          <w:color w:val="000000"/>
          <w:kern w:val="0"/>
          <w:sz w:val="32"/>
          <w:szCs w:val="32"/>
        </w:rPr>
        <w:t>2.服务对象满意度</w:t>
      </w:r>
    </w:p>
    <w:p w:rsidR="00176D8F" w:rsidRDefault="00B7594C">
      <w:pPr>
        <w:pStyle w:val="a0"/>
        <w:spacing w:line="560" w:lineRule="exact"/>
        <w:ind w:firstLine="640"/>
        <w:rPr>
          <w:rFonts w:ascii="仿宋_GB2312" w:hAnsi="仿宋_GB2312" w:cs="仿宋_GB2312"/>
          <w:kern w:val="0"/>
          <w:sz w:val="32"/>
          <w:szCs w:val="32"/>
        </w:rPr>
      </w:pPr>
      <w:r>
        <w:rPr>
          <w:rFonts w:ascii="仿宋_GB2312" w:hAnsi="仿宋_GB2312" w:cs="仿宋_GB2312" w:hint="eastAsia"/>
          <w:kern w:val="0"/>
          <w:sz w:val="32"/>
          <w:szCs w:val="32"/>
        </w:rPr>
        <w:t>通过对教师和学生进行满意度调查，师生对项目的期望值为100%，教师和学生满意度均高于95%。</w:t>
      </w:r>
    </w:p>
    <w:p w:rsidR="00176D8F" w:rsidRDefault="00B7594C">
      <w:pPr>
        <w:pStyle w:val="1"/>
        <w:spacing w:line="560" w:lineRule="exact"/>
        <w:ind w:firstLine="640"/>
        <w:rPr>
          <w:rFonts w:ascii="黑体" w:eastAsia="黑体" w:hAnsi="黑体" w:cs="Times New Roman"/>
          <w:b w:val="0"/>
          <w:bCs w:val="0"/>
          <w:sz w:val="32"/>
          <w:szCs w:val="32"/>
        </w:rPr>
      </w:pPr>
      <w:bookmarkStart w:id="81" w:name="_Toc424567097"/>
      <w:bookmarkStart w:id="82" w:name="_Toc102746366"/>
      <w:bookmarkStart w:id="83" w:name="_Toc136002396"/>
      <w:r>
        <w:rPr>
          <w:rFonts w:ascii="黑体" w:eastAsia="黑体" w:hAnsi="黑体" w:cs="Times New Roman" w:hint="eastAsia"/>
          <w:b w:val="0"/>
          <w:bCs w:val="0"/>
          <w:sz w:val="32"/>
          <w:szCs w:val="32"/>
        </w:rPr>
        <w:t>五、</w:t>
      </w:r>
      <w:bookmarkEnd w:id="81"/>
      <w:r>
        <w:rPr>
          <w:rFonts w:ascii="黑体" w:eastAsia="黑体" w:hAnsi="黑体" w:cs="Times New Roman" w:hint="eastAsia"/>
          <w:b w:val="0"/>
          <w:bCs w:val="0"/>
          <w:sz w:val="32"/>
          <w:szCs w:val="32"/>
        </w:rPr>
        <w:t>主要经验及做法、存在的问题</w:t>
      </w:r>
      <w:bookmarkEnd w:id="82"/>
      <w:bookmarkEnd w:id="83"/>
      <w:r>
        <w:rPr>
          <w:rFonts w:ascii="黑体" w:eastAsia="黑体" w:hAnsi="黑体" w:cs="Times New Roman" w:hint="eastAsia"/>
          <w:b w:val="0"/>
          <w:bCs w:val="0"/>
          <w:sz w:val="32"/>
          <w:szCs w:val="32"/>
        </w:rPr>
        <w:t>及原因分析</w:t>
      </w:r>
    </w:p>
    <w:p w:rsidR="00176D8F" w:rsidRDefault="00B7594C">
      <w:pPr>
        <w:pStyle w:val="2"/>
        <w:spacing w:line="560" w:lineRule="exact"/>
        <w:ind w:firstLine="640"/>
        <w:rPr>
          <w:rFonts w:ascii="楷体_GB2312" w:hAnsi="楷体_GB2312" w:cs="楷体_GB2312"/>
          <w:b w:val="0"/>
          <w:bCs w:val="0"/>
        </w:rPr>
      </w:pPr>
      <w:bookmarkStart w:id="84" w:name="_Toc19112465"/>
      <w:bookmarkStart w:id="85" w:name="_Toc475112423"/>
      <w:r>
        <w:rPr>
          <w:rFonts w:ascii="楷体_GB2312" w:hAnsi="楷体_GB2312" w:cs="楷体_GB2312" w:hint="eastAsia"/>
          <w:b w:val="0"/>
          <w:bCs w:val="0"/>
        </w:rPr>
        <w:t>（一）主要经验及做法。</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合理规划。项目前期经过科学调研和可行性研究，经专家论证通过后，聘请专业第三方机构开展项目事前绩效评估，充分论证项目的必要性、可行性、经济性、效率性和效益性。同时通过专业第三方机构开展预算评审，提高预算的科学性和准确性。项目整体规划充分考虑学院现有资源，根据实际教学要求，结合</w:t>
      </w:r>
      <w:r>
        <w:rPr>
          <w:rFonts w:ascii="仿宋_GB2312" w:eastAsia="仿宋_GB2312" w:hAnsi="仿宋_GB2312" w:cs="仿宋_GB2312" w:hint="eastAsia"/>
          <w:color w:val="000000"/>
          <w:kern w:val="0"/>
          <w:sz w:val="32"/>
          <w:szCs w:val="32"/>
        </w:rPr>
        <w:lastRenderedPageBreak/>
        <w:t>当前网络安全技术以及国内市场的典型应用，设计规划，保障项目顺利实施。</w:t>
      </w:r>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2.实施规范。强化监督，多次组织召开工作调度会，加强施工监管；严控把关，严格遵守技术规范来执行技术工作，确保人身与设备安全；严格纪律，严禁一切违反施工纪律事项，确保项目施工安全。</w:t>
      </w:r>
    </w:p>
    <w:p w:rsidR="00176D8F" w:rsidRDefault="00B7594C">
      <w:pPr>
        <w:pStyle w:val="2"/>
        <w:spacing w:line="560" w:lineRule="exact"/>
        <w:ind w:firstLine="640"/>
        <w:rPr>
          <w:rFonts w:ascii="楷体_GB2312" w:hAnsi="楷体_GB2312" w:cs="楷体_GB2312"/>
          <w:b w:val="0"/>
          <w:bCs w:val="0"/>
        </w:rPr>
      </w:pPr>
      <w:r>
        <w:rPr>
          <w:rFonts w:ascii="楷体_GB2312" w:hAnsi="楷体_GB2312" w:cs="楷体_GB2312" w:hint="eastAsia"/>
          <w:b w:val="0"/>
          <w:bCs w:val="0"/>
        </w:rPr>
        <w:t>（二）存在的问题及原因分析。</w:t>
      </w:r>
    </w:p>
    <w:p w:rsidR="00176D8F" w:rsidRDefault="00B7594C">
      <w:pPr>
        <w:spacing w:line="560" w:lineRule="exact"/>
        <w:rPr>
          <w:rFonts w:ascii="仿宋_GB2312" w:eastAsia="仿宋_GB2312" w:hAnsi="仿宋_GB2312" w:cs="仿宋_GB2312"/>
          <w:color w:val="000000"/>
          <w:kern w:val="0"/>
          <w:sz w:val="32"/>
          <w:szCs w:val="32"/>
        </w:rPr>
      </w:pPr>
      <w:r>
        <w:rPr>
          <w:rFonts w:ascii="宋体" w:eastAsia="宋体" w:hAnsi="宋体" w:cs="Times New Roman" w:hint="eastAsia"/>
          <w:color w:val="000000"/>
          <w:kern w:val="0"/>
          <w:sz w:val="32"/>
          <w:szCs w:val="32"/>
        </w:rPr>
        <w:t xml:space="preserve">   </w:t>
      </w:r>
      <w:r>
        <w:rPr>
          <w:rFonts w:ascii="仿宋_GB2312" w:eastAsia="仿宋_GB2312" w:hAnsi="仿宋_GB2312" w:cs="仿宋_GB2312" w:hint="eastAsia"/>
          <w:color w:val="000000"/>
          <w:kern w:val="0"/>
          <w:sz w:val="32"/>
          <w:szCs w:val="32"/>
        </w:rPr>
        <w:t xml:space="preserve"> 项目成果产生的效益指标所需的资料和数据呈现不充足，有待进一步提炼、挖掘。</w:t>
      </w:r>
    </w:p>
    <w:p w:rsidR="00176D8F" w:rsidRDefault="00B7594C">
      <w:pPr>
        <w:pStyle w:val="1"/>
        <w:spacing w:line="560" w:lineRule="exact"/>
        <w:ind w:firstLine="640"/>
        <w:rPr>
          <w:rFonts w:ascii="黑体" w:eastAsia="黑体" w:hAnsi="黑体" w:cs="Times New Roman"/>
          <w:b w:val="0"/>
          <w:bCs w:val="0"/>
          <w:sz w:val="32"/>
          <w:szCs w:val="32"/>
        </w:rPr>
      </w:pPr>
      <w:bookmarkStart w:id="86" w:name="_Toc437268049"/>
      <w:bookmarkStart w:id="87" w:name="_Toc136002397"/>
      <w:bookmarkStart w:id="88" w:name="_Toc102746367"/>
      <w:bookmarkEnd w:id="84"/>
      <w:r>
        <w:rPr>
          <w:rFonts w:ascii="黑体" w:eastAsia="黑体" w:hAnsi="黑体" w:cs="Times New Roman" w:hint="eastAsia"/>
          <w:b w:val="0"/>
          <w:bCs w:val="0"/>
          <w:sz w:val="32"/>
          <w:szCs w:val="32"/>
        </w:rPr>
        <w:t>六、</w:t>
      </w:r>
      <w:bookmarkEnd w:id="86"/>
      <w:r>
        <w:rPr>
          <w:rFonts w:ascii="黑体" w:eastAsia="黑体" w:hAnsi="黑体" w:cs="Times New Roman" w:hint="eastAsia"/>
          <w:b w:val="0"/>
          <w:bCs w:val="0"/>
          <w:sz w:val="32"/>
          <w:szCs w:val="32"/>
        </w:rPr>
        <w:t>有关建议</w:t>
      </w:r>
      <w:bookmarkEnd w:id="87"/>
      <w:bookmarkEnd w:id="88"/>
    </w:p>
    <w:p w:rsidR="00176D8F" w:rsidRDefault="00B7594C">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注重项目效益、效果资料的归集提炼，注重项目绩效资料的归集、整理和挖掘，从决策、管理和绩效三个方面归集项目资料。对应产出体现相应的效果资料，充分证明绩效目标的实施效果。</w:t>
      </w:r>
    </w:p>
    <w:p w:rsidR="00176D8F" w:rsidRDefault="00B7594C">
      <w:pPr>
        <w:pStyle w:val="1"/>
        <w:spacing w:line="560" w:lineRule="exact"/>
        <w:ind w:firstLine="640"/>
        <w:rPr>
          <w:rFonts w:ascii="黑体" w:eastAsia="黑体" w:hAnsi="黑体" w:cs="Times New Roman"/>
          <w:b w:val="0"/>
          <w:bCs w:val="0"/>
          <w:sz w:val="32"/>
          <w:szCs w:val="32"/>
        </w:rPr>
      </w:pPr>
      <w:bookmarkStart w:id="89" w:name="_Toc136002398"/>
      <w:bookmarkStart w:id="90" w:name="_Toc102746368"/>
      <w:bookmarkEnd w:id="85"/>
      <w:r>
        <w:rPr>
          <w:rFonts w:ascii="黑体" w:eastAsia="黑体" w:hAnsi="黑体" w:cs="Times New Roman" w:hint="eastAsia"/>
          <w:b w:val="0"/>
          <w:bCs w:val="0"/>
          <w:sz w:val="32"/>
          <w:szCs w:val="32"/>
        </w:rPr>
        <w:t>七、其他需要说明的问题</w:t>
      </w:r>
      <w:bookmarkEnd w:id="89"/>
      <w:bookmarkEnd w:id="90"/>
    </w:p>
    <w:p w:rsidR="00176D8F" w:rsidRDefault="00B7594C">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w:t>
      </w:r>
    </w:p>
    <w:p w:rsidR="00176D8F" w:rsidRDefault="00176D8F">
      <w:pPr>
        <w:spacing w:line="560" w:lineRule="exact"/>
        <w:ind w:firstLineChars="200" w:firstLine="640"/>
        <w:rPr>
          <w:rFonts w:ascii="仿宋_GB2312" w:eastAsia="仿宋_GB2312" w:hAnsi="仿宋_GB2312" w:cs="仿宋_GB2312"/>
          <w:bCs/>
          <w:sz w:val="32"/>
          <w:szCs w:val="32"/>
        </w:rPr>
      </w:pPr>
    </w:p>
    <w:p w:rsidR="00176D8F" w:rsidRDefault="00B7594C">
      <w:pPr>
        <w:spacing w:line="56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sz w:val="32"/>
          <w:szCs w:val="32"/>
        </w:rPr>
        <w:t>附件：</w:t>
      </w:r>
      <w:r>
        <w:rPr>
          <w:rFonts w:ascii="仿宋_GB2312" w:eastAsia="仿宋_GB2312" w:hAnsi="仿宋_GB2312" w:cs="仿宋_GB2312" w:hint="eastAsia"/>
          <w:bCs/>
          <w:kern w:val="0"/>
          <w:sz w:val="32"/>
          <w:szCs w:val="32"/>
        </w:rPr>
        <w:t>网络安全综合演练实训</w:t>
      </w:r>
      <w:proofErr w:type="gramStart"/>
      <w:r>
        <w:rPr>
          <w:rFonts w:ascii="仿宋_GB2312" w:eastAsia="仿宋_GB2312" w:hAnsi="仿宋_GB2312" w:cs="仿宋_GB2312" w:hint="eastAsia"/>
          <w:bCs/>
          <w:kern w:val="0"/>
          <w:sz w:val="32"/>
          <w:szCs w:val="32"/>
        </w:rPr>
        <w:t>室项目</w:t>
      </w:r>
      <w:proofErr w:type="gramEnd"/>
      <w:r>
        <w:rPr>
          <w:rFonts w:ascii="仿宋_GB2312" w:eastAsia="仿宋_GB2312" w:hAnsi="仿宋_GB2312" w:cs="仿宋_GB2312" w:hint="eastAsia"/>
          <w:bCs/>
          <w:kern w:val="0"/>
          <w:sz w:val="32"/>
          <w:szCs w:val="32"/>
        </w:rPr>
        <w:t>绩效评价指标体系及评</w:t>
      </w:r>
    </w:p>
    <w:p w:rsidR="00176D8F" w:rsidRDefault="00B7594C">
      <w:pPr>
        <w:spacing w:line="560" w:lineRule="exact"/>
        <w:ind w:firstLineChars="500" w:firstLine="160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分情况表</w:t>
      </w:r>
    </w:p>
    <w:p w:rsidR="00176D8F" w:rsidRDefault="00176D8F">
      <w:pPr>
        <w:spacing w:line="360" w:lineRule="auto"/>
        <w:ind w:firstLineChars="200" w:firstLine="560"/>
        <w:rPr>
          <w:rFonts w:ascii="宋体" w:eastAsia="宋体" w:hAnsi="宋体" w:cs="Times New Roman"/>
          <w:bCs/>
          <w:kern w:val="0"/>
          <w:sz w:val="28"/>
          <w:szCs w:val="28"/>
        </w:rPr>
      </w:pPr>
    </w:p>
    <w:p w:rsidR="00176D8F" w:rsidRDefault="00176D8F">
      <w:pPr>
        <w:spacing w:line="360" w:lineRule="auto"/>
        <w:ind w:firstLineChars="200" w:firstLine="560"/>
        <w:jc w:val="right"/>
        <w:rPr>
          <w:rFonts w:ascii="宋体" w:eastAsia="宋体" w:hAnsi="宋体" w:cs="Times New Roman"/>
          <w:bCs/>
          <w:kern w:val="0"/>
          <w:sz w:val="28"/>
          <w:szCs w:val="28"/>
        </w:rPr>
      </w:pPr>
    </w:p>
    <w:p w:rsidR="00176D8F" w:rsidRDefault="00176D8F">
      <w:pPr>
        <w:spacing w:line="360" w:lineRule="auto"/>
        <w:ind w:right="1560" w:firstLineChars="200" w:firstLine="560"/>
        <w:jc w:val="right"/>
        <w:rPr>
          <w:rFonts w:ascii="宋体" w:eastAsia="宋体" w:hAnsi="宋体" w:cs="Times New Roman"/>
          <w:bCs/>
          <w:kern w:val="0"/>
          <w:sz w:val="28"/>
          <w:szCs w:val="28"/>
        </w:rPr>
        <w:sectPr w:rsidR="00176D8F">
          <w:headerReference w:type="default" r:id="rId7"/>
          <w:footerReference w:type="default" r:id="rId8"/>
          <w:pgSz w:w="11906" w:h="16838"/>
          <w:pgMar w:top="1440" w:right="1474" w:bottom="1440" w:left="1588" w:header="851" w:footer="851" w:gutter="0"/>
          <w:pgNumType w:start="1"/>
          <w:cols w:space="425"/>
          <w:docGrid w:type="linesAndChars" w:linePitch="312"/>
        </w:sectPr>
      </w:pPr>
    </w:p>
    <w:p w:rsidR="00176D8F" w:rsidRDefault="00B7594C">
      <w:pPr>
        <w:spacing w:line="360" w:lineRule="auto"/>
        <w:jc w:val="left"/>
        <w:rPr>
          <w:rFonts w:ascii="宋体" w:eastAsia="宋体" w:hAnsi="宋体" w:cs="Times New Roman"/>
          <w:bCs/>
          <w:sz w:val="28"/>
          <w:szCs w:val="28"/>
        </w:rPr>
      </w:pPr>
      <w:r>
        <w:rPr>
          <w:rFonts w:ascii="宋体" w:eastAsia="宋体" w:hAnsi="宋体" w:cs="Times New Roman"/>
          <w:bCs/>
          <w:sz w:val="28"/>
          <w:szCs w:val="28"/>
        </w:rPr>
        <w:lastRenderedPageBreak/>
        <w:t>附件：</w:t>
      </w:r>
    </w:p>
    <w:tbl>
      <w:tblPr>
        <w:tblW w:w="14754" w:type="dxa"/>
        <w:tblInd w:w="96" w:type="dxa"/>
        <w:tblLayout w:type="fixed"/>
        <w:tblLook w:val="04A0" w:firstRow="1" w:lastRow="0" w:firstColumn="1" w:lastColumn="0" w:noHBand="0" w:noVBand="1"/>
      </w:tblPr>
      <w:tblGrid>
        <w:gridCol w:w="648"/>
        <w:gridCol w:w="744"/>
        <w:gridCol w:w="600"/>
        <w:gridCol w:w="792"/>
        <w:gridCol w:w="588"/>
        <w:gridCol w:w="2652"/>
        <w:gridCol w:w="5768"/>
        <w:gridCol w:w="836"/>
        <w:gridCol w:w="2126"/>
      </w:tblGrid>
      <w:tr w:rsidR="00176D8F" w:rsidRPr="009B490E">
        <w:trPr>
          <w:trHeight w:val="624"/>
        </w:trPr>
        <w:tc>
          <w:tcPr>
            <w:tcW w:w="14754" w:type="dxa"/>
            <w:gridSpan w:val="9"/>
            <w:vMerge w:val="restart"/>
            <w:shd w:val="clear" w:color="auto" w:fill="auto"/>
            <w:noWrap/>
            <w:vAlign w:val="center"/>
          </w:tcPr>
          <w:p w:rsidR="00176D8F" w:rsidRPr="009B490E" w:rsidRDefault="00B7594C">
            <w:pPr>
              <w:widowControl/>
              <w:jc w:val="center"/>
              <w:textAlignment w:val="center"/>
              <w:rPr>
                <w:rFonts w:ascii="宋体" w:eastAsia="宋体" w:hAnsi="宋体" w:cs="宋体"/>
                <w:bCs/>
                <w:color w:val="000000"/>
                <w:sz w:val="32"/>
                <w:szCs w:val="32"/>
              </w:rPr>
            </w:pPr>
            <w:r w:rsidRPr="009B490E">
              <w:rPr>
                <w:rFonts w:ascii="方正小标宋简体" w:eastAsia="方正小标宋简体" w:hAnsi="方正小标宋简体" w:cs="方正小标宋简体" w:hint="eastAsia"/>
                <w:bCs/>
                <w:color w:val="000000"/>
                <w:kern w:val="0"/>
                <w:sz w:val="44"/>
                <w:szCs w:val="44"/>
                <w:lang w:bidi="ar"/>
              </w:rPr>
              <w:t>网络安全综合演练实训</w:t>
            </w:r>
            <w:proofErr w:type="gramStart"/>
            <w:r w:rsidRPr="009B490E">
              <w:rPr>
                <w:rFonts w:ascii="方正小标宋简体" w:eastAsia="方正小标宋简体" w:hAnsi="方正小标宋简体" w:cs="方正小标宋简体" w:hint="eastAsia"/>
                <w:bCs/>
                <w:color w:val="000000"/>
                <w:kern w:val="0"/>
                <w:sz w:val="44"/>
                <w:szCs w:val="44"/>
                <w:lang w:bidi="ar"/>
              </w:rPr>
              <w:t>室项目</w:t>
            </w:r>
            <w:proofErr w:type="gramEnd"/>
            <w:r w:rsidRPr="009B490E">
              <w:rPr>
                <w:rFonts w:ascii="方正小标宋简体" w:eastAsia="方正小标宋简体" w:hAnsi="方正小标宋简体" w:cs="方正小标宋简体" w:hint="eastAsia"/>
                <w:bCs/>
                <w:color w:val="000000"/>
                <w:kern w:val="0"/>
                <w:sz w:val="44"/>
                <w:szCs w:val="44"/>
                <w:lang w:bidi="ar"/>
              </w:rPr>
              <w:t>绩效评价指标体系及评分情况表</w:t>
            </w:r>
          </w:p>
        </w:tc>
      </w:tr>
      <w:tr w:rsidR="00176D8F">
        <w:trPr>
          <w:trHeight w:val="624"/>
        </w:trPr>
        <w:tc>
          <w:tcPr>
            <w:tcW w:w="14754" w:type="dxa"/>
            <w:gridSpan w:val="9"/>
            <w:vMerge/>
            <w:tcBorders>
              <w:bottom w:val="single" w:sz="4" w:space="0" w:color="auto"/>
            </w:tcBorders>
            <w:shd w:val="clear" w:color="auto" w:fill="auto"/>
            <w:noWrap/>
            <w:vAlign w:val="center"/>
          </w:tcPr>
          <w:p w:rsidR="00176D8F" w:rsidRDefault="00176D8F">
            <w:pPr>
              <w:jc w:val="center"/>
              <w:rPr>
                <w:rFonts w:ascii="宋体" w:eastAsia="宋体" w:hAnsi="宋体" w:cs="宋体"/>
                <w:b/>
                <w:bCs/>
                <w:color w:val="000000"/>
                <w:sz w:val="36"/>
                <w:szCs w:val="36"/>
              </w:rPr>
            </w:pPr>
          </w:p>
        </w:tc>
      </w:tr>
      <w:tr w:rsidR="00176D8F">
        <w:trPr>
          <w:trHeight w:val="1154"/>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一级指标</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二级指标</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分值</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三级指标</w:t>
            </w:r>
          </w:p>
        </w:tc>
        <w:tc>
          <w:tcPr>
            <w:tcW w:w="588"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分值</w:t>
            </w:r>
          </w:p>
        </w:tc>
        <w:tc>
          <w:tcPr>
            <w:tcW w:w="2652"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指标解释</w:t>
            </w:r>
          </w:p>
        </w:tc>
        <w:tc>
          <w:tcPr>
            <w:tcW w:w="5768"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评价要点</w:t>
            </w: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得分</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扣分理由</w:t>
            </w:r>
          </w:p>
        </w:tc>
      </w:tr>
      <w:tr w:rsidR="00176D8F">
        <w:trPr>
          <w:trHeight w:val="751"/>
        </w:trPr>
        <w:tc>
          <w:tcPr>
            <w:tcW w:w="648"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决策　</w:t>
            </w:r>
          </w:p>
        </w:tc>
        <w:tc>
          <w:tcPr>
            <w:tcW w:w="744"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项目立项　</w:t>
            </w:r>
          </w:p>
        </w:tc>
        <w:tc>
          <w:tcPr>
            <w:tcW w:w="600"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79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立项依据充分性</w:t>
            </w:r>
          </w:p>
        </w:tc>
        <w:tc>
          <w:tcPr>
            <w:tcW w:w="588"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265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项目立项是否符合法律法规、相关政策、发展规划以及部门职责，用以反映和考核项目立项依据情况。</w:t>
            </w:r>
          </w:p>
        </w:tc>
        <w:tc>
          <w:tcPr>
            <w:tcW w:w="57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kern w:val="0"/>
                <w:sz w:val="20"/>
                <w:szCs w:val="20"/>
                <w:lang w:bidi="ar"/>
              </w:rPr>
              <w:fldChar w:fldCharType="begin"/>
            </w:r>
            <w:r>
              <w:rPr>
                <w:rFonts w:ascii="宋体" w:eastAsia="宋体" w:hAnsi="宋体" w:cs="宋体"/>
                <w:kern w:val="0"/>
                <w:sz w:val="20"/>
                <w:szCs w:val="20"/>
                <w:lang w:bidi="ar"/>
              </w:rPr>
              <w:instrText xml:space="preserve"> </w:instrText>
            </w:r>
            <w:r>
              <w:rPr>
                <w:rFonts w:ascii="宋体" w:eastAsia="宋体" w:hAnsi="宋体" w:cs="宋体" w:hint="eastAsia"/>
                <w:kern w:val="0"/>
                <w:sz w:val="20"/>
                <w:szCs w:val="20"/>
                <w:lang w:bidi="ar"/>
              </w:rPr>
              <w:instrText>= 1 \* GB3</w:instrText>
            </w:r>
            <w:r>
              <w:rPr>
                <w:rFonts w:ascii="宋体" w:eastAsia="宋体" w:hAnsi="宋体" w:cs="宋体"/>
                <w:kern w:val="0"/>
                <w:sz w:val="20"/>
                <w:szCs w:val="20"/>
                <w:lang w:bidi="ar"/>
              </w:rPr>
              <w:instrText xml:space="preserve"> </w:instrText>
            </w:r>
            <w:r>
              <w:rPr>
                <w:rFonts w:ascii="宋体" w:eastAsia="宋体" w:hAnsi="宋体" w:cs="宋体"/>
                <w:kern w:val="0"/>
                <w:sz w:val="20"/>
                <w:szCs w:val="20"/>
                <w:lang w:bidi="ar"/>
              </w:rPr>
              <w:fldChar w:fldCharType="separate"/>
            </w:r>
            <w:r>
              <w:rPr>
                <w:rFonts w:ascii="宋体" w:eastAsia="宋体" w:hAnsi="宋体" w:cs="宋体" w:hint="eastAsia"/>
                <w:kern w:val="0"/>
                <w:sz w:val="20"/>
                <w:szCs w:val="20"/>
                <w:lang w:bidi="ar"/>
              </w:rPr>
              <w:t>①</w:t>
            </w:r>
            <w:r>
              <w:rPr>
                <w:rFonts w:ascii="宋体" w:eastAsia="宋体" w:hAnsi="宋体" w:cs="宋体"/>
                <w:kern w:val="0"/>
                <w:sz w:val="20"/>
                <w:szCs w:val="20"/>
                <w:lang w:bidi="ar"/>
              </w:rPr>
              <w:fldChar w:fldCharType="end"/>
            </w:r>
            <w:r>
              <w:rPr>
                <w:rFonts w:ascii="宋体" w:eastAsia="宋体" w:hAnsi="宋体" w:cs="宋体" w:hint="eastAsia"/>
                <w:kern w:val="0"/>
                <w:sz w:val="20"/>
                <w:szCs w:val="20"/>
                <w:lang w:bidi="ar"/>
              </w:rPr>
              <w:t>项目立项是否符合国家法律法规、国民经济发展规划和相关政策；</w:t>
            </w:r>
          </w:p>
        </w:tc>
        <w:tc>
          <w:tcPr>
            <w:tcW w:w="836"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jc w:val="center"/>
              <w:rPr>
                <w:rFonts w:ascii="宋体" w:eastAsia="宋体" w:hAnsi="宋体" w:cs="宋体"/>
                <w:sz w:val="20"/>
                <w:szCs w:val="20"/>
              </w:rPr>
            </w:pPr>
            <w:r>
              <w:rPr>
                <w:rFonts w:ascii="宋体" w:eastAsia="宋体" w:hAnsi="宋体" w:cs="宋体" w:hint="eastAsia"/>
                <w:color w:val="000000"/>
                <w:sz w:val="20"/>
                <w:szCs w:val="20"/>
              </w:rPr>
              <w:t>1.</w:t>
            </w:r>
            <w:r>
              <w:rPr>
                <w:rFonts w:ascii="宋体" w:eastAsia="宋体" w:hAnsi="宋体" w:cs="宋体"/>
                <w:color w:val="000000"/>
                <w:sz w:val="20"/>
                <w:szCs w:val="20"/>
              </w:rPr>
              <w:t>5</w:t>
            </w:r>
          </w:p>
        </w:tc>
        <w:tc>
          <w:tcPr>
            <w:tcW w:w="2126"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②项目立项是否符合行业发展规划和政策要求；</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③项目立项是否与部门职责范围相符，属于部门履职所需；</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④项目是否属于公共财政支持范围，是否符合中央、地方事权支出责任划分原则；</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⑤项目是否与相关部门同类项目或部门内部相关项目重复。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立项程序规范性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项目申请、设立过程是否符合相关要求，用以反映和考核项目立项的规范情况。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项目是否按照规定的程序申请设立；</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w:t>
            </w:r>
            <w:r>
              <w:rPr>
                <w:rFonts w:ascii="宋体" w:eastAsia="宋体" w:hAnsi="宋体" w:cs="宋体"/>
                <w:color w:val="000000"/>
                <w:sz w:val="20"/>
                <w:szCs w:val="20"/>
              </w:rPr>
              <w:t>5</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②审批文件、材料是否符合相关要求；</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62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③事前是否已经过必要的可行性研究、专家论证、风险评估、绩效评估、集体决策。</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绩效目标　</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绩效目标合理</w:t>
            </w:r>
            <w:r>
              <w:rPr>
                <w:rFonts w:ascii="宋体" w:eastAsia="宋体" w:hAnsi="宋体" w:cs="宋体" w:hint="eastAsia"/>
                <w:color w:val="000000"/>
                <w:kern w:val="0"/>
                <w:sz w:val="20"/>
                <w:szCs w:val="20"/>
                <w:lang w:bidi="ar"/>
              </w:rPr>
              <w:lastRenderedPageBreak/>
              <w:t>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项目设定的绩效目标是否依据充分，是否符合客观实际，用以反映和考核项目绩效目</w:t>
            </w:r>
            <w:r>
              <w:rPr>
                <w:rFonts w:ascii="宋体" w:eastAsia="宋体" w:hAnsi="宋体" w:cs="宋体" w:hint="eastAsia"/>
                <w:color w:val="000000"/>
                <w:kern w:val="0"/>
                <w:sz w:val="20"/>
                <w:szCs w:val="20"/>
                <w:lang w:bidi="ar"/>
              </w:rPr>
              <w:lastRenderedPageBreak/>
              <w:t>标与项目实施的相符情况。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（如未设定预算绩效目标，也可考核其他工作任务目标）</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w:t>
            </w:r>
            <w:r>
              <w:rPr>
                <w:rFonts w:ascii="宋体" w:eastAsia="宋体" w:hAnsi="宋体" w:cs="宋体"/>
                <w:color w:val="000000"/>
                <w:sz w:val="20"/>
                <w:szCs w:val="20"/>
              </w:rPr>
              <w:t>18</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绩效目标设定还需进一步细化，增强与工作内容的匹配性，加强考</w:t>
            </w:r>
            <w:r>
              <w:rPr>
                <w:rFonts w:ascii="宋体" w:eastAsia="宋体" w:hAnsi="宋体" w:cs="宋体" w:hint="eastAsia"/>
                <w:color w:val="000000"/>
                <w:kern w:val="0"/>
                <w:sz w:val="20"/>
                <w:szCs w:val="20"/>
                <w:lang w:bidi="ar"/>
              </w:rPr>
              <w:lastRenderedPageBreak/>
              <w:t>核性</w:t>
            </w: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①项目是否有绩效目标；</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57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②项目绩效目标与实际工作内容是否具有相关性；</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③项目预期产出效益和效果是否符合正常的业绩水平；</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④是否与预算确定的项目投资额或资金量相匹配。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58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绩效指标明确性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依据绩效目标设定的绩效指标是否清晰、细化、可衡量等，用以反映和考核项目绩效目标的</w:t>
            </w:r>
            <w:proofErr w:type="gramStart"/>
            <w:r>
              <w:rPr>
                <w:rFonts w:ascii="宋体" w:eastAsia="宋体" w:hAnsi="宋体" w:cs="宋体" w:hint="eastAsia"/>
                <w:color w:val="000000"/>
                <w:kern w:val="0"/>
                <w:sz w:val="20"/>
                <w:szCs w:val="20"/>
                <w:lang w:bidi="ar"/>
              </w:rPr>
              <w:t>明细化</w:t>
            </w:r>
            <w:proofErr w:type="gramEnd"/>
            <w:r>
              <w:rPr>
                <w:rFonts w:ascii="宋体" w:eastAsia="宋体" w:hAnsi="宋体" w:cs="宋体" w:hint="eastAsia"/>
                <w:color w:val="000000"/>
                <w:kern w:val="0"/>
                <w:sz w:val="20"/>
                <w:szCs w:val="20"/>
                <w:lang w:bidi="ar"/>
              </w:rPr>
              <w:t>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是否将项目绩效目标细化分解为具体的绩效指标；</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w:t>
            </w:r>
            <w:r>
              <w:rPr>
                <w:rFonts w:ascii="宋体" w:eastAsia="宋体" w:hAnsi="宋体" w:cs="宋体"/>
                <w:color w:val="000000"/>
                <w:sz w:val="20"/>
                <w:szCs w:val="20"/>
              </w:rPr>
              <w:t>2</w:t>
            </w:r>
            <w:r>
              <w:rPr>
                <w:rFonts w:ascii="宋体" w:eastAsia="宋体" w:hAnsi="宋体" w:cs="宋体" w:hint="eastAsia"/>
                <w:color w:val="000000"/>
                <w:sz w:val="20"/>
                <w:szCs w:val="20"/>
              </w:rPr>
              <w:t>2</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应细化可持续影响指标，与预算年度相匹配</w:t>
            </w:r>
          </w:p>
        </w:tc>
      </w:tr>
      <w:tr w:rsidR="00176D8F">
        <w:trPr>
          <w:trHeight w:val="56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②是否通过清晰、可衡量的指标</w:t>
            </w:r>
            <w:proofErr w:type="gramStart"/>
            <w:r>
              <w:rPr>
                <w:rFonts w:ascii="宋体" w:eastAsia="宋体" w:hAnsi="宋体" w:cs="宋体" w:hint="eastAsia"/>
                <w:color w:val="000000"/>
                <w:kern w:val="0"/>
                <w:sz w:val="20"/>
                <w:szCs w:val="20"/>
                <w:lang w:bidi="ar"/>
              </w:rPr>
              <w:t>值予以</w:t>
            </w:r>
            <w:proofErr w:type="gramEnd"/>
            <w:r>
              <w:rPr>
                <w:rFonts w:ascii="宋体" w:eastAsia="宋体" w:hAnsi="宋体" w:cs="宋体" w:hint="eastAsia"/>
                <w:color w:val="000000"/>
                <w:kern w:val="0"/>
                <w:sz w:val="20"/>
                <w:szCs w:val="20"/>
                <w:lang w:bidi="ar"/>
              </w:rPr>
              <w:t>体现；</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③是否与项目目标任务数或计划数相对应。</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资金投入</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预算编制科学性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项目预算编制是否经过科学论证、有明确标准，资金额度与年度目标是否相适应，用以反映和考核项目预算编制的科学性、合理性情况。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预算编制是否经过科学论证；</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2</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②预算内容与项目内容是否匹配；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③预算额度测算依据是否充分，是否按照标准编制；</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④预算确定的项目投资额或资金量是否与工作任务相匹配。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89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资金分配合理性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项目预算资金分配是否有测算依据，与补助单位或地方实际是否相适应，用以反映和考核项目预算资金分配的科学性、合理性情况。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资金分配依据是否充分；</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2</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733"/>
        </w:trPr>
        <w:tc>
          <w:tcPr>
            <w:tcW w:w="648"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②资金分配额度是否合理，与项目单位或地方实际是否相适应。</w:t>
            </w:r>
          </w:p>
        </w:tc>
        <w:tc>
          <w:tcPr>
            <w:tcW w:w="836"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过程</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资金管理</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79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资金到位率</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c>
          <w:tcPr>
            <w:tcW w:w="26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实际到位资金与预算资金的比率，用以反映和考核资金落实情况对项目实施的总体</w:t>
            </w:r>
            <w:r>
              <w:rPr>
                <w:rFonts w:ascii="宋体" w:eastAsia="宋体" w:hAnsi="宋体" w:cs="宋体" w:hint="eastAsia"/>
                <w:color w:val="000000"/>
                <w:kern w:val="0"/>
                <w:sz w:val="20"/>
                <w:szCs w:val="20"/>
                <w:lang w:bidi="ar"/>
              </w:rPr>
              <w:lastRenderedPageBreak/>
              <w:t>保障程度。</w:t>
            </w:r>
          </w:p>
        </w:tc>
        <w:tc>
          <w:tcPr>
            <w:tcW w:w="5768" w:type="dxa"/>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资金到位率=（实际到位资金/预算资金）×100%。</w:t>
            </w:r>
          </w:p>
        </w:tc>
        <w:tc>
          <w:tcPr>
            <w:tcW w:w="83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2.5</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751"/>
        </w:trPr>
        <w:tc>
          <w:tcPr>
            <w:tcW w:w="648"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实际到位资金：一定时期（本年度或项目期）内落实到具体项目的资金。</w:t>
            </w:r>
          </w:p>
        </w:tc>
        <w:tc>
          <w:tcPr>
            <w:tcW w:w="836"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105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预算资金：一定时期（本年度或项目期）</w:t>
            </w:r>
            <w:proofErr w:type="gramStart"/>
            <w:r>
              <w:rPr>
                <w:rFonts w:ascii="宋体" w:eastAsia="宋体" w:hAnsi="宋体" w:cs="宋体" w:hint="eastAsia"/>
                <w:color w:val="000000"/>
                <w:kern w:val="0"/>
                <w:sz w:val="20"/>
                <w:szCs w:val="20"/>
                <w:lang w:bidi="ar"/>
              </w:rPr>
              <w:t>内预算</w:t>
            </w:r>
            <w:proofErr w:type="gramEnd"/>
            <w:r>
              <w:rPr>
                <w:rFonts w:ascii="宋体" w:eastAsia="宋体" w:hAnsi="宋体" w:cs="宋体" w:hint="eastAsia"/>
                <w:color w:val="000000"/>
                <w:kern w:val="0"/>
                <w:sz w:val="20"/>
                <w:szCs w:val="20"/>
                <w:lang w:bidi="ar"/>
              </w:rPr>
              <w:t>安排到具体项目的资金。</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预算执行率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项目预算资金是否按照计划执行，用以反映或考核项目预算执行情况。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预算执行率=（实际支出资金/实际到位资金）×100%。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2.5</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实际支出资金：一定时期（本年度或项目期）内项目实际拨付的资金。</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项目资金使用是否符合相关的财务管理制度规定，用以反映和考核项目资金的规范运行情况。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①是否符合国家财经法规和财务管理制度以及有关专项资金管理办法的规定；</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5</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②资金的拨付是否有完整的审批程序和手续；</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6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③是否符合项目预算批复或合同规定的用途；</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8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④是否存在截留、挤占、挪用、虚列支出等情况。</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8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组织实施</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管理制度健全性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项目实施单位的财务和业务管理制度是否健全，用以反映和考核财务和业务管理制度对项目顺利实施的保障情况。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是否已制定或具有相应的财务和业务管理制度；</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w:t>
            </w:r>
            <w:r>
              <w:rPr>
                <w:rFonts w:ascii="宋体" w:eastAsia="宋体" w:hAnsi="宋体" w:cs="宋体"/>
                <w:color w:val="000000"/>
                <w:sz w:val="20"/>
                <w:szCs w:val="20"/>
              </w:rPr>
              <w:t>8</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个别制度内容还需进一步健全、完善</w:t>
            </w:r>
          </w:p>
        </w:tc>
      </w:tr>
      <w:tr w:rsidR="00176D8F">
        <w:trPr>
          <w:trHeight w:val="58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②财务和业务管理制度是否合法、合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、完整。</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制度执行有效性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项目实施是否符合相关管理规定，用以反映和考核相关管理制度的有效执行情况。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是否遵守相关法律法规和相关管理规定；</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4.5</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项目归档管理还需进一步加强，及时收集、整理并归档项目实施过程中的</w:t>
            </w:r>
            <w:proofErr w:type="gramStart"/>
            <w:r>
              <w:rPr>
                <w:rFonts w:ascii="宋体" w:eastAsia="宋体" w:hAnsi="宋体" w:cs="宋体" w:hint="eastAsia"/>
                <w:color w:val="000000"/>
                <w:kern w:val="0"/>
                <w:sz w:val="20"/>
                <w:szCs w:val="20"/>
                <w:lang w:bidi="ar"/>
              </w:rPr>
              <w:t>而材料</w:t>
            </w:r>
            <w:proofErr w:type="gramEnd"/>
            <w:r>
              <w:rPr>
                <w:rFonts w:ascii="宋体" w:eastAsia="宋体" w:hAnsi="宋体" w:cs="宋体" w:hint="eastAsia"/>
                <w:color w:val="000000"/>
                <w:kern w:val="0"/>
                <w:sz w:val="20"/>
                <w:szCs w:val="20"/>
                <w:lang w:bidi="ar"/>
              </w:rPr>
              <w:t>和实施的效果资料等</w:t>
            </w: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②项目调整及支出调整手续是否完备；</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56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③项目合同书、验收报告、技术鉴定等资料是否齐全并及时归档；</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52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④项目实施的人员条件、场地设备、信息支撑等是否落实到位。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609"/>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产出</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产出数量</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项目实施的实际产出数与计划产出数的比率，用以反映和考核项目产出数量目标的实现程度。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实际完成率=（实际产出数/计划产出数）×100%。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涉及到2</w:t>
            </w:r>
            <w:r>
              <w:rPr>
                <w:rFonts w:ascii="宋体" w:eastAsia="宋体" w:hAnsi="宋体" w:cs="宋体"/>
                <w:color w:val="000000"/>
                <w:kern w:val="0"/>
                <w:sz w:val="20"/>
                <w:szCs w:val="20"/>
                <w:lang w:bidi="ar"/>
              </w:rPr>
              <w:t>023</w:t>
            </w:r>
            <w:r>
              <w:rPr>
                <w:rFonts w:ascii="宋体" w:eastAsia="宋体" w:hAnsi="宋体" w:cs="宋体" w:hint="eastAsia"/>
                <w:color w:val="000000"/>
                <w:kern w:val="0"/>
                <w:sz w:val="20"/>
                <w:szCs w:val="20"/>
                <w:lang w:bidi="ar"/>
              </w:rPr>
              <w:t>年6—</w:t>
            </w:r>
            <w:r>
              <w:rPr>
                <w:rFonts w:ascii="宋体" w:eastAsia="宋体" w:hAnsi="宋体" w:cs="宋体"/>
                <w:color w:val="000000"/>
                <w:kern w:val="0"/>
                <w:sz w:val="20"/>
                <w:szCs w:val="20"/>
                <w:lang w:bidi="ar"/>
              </w:rPr>
              <w:t>12</w:t>
            </w:r>
            <w:r>
              <w:rPr>
                <w:rFonts w:ascii="宋体" w:eastAsia="宋体" w:hAnsi="宋体" w:cs="宋体" w:hint="eastAsia"/>
                <w:color w:val="000000"/>
                <w:kern w:val="0"/>
                <w:sz w:val="20"/>
                <w:szCs w:val="20"/>
                <w:lang w:bidi="ar"/>
              </w:rPr>
              <w:t>月的指标实现情况，尚未真正实现</w:t>
            </w:r>
          </w:p>
        </w:tc>
      </w:tr>
      <w:tr w:rsidR="00176D8F">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实际产出数：一定时期（本年度或项目期）内项目实际产出的产品或提供的服务数量。</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59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计划产出数：项目绩效目标确定的在一定时期（本年度或项目期）内计划产出的产品或提供的服务数量。</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产出质量</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项目完成的质量达标产出数与实际产出数的比率，用以反映和考核项目产出质量目标的实现程度。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质量达标率=（质量达标产出数/实际产出数）×100%。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10.9</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个别印证性资料不足，例如，提高学生实践实</w:t>
            </w:r>
            <w:proofErr w:type="gramStart"/>
            <w:r>
              <w:rPr>
                <w:rFonts w:ascii="宋体" w:eastAsia="宋体" w:hAnsi="宋体" w:cs="宋体" w:hint="eastAsia"/>
                <w:color w:val="000000"/>
                <w:sz w:val="20"/>
                <w:szCs w:val="20"/>
              </w:rPr>
              <w:t>训效果</w:t>
            </w:r>
            <w:proofErr w:type="gramEnd"/>
            <w:r>
              <w:rPr>
                <w:rFonts w:ascii="宋体" w:eastAsia="宋体" w:hAnsi="宋体" w:cs="宋体" w:hint="eastAsia"/>
                <w:color w:val="000000"/>
                <w:sz w:val="20"/>
                <w:szCs w:val="20"/>
              </w:rPr>
              <w:t>资料支撑不足</w:t>
            </w:r>
          </w:p>
        </w:tc>
      </w:tr>
      <w:tr w:rsidR="00176D8F">
        <w:trPr>
          <w:trHeight w:val="12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5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产出时效</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完成及时性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项目实际完成时间与计划完成时间的比较，用以反映和考核项目产出时效目标的实现程度。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实际完成时间：项目实施单位完成该项目实际所耗用的时间。</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8</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59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计划完成时间：按照项目实施计划或相关规定完成该项目所需的时间。</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产出成本</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成本节约率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完成项目计划工作目标的实际节约成本与计划成本的比率，用以反映和考核项目的成本节约程度。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成本节约率=[（计划成本-实际成本）/计划成本]×100%。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8</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left"/>
              <w:textAlignment w:val="center"/>
              <w:rPr>
                <w:rFonts w:ascii="宋体" w:eastAsia="宋体" w:hAnsi="宋体" w:cs="宋体"/>
                <w:color w:val="000000"/>
                <w:sz w:val="20"/>
                <w:szCs w:val="20"/>
              </w:rPr>
            </w:pPr>
          </w:p>
        </w:tc>
      </w:tr>
      <w:tr w:rsidR="00176D8F">
        <w:trPr>
          <w:trHeight w:val="7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实际成本：项目实施单位如期、保质、保量完成既定工作目标实际所耗费的支出。</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63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计划成本：项目实施单位为完成工作目标计划安排的支出，一般以项目预算为参考。</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left"/>
              <w:rPr>
                <w:rFonts w:ascii="宋体" w:eastAsia="宋体" w:hAnsi="宋体" w:cs="宋体"/>
                <w:color w:val="000000"/>
                <w:sz w:val="20"/>
                <w:szCs w:val="20"/>
              </w:rPr>
            </w:pPr>
          </w:p>
        </w:tc>
      </w:tr>
      <w:tr w:rsidR="00176D8F">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效益　</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项目效益　</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实施效益</w:t>
            </w:r>
          </w:p>
        </w:tc>
        <w:tc>
          <w:tcPr>
            <w:tcW w:w="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6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项目实施所产生的效益。</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项目实施所产生的社会效益、经济效益、生态效益、可持续影响等。可根据项目实际情况有选择地设置和细化。</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17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个别印证性材料不足，例如，增加新型人才就业率4</w:t>
            </w:r>
            <w:r>
              <w:rPr>
                <w:rFonts w:ascii="宋体" w:eastAsia="宋体" w:hAnsi="宋体" w:cs="宋体"/>
                <w:color w:val="000000"/>
                <w:kern w:val="0"/>
                <w:sz w:val="20"/>
                <w:szCs w:val="20"/>
                <w:lang w:bidi="ar"/>
              </w:rPr>
              <w:t>0%</w:t>
            </w:r>
            <w:r>
              <w:rPr>
                <w:rFonts w:ascii="宋体" w:eastAsia="宋体" w:hAnsi="宋体" w:cs="宋体" w:hint="eastAsia"/>
                <w:color w:val="000000"/>
                <w:kern w:val="0"/>
                <w:sz w:val="20"/>
                <w:szCs w:val="20"/>
                <w:lang w:bidi="ar"/>
              </w:rPr>
              <w:t>资料呈现不足</w:t>
            </w:r>
          </w:p>
        </w:tc>
      </w:tr>
      <w:tr w:rsidR="00176D8F">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jc w:val="center"/>
              <w:rPr>
                <w:rFonts w:ascii="宋体" w:eastAsia="宋体" w:hAnsi="宋体" w:cs="宋体"/>
                <w:color w:val="000000"/>
                <w:sz w:val="20"/>
                <w:szCs w:val="20"/>
              </w:rPr>
            </w:pP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w:t>
            </w:r>
          </w:p>
        </w:tc>
        <w:tc>
          <w:tcPr>
            <w:tcW w:w="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6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社会公众或服务对象对项目实施效果的满意程度。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社会公众或服务对象是指因该项目实施而受到影响的部门（单位）、群体或个人。一般采取社会调查的方式。</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color w:val="000000"/>
                <w:sz w:val="20"/>
                <w:szCs w:val="20"/>
              </w:rPr>
              <w:t>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扩大服务对象调查的广度，加强调查的统计分析</w:t>
            </w:r>
          </w:p>
        </w:tc>
      </w:tr>
      <w:tr w:rsidR="00176D8F">
        <w:trPr>
          <w:trHeight w:val="751"/>
        </w:trPr>
        <w:tc>
          <w:tcPr>
            <w:tcW w:w="11792"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合计</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B7594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9</w:t>
            </w:r>
            <w:r>
              <w:rPr>
                <w:rFonts w:ascii="宋体" w:eastAsia="宋体" w:hAnsi="宋体" w:cs="宋体"/>
                <w:color w:val="000000"/>
                <w:sz w:val="20"/>
                <w:szCs w:val="20"/>
              </w:rPr>
              <w:t>0</w:t>
            </w:r>
            <w:r>
              <w:rPr>
                <w:rFonts w:ascii="宋体" w:eastAsia="宋体" w:hAnsi="宋体" w:cs="宋体" w:hint="eastAsia"/>
                <w:color w:val="000000"/>
                <w:sz w:val="20"/>
                <w:szCs w:val="20"/>
              </w:rPr>
              <w:t>.</w:t>
            </w:r>
            <w:r>
              <w:rPr>
                <w:rFonts w:ascii="宋体" w:eastAsia="宋体" w:hAnsi="宋体" w:cs="宋体"/>
                <w:color w:val="000000"/>
                <w:sz w:val="20"/>
                <w:szCs w:val="20"/>
              </w:rPr>
              <w:t>60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D8F" w:rsidRDefault="00176D8F">
            <w:pPr>
              <w:widowControl/>
              <w:jc w:val="center"/>
              <w:textAlignment w:val="center"/>
              <w:rPr>
                <w:rFonts w:ascii="宋体" w:eastAsia="宋体" w:hAnsi="宋体" w:cs="宋体"/>
                <w:color w:val="000000"/>
                <w:kern w:val="0"/>
                <w:sz w:val="20"/>
                <w:szCs w:val="20"/>
                <w:lang w:bidi="ar"/>
              </w:rPr>
            </w:pPr>
          </w:p>
        </w:tc>
      </w:tr>
    </w:tbl>
    <w:p w:rsidR="00176D8F" w:rsidRDefault="00176D8F">
      <w:pPr>
        <w:widowControl/>
        <w:jc w:val="left"/>
      </w:pPr>
    </w:p>
    <w:p w:rsidR="005215F3" w:rsidRDefault="005215F3">
      <w:pPr>
        <w:widowControl/>
        <w:jc w:val="left"/>
      </w:pPr>
    </w:p>
    <w:p w:rsidR="005215F3" w:rsidRDefault="005215F3">
      <w:pPr>
        <w:widowControl/>
        <w:jc w:val="left"/>
      </w:pPr>
    </w:p>
    <w:p w:rsidR="005215F3" w:rsidRDefault="005215F3" w:rsidP="005215F3">
      <w:pPr>
        <w:widowControl/>
        <w:tabs>
          <w:tab w:val="left" w:pos="3780"/>
        </w:tabs>
        <w:jc w:val="left"/>
        <w:sectPr w:rsidR="005215F3">
          <w:pgSz w:w="16838" w:h="11906" w:orient="landscape"/>
          <w:pgMar w:top="1588" w:right="1440" w:bottom="1474" w:left="1440" w:header="851" w:footer="851" w:gutter="0"/>
          <w:cols w:space="425"/>
          <w:docGrid w:type="linesAndChars" w:linePitch="312"/>
        </w:sectPr>
      </w:pPr>
      <w:r>
        <w:tab/>
      </w:r>
    </w:p>
    <w:p w:rsidR="005215F3" w:rsidRDefault="005215F3" w:rsidP="00300AF1">
      <w:pPr>
        <w:widowControl/>
        <w:jc w:val="left"/>
      </w:pPr>
    </w:p>
    <w:sectPr w:rsidR="005215F3">
      <w:pgSz w:w="11906" w:h="16838"/>
      <w:pgMar w:top="1440" w:right="1474" w:bottom="1440" w:left="1588" w:header="851" w:footer="851"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C52" w:rsidRDefault="00956C52">
      <w:r>
        <w:separator/>
      </w:r>
    </w:p>
  </w:endnote>
  <w:endnote w:type="continuationSeparator" w:id="0">
    <w:p w:rsidR="00956C52" w:rsidRDefault="0095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064446"/>
    </w:sdtPr>
    <w:sdtEndPr>
      <w:rPr>
        <w:rFonts w:asciiTheme="minorEastAsia" w:hAnsiTheme="minorEastAsia"/>
        <w:sz w:val="22"/>
        <w:szCs w:val="22"/>
      </w:rPr>
    </w:sdtEndPr>
    <w:sdtContent>
      <w:p w:rsidR="00176D8F" w:rsidRDefault="00B7594C">
        <w:pPr>
          <w:pStyle w:val="a7"/>
          <w:jc w:val="center"/>
          <w:rPr>
            <w:rFonts w:asciiTheme="minorEastAsia" w:hAnsiTheme="minorEastAsia"/>
            <w:sz w:val="22"/>
            <w:szCs w:val="22"/>
          </w:rPr>
        </w:pPr>
        <w:r>
          <w:rPr>
            <w:rFonts w:asciiTheme="minorEastAsia" w:hAnsiTheme="minorEastAsia"/>
            <w:sz w:val="22"/>
            <w:szCs w:val="22"/>
          </w:rPr>
          <w:fldChar w:fldCharType="begin"/>
        </w:r>
        <w:r>
          <w:rPr>
            <w:rFonts w:asciiTheme="minorEastAsia" w:hAnsiTheme="minorEastAsia"/>
            <w:sz w:val="22"/>
            <w:szCs w:val="22"/>
          </w:rPr>
          <w:instrText>PAGE   \* MERGEFORMAT</w:instrText>
        </w:r>
        <w:r>
          <w:rPr>
            <w:rFonts w:asciiTheme="minorEastAsia" w:hAnsiTheme="minorEastAsia"/>
            <w:sz w:val="22"/>
            <w:szCs w:val="22"/>
          </w:rPr>
          <w:fldChar w:fldCharType="separate"/>
        </w:r>
        <w:r w:rsidR="00363EC0" w:rsidRPr="00363EC0">
          <w:rPr>
            <w:rFonts w:asciiTheme="minorEastAsia" w:hAnsiTheme="minorEastAsia"/>
            <w:noProof/>
            <w:sz w:val="22"/>
            <w:szCs w:val="22"/>
            <w:lang w:val="zh-CN"/>
          </w:rPr>
          <w:t>15</w:t>
        </w:r>
        <w:r>
          <w:rPr>
            <w:rFonts w:asciiTheme="minorEastAsia" w:hAnsiTheme="minorEastAsia"/>
            <w:sz w:val="22"/>
            <w:szCs w:val="22"/>
          </w:rPr>
          <w:fldChar w:fldCharType="end"/>
        </w:r>
      </w:p>
    </w:sdtContent>
  </w:sdt>
  <w:p w:rsidR="00176D8F" w:rsidRDefault="00176D8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C52" w:rsidRDefault="00956C52">
      <w:r>
        <w:separator/>
      </w:r>
    </w:p>
  </w:footnote>
  <w:footnote w:type="continuationSeparator" w:id="0">
    <w:p w:rsidR="00956C52" w:rsidRDefault="00956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D8F" w:rsidRDefault="00B7594C">
    <w:pPr>
      <w:pStyle w:val="a8"/>
      <w:pBdr>
        <w:bottom w:val="none" w:sz="0" w:space="0" w:color="auto"/>
      </w:pBdr>
      <w:tabs>
        <w:tab w:val="clear" w:pos="4153"/>
        <w:tab w:val="clear" w:pos="8306"/>
        <w:tab w:val="left" w:pos="660"/>
        <w:tab w:val="left" w:pos="1005"/>
      </w:tabs>
      <w:ind w:firstLine="360"/>
      <w:jc w:val="both"/>
    </w:pP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2NmI1NzU1ZTYwYjlmYjk0YmI0OTA1NDU5MTMyOGEifQ=="/>
  </w:docVars>
  <w:rsids>
    <w:rsidRoot w:val="00004F61"/>
    <w:rsid w:val="00001176"/>
    <w:rsid w:val="00002B8E"/>
    <w:rsid w:val="00003A0B"/>
    <w:rsid w:val="00004139"/>
    <w:rsid w:val="00004F61"/>
    <w:rsid w:val="0000518E"/>
    <w:rsid w:val="00005782"/>
    <w:rsid w:val="000068E0"/>
    <w:rsid w:val="00007717"/>
    <w:rsid w:val="00007AB6"/>
    <w:rsid w:val="0001045E"/>
    <w:rsid w:val="00010518"/>
    <w:rsid w:val="000111D9"/>
    <w:rsid w:val="00011D27"/>
    <w:rsid w:val="0001249E"/>
    <w:rsid w:val="000124D3"/>
    <w:rsid w:val="0001419E"/>
    <w:rsid w:val="000146EB"/>
    <w:rsid w:val="00014DE1"/>
    <w:rsid w:val="00014E32"/>
    <w:rsid w:val="00020F3C"/>
    <w:rsid w:val="000215FC"/>
    <w:rsid w:val="00021CCB"/>
    <w:rsid w:val="00021CEA"/>
    <w:rsid w:val="00022C5D"/>
    <w:rsid w:val="0002318F"/>
    <w:rsid w:val="00024C51"/>
    <w:rsid w:val="0002558E"/>
    <w:rsid w:val="00027640"/>
    <w:rsid w:val="00027DF5"/>
    <w:rsid w:val="0003098F"/>
    <w:rsid w:val="000323BB"/>
    <w:rsid w:val="00032D14"/>
    <w:rsid w:val="00032EC2"/>
    <w:rsid w:val="000340A4"/>
    <w:rsid w:val="00035419"/>
    <w:rsid w:val="0003734F"/>
    <w:rsid w:val="000378B5"/>
    <w:rsid w:val="00040B7F"/>
    <w:rsid w:val="00042A38"/>
    <w:rsid w:val="000434E2"/>
    <w:rsid w:val="00043D12"/>
    <w:rsid w:val="00045A9B"/>
    <w:rsid w:val="00045AA9"/>
    <w:rsid w:val="00045EB4"/>
    <w:rsid w:val="000464B5"/>
    <w:rsid w:val="00046694"/>
    <w:rsid w:val="0004674A"/>
    <w:rsid w:val="0004747E"/>
    <w:rsid w:val="00050778"/>
    <w:rsid w:val="0005313D"/>
    <w:rsid w:val="00054654"/>
    <w:rsid w:val="000547D2"/>
    <w:rsid w:val="00054A02"/>
    <w:rsid w:val="00055303"/>
    <w:rsid w:val="000568AF"/>
    <w:rsid w:val="00056AF7"/>
    <w:rsid w:val="00060512"/>
    <w:rsid w:val="000605F6"/>
    <w:rsid w:val="0006089B"/>
    <w:rsid w:val="0006101B"/>
    <w:rsid w:val="000614BF"/>
    <w:rsid w:val="0006166F"/>
    <w:rsid w:val="00061994"/>
    <w:rsid w:val="000620AF"/>
    <w:rsid w:val="000628A2"/>
    <w:rsid w:val="0006391D"/>
    <w:rsid w:val="00065512"/>
    <w:rsid w:val="0007023C"/>
    <w:rsid w:val="00072E60"/>
    <w:rsid w:val="00073D98"/>
    <w:rsid w:val="00080502"/>
    <w:rsid w:val="00082D7E"/>
    <w:rsid w:val="00083FAB"/>
    <w:rsid w:val="000842F9"/>
    <w:rsid w:val="00084694"/>
    <w:rsid w:val="00084951"/>
    <w:rsid w:val="00086010"/>
    <w:rsid w:val="00086A64"/>
    <w:rsid w:val="000908E1"/>
    <w:rsid w:val="000927E2"/>
    <w:rsid w:val="00095B5A"/>
    <w:rsid w:val="00097226"/>
    <w:rsid w:val="000A2099"/>
    <w:rsid w:val="000A6096"/>
    <w:rsid w:val="000B1526"/>
    <w:rsid w:val="000B26FE"/>
    <w:rsid w:val="000B28FE"/>
    <w:rsid w:val="000B2E47"/>
    <w:rsid w:val="000B58A4"/>
    <w:rsid w:val="000B60FF"/>
    <w:rsid w:val="000B6BF9"/>
    <w:rsid w:val="000C02D1"/>
    <w:rsid w:val="000C3398"/>
    <w:rsid w:val="000C3A8C"/>
    <w:rsid w:val="000C6C6F"/>
    <w:rsid w:val="000D0331"/>
    <w:rsid w:val="000D1AE6"/>
    <w:rsid w:val="000D3EB5"/>
    <w:rsid w:val="000D3F27"/>
    <w:rsid w:val="000D4495"/>
    <w:rsid w:val="000D44B3"/>
    <w:rsid w:val="000D4B88"/>
    <w:rsid w:val="000D5A39"/>
    <w:rsid w:val="000D5A6C"/>
    <w:rsid w:val="000D7262"/>
    <w:rsid w:val="000D7E14"/>
    <w:rsid w:val="000E0B4D"/>
    <w:rsid w:val="000E0EA3"/>
    <w:rsid w:val="000E10FF"/>
    <w:rsid w:val="000E1A86"/>
    <w:rsid w:val="000E4F1E"/>
    <w:rsid w:val="000E5936"/>
    <w:rsid w:val="000F04EB"/>
    <w:rsid w:val="000F3E5F"/>
    <w:rsid w:val="000F3F45"/>
    <w:rsid w:val="000F4CA1"/>
    <w:rsid w:val="000F4FD8"/>
    <w:rsid w:val="000F5AFA"/>
    <w:rsid w:val="000F6669"/>
    <w:rsid w:val="000F6E84"/>
    <w:rsid w:val="0010128D"/>
    <w:rsid w:val="001017FA"/>
    <w:rsid w:val="00103FEB"/>
    <w:rsid w:val="00105368"/>
    <w:rsid w:val="001075A2"/>
    <w:rsid w:val="001077E1"/>
    <w:rsid w:val="00110991"/>
    <w:rsid w:val="00111DAD"/>
    <w:rsid w:val="00111F29"/>
    <w:rsid w:val="00112082"/>
    <w:rsid w:val="00115F29"/>
    <w:rsid w:val="00116C23"/>
    <w:rsid w:val="001223C4"/>
    <w:rsid w:val="00122608"/>
    <w:rsid w:val="00123C5A"/>
    <w:rsid w:val="00123ED1"/>
    <w:rsid w:val="001244BA"/>
    <w:rsid w:val="001250DE"/>
    <w:rsid w:val="001253B8"/>
    <w:rsid w:val="001309B4"/>
    <w:rsid w:val="00132DAB"/>
    <w:rsid w:val="0013397F"/>
    <w:rsid w:val="00136C7A"/>
    <w:rsid w:val="00140550"/>
    <w:rsid w:val="00142893"/>
    <w:rsid w:val="00144A51"/>
    <w:rsid w:val="00145630"/>
    <w:rsid w:val="00145D69"/>
    <w:rsid w:val="0014653A"/>
    <w:rsid w:val="00147156"/>
    <w:rsid w:val="0015007E"/>
    <w:rsid w:val="00151013"/>
    <w:rsid w:val="00151BD6"/>
    <w:rsid w:val="00152CA2"/>
    <w:rsid w:val="00153310"/>
    <w:rsid w:val="00155300"/>
    <w:rsid w:val="0015544A"/>
    <w:rsid w:val="00156CBD"/>
    <w:rsid w:val="0015779A"/>
    <w:rsid w:val="00157CBC"/>
    <w:rsid w:val="00157EF5"/>
    <w:rsid w:val="00160590"/>
    <w:rsid w:val="0016075D"/>
    <w:rsid w:val="00162DF9"/>
    <w:rsid w:val="001637A2"/>
    <w:rsid w:val="0016484F"/>
    <w:rsid w:val="00165B45"/>
    <w:rsid w:val="00165F4C"/>
    <w:rsid w:val="00165F86"/>
    <w:rsid w:val="00166D45"/>
    <w:rsid w:val="0017001C"/>
    <w:rsid w:val="00171C0A"/>
    <w:rsid w:val="001727FA"/>
    <w:rsid w:val="00173281"/>
    <w:rsid w:val="00173601"/>
    <w:rsid w:val="00173C21"/>
    <w:rsid w:val="0017471C"/>
    <w:rsid w:val="001765F7"/>
    <w:rsid w:val="00176D8F"/>
    <w:rsid w:val="00177863"/>
    <w:rsid w:val="001801A8"/>
    <w:rsid w:val="001806F7"/>
    <w:rsid w:val="001810F0"/>
    <w:rsid w:val="001818C6"/>
    <w:rsid w:val="001822B6"/>
    <w:rsid w:val="00182D86"/>
    <w:rsid w:val="0018383B"/>
    <w:rsid w:val="00183F72"/>
    <w:rsid w:val="001847B0"/>
    <w:rsid w:val="00184ED6"/>
    <w:rsid w:val="00185B59"/>
    <w:rsid w:val="00186300"/>
    <w:rsid w:val="001869E0"/>
    <w:rsid w:val="00186E71"/>
    <w:rsid w:val="00190297"/>
    <w:rsid w:val="00191C65"/>
    <w:rsid w:val="00192410"/>
    <w:rsid w:val="00192736"/>
    <w:rsid w:val="00192A03"/>
    <w:rsid w:val="0019361F"/>
    <w:rsid w:val="0019529E"/>
    <w:rsid w:val="00195D18"/>
    <w:rsid w:val="001973C3"/>
    <w:rsid w:val="0019743B"/>
    <w:rsid w:val="001A3647"/>
    <w:rsid w:val="001A50B5"/>
    <w:rsid w:val="001A51E9"/>
    <w:rsid w:val="001A5871"/>
    <w:rsid w:val="001A6752"/>
    <w:rsid w:val="001A6C90"/>
    <w:rsid w:val="001A7628"/>
    <w:rsid w:val="001A7D14"/>
    <w:rsid w:val="001A7F0C"/>
    <w:rsid w:val="001B0038"/>
    <w:rsid w:val="001B18D9"/>
    <w:rsid w:val="001B1FC4"/>
    <w:rsid w:val="001B2103"/>
    <w:rsid w:val="001B2FDF"/>
    <w:rsid w:val="001B327E"/>
    <w:rsid w:val="001B35D9"/>
    <w:rsid w:val="001B4DF3"/>
    <w:rsid w:val="001B4E87"/>
    <w:rsid w:val="001B5589"/>
    <w:rsid w:val="001B77B6"/>
    <w:rsid w:val="001C0D7E"/>
    <w:rsid w:val="001C5949"/>
    <w:rsid w:val="001C5FFC"/>
    <w:rsid w:val="001C61D2"/>
    <w:rsid w:val="001C652D"/>
    <w:rsid w:val="001C7270"/>
    <w:rsid w:val="001C767E"/>
    <w:rsid w:val="001C7E44"/>
    <w:rsid w:val="001D0534"/>
    <w:rsid w:val="001D0D28"/>
    <w:rsid w:val="001D3B7D"/>
    <w:rsid w:val="001D3F1F"/>
    <w:rsid w:val="001D7771"/>
    <w:rsid w:val="001E03AC"/>
    <w:rsid w:val="001E1DFB"/>
    <w:rsid w:val="001E25C3"/>
    <w:rsid w:val="001E37AA"/>
    <w:rsid w:val="001E56DB"/>
    <w:rsid w:val="001F0FED"/>
    <w:rsid w:val="001F152F"/>
    <w:rsid w:val="001F226B"/>
    <w:rsid w:val="001F31B3"/>
    <w:rsid w:val="001F3301"/>
    <w:rsid w:val="001F3933"/>
    <w:rsid w:val="001F4FF8"/>
    <w:rsid w:val="001F5A5E"/>
    <w:rsid w:val="001F5B8D"/>
    <w:rsid w:val="001F6EDE"/>
    <w:rsid w:val="002009F6"/>
    <w:rsid w:val="00202B73"/>
    <w:rsid w:val="002041A5"/>
    <w:rsid w:val="002062D3"/>
    <w:rsid w:val="00207C47"/>
    <w:rsid w:val="00211A21"/>
    <w:rsid w:val="002149EB"/>
    <w:rsid w:val="00215DCD"/>
    <w:rsid w:val="0022044A"/>
    <w:rsid w:val="00220D02"/>
    <w:rsid w:val="00221A0C"/>
    <w:rsid w:val="002222D5"/>
    <w:rsid w:val="0022279C"/>
    <w:rsid w:val="002229BD"/>
    <w:rsid w:val="00222FF4"/>
    <w:rsid w:val="00223066"/>
    <w:rsid w:val="0022357C"/>
    <w:rsid w:val="00223AC3"/>
    <w:rsid w:val="00224C17"/>
    <w:rsid w:val="00225C13"/>
    <w:rsid w:val="00225CD2"/>
    <w:rsid w:val="00235117"/>
    <w:rsid w:val="00235C30"/>
    <w:rsid w:val="00235D37"/>
    <w:rsid w:val="0023668F"/>
    <w:rsid w:val="00237FC0"/>
    <w:rsid w:val="0024002B"/>
    <w:rsid w:val="0024241B"/>
    <w:rsid w:val="00242F34"/>
    <w:rsid w:val="002435B5"/>
    <w:rsid w:val="00243B17"/>
    <w:rsid w:val="0024434D"/>
    <w:rsid w:val="00244DA6"/>
    <w:rsid w:val="00246BE6"/>
    <w:rsid w:val="00247471"/>
    <w:rsid w:val="002478AE"/>
    <w:rsid w:val="00250DBB"/>
    <w:rsid w:val="0025225A"/>
    <w:rsid w:val="00252F56"/>
    <w:rsid w:val="00255CE6"/>
    <w:rsid w:val="0025682B"/>
    <w:rsid w:val="00256F42"/>
    <w:rsid w:val="00257336"/>
    <w:rsid w:val="002577FD"/>
    <w:rsid w:val="002600B4"/>
    <w:rsid w:val="00263F75"/>
    <w:rsid w:val="002642FB"/>
    <w:rsid w:val="002654E2"/>
    <w:rsid w:val="002656D7"/>
    <w:rsid w:val="00265982"/>
    <w:rsid w:val="00265CF7"/>
    <w:rsid w:val="00265E2D"/>
    <w:rsid w:val="00266193"/>
    <w:rsid w:val="0026664F"/>
    <w:rsid w:val="0026709B"/>
    <w:rsid w:val="00270AC7"/>
    <w:rsid w:val="00270C0A"/>
    <w:rsid w:val="00271958"/>
    <w:rsid w:val="00272537"/>
    <w:rsid w:val="002741F2"/>
    <w:rsid w:val="002766E6"/>
    <w:rsid w:val="00280197"/>
    <w:rsid w:val="00280CB1"/>
    <w:rsid w:val="002812BE"/>
    <w:rsid w:val="00281825"/>
    <w:rsid w:val="00282C9C"/>
    <w:rsid w:val="00282E16"/>
    <w:rsid w:val="002832AE"/>
    <w:rsid w:val="002856B0"/>
    <w:rsid w:val="00285768"/>
    <w:rsid w:val="00285F93"/>
    <w:rsid w:val="002872FE"/>
    <w:rsid w:val="00291351"/>
    <w:rsid w:val="002936C6"/>
    <w:rsid w:val="002945A4"/>
    <w:rsid w:val="002957EA"/>
    <w:rsid w:val="0029734F"/>
    <w:rsid w:val="00297B8D"/>
    <w:rsid w:val="00297CA0"/>
    <w:rsid w:val="00297D77"/>
    <w:rsid w:val="002A12DB"/>
    <w:rsid w:val="002A22BB"/>
    <w:rsid w:val="002A33A2"/>
    <w:rsid w:val="002A3FFA"/>
    <w:rsid w:val="002A560C"/>
    <w:rsid w:val="002A611C"/>
    <w:rsid w:val="002A63D7"/>
    <w:rsid w:val="002A69B0"/>
    <w:rsid w:val="002A782F"/>
    <w:rsid w:val="002A7F09"/>
    <w:rsid w:val="002B03F6"/>
    <w:rsid w:val="002B2170"/>
    <w:rsid w:val="002B2514"/>
    <w:rsid w:val="002B2D59"/>
    <w:rsid w:val="002B33EE"/>
    <w:rsid w:val="002B4A48"/>
    <w:rsid w:val="002B6235"/>
    <w:rsid w:val="002B66BA"/>
    <w:rsid w:val="002B6A20"/>
    <w:rsid w:val="002B700E"/>
    <w:rsid w:val="002B76EB"/>
    <w:rsid w:val="002C0CF3"/>
    <w:rsid w:val="002C202A"/>
    <w:rsid w:val="002C3F6D"/>
    <w:rsid w:val="002C4456"/>
    <w:rsid w:val="002C5449"/>
    <w:rsid w:val="002C658A"/>
    <w:rsid w:val="002D1E57"/>
    <w:rsid w:val="002D25BD"/>
    <w:rsid w:val="002D3E85"/>
    <w:rsid w:val="002D45D3"/>
    <w:rsid w:val="002D5B48"/>
    <w:rsid w:val="002D67AD"/>
    <w:rsid w:val="002D7142"/>
    <w:rsid w:val="002E1924"/>
    <w:rsid w:val="002E2B2E"/>
    <w:rsid w:val="002E315C"/>
    <w:rsid w:val="002E3AEE"/>
    <w:rsid w:val="002E4626"/>
    <w:rsid w:val="002E56DA"/>
    <w:rsid w:val="002E5B74"/>
    <w:rsid w:val="002E66F7"/>
    <w:rsid w:val="002E680D"/>
    <w:rsid w:val="002E73E7"/>
    <w:rsid w:val="002F065D"/>
    <w:rsid w:val="002F0B5F"/>
    <w:rsid w:val="002F0DE7"/>
    <w:rsid w:val="002F19BD"/>
    <w:rsid w:val="002F3C75"/>
    <w:rsid w:val="002F57E5"/>
    <w:rsid w:val="002F5B77"/>
    <w:rsid w:val="002F68B2"/>
    <w:rsid w:val="00300AF1"/>
    <w:rsid w:val="003010F7"/>
    <w:rsid w:val="00301139"/>
    <w:rsid w:val="003069F1"/>
    <w:rsid w:val="00310CBC"/>
    <w:rsid w:val="00311031"/>
    <w:rsid w:val="00311153"/>
    <w:rsid w:val="0031169B"/>
    <w:rsid w:val="00311779"/>
    <w:rsid w:val="003135F7"/>
    <w:rsid w:val="00315D31"/>
    <w:rsid w:val="00316C7C"/>
    <w:rsid w:val="00316F84"/>
    <w:rsid w:val="00321A54"/>
    <w:rsid w:val="0032210E"/>
    <w:rsid w:val="003225F1"/>
    <w:rsid w:val="00322FF9"/>
    <w:rsid w:val="00323EB1"/>
    <w:rsid w:val="00325A6D"/>
    <w:rsid w:val="00326442"/>
    <w:rsid w:val="00326B4E"/>
    <w:rsid w:val="003271B9"/>
    <w:rsid w:val="00330859"/>
    <w:rsid w:val="00330A59"/>
    <w:rsid w:val="0033227B"/>
    <w:rsid w:val="003328C4"/>
    <w:rsid w:val="00332ADD"/>
    <w:rsid w:val="00334F1A"/>
    <w:rsid w:val="0033549B"/>
    <w:rsid w:val="00336CB6"/>
    <w:rsid w:val="00342BC1"/>
    <w:rsid w:val="0034486C"/>
    <w:rsid w:val="00344E95"/>
    <w:rsid w:val="00345431"/>
    <w:rsid w:val="00345AA4"/>
    <w:rsid w:val="00346F6A"/>
    <w:rsid w:val="00347F0F"/>
    <w:rsid w:val="00350638"/>
    <w:rsid w:val="00350956"/>
    <w:rsid w:val="003548F6"/>
    <w:rsid w:val="00356C85"/>
    <w:rsid w:val="0035760F"/>
    <w:rsid w:val="00360597"/>
    <w:rsid w:val="00362C88"/>
    <w:rsid w:val="003634AD"/>
    <w:rsid w:val="003635B2"/>
    <w:rsid w:val="00363EC0"/>
    <w:rsid w:val="00365426"/>
    <w:rsid w:val="00365E51"/>
    <w:rsid w:val="00366BA3"/>
    <w:rsid w:val="00366C5D"/>
    <w:rsid w:val="00366D6F"/>
    <w:rsid w:val="00367A87"/>
    <w:rsid w:val="0037076A"/>
    <w:rsid w:val="00371210"/>
    <w:rsid w:val="0037238E"/>
    <w:rsid w:val="00373F1A"/>
    <w:rsid w:val="00375620"/>
    <w:rsid w:val="00375D6E"/>
    <w:rsid w:val="00375DD5"/>
    <w:rsid w:val="00376FA9"/>
    <w:rsid w:val="0038128C"/>
    <w:rsid w:val="00381315"/>
    <w:rsid w:val="003813FE"/>
    <w:rsid w:val="003818BD"/>
    <w:rsid w:val="00382505"/>
    <w:rsid w:val="00382BDF"/>
    <w:rsid w:val="003843F9"/>
    <w:rsid w:val="00385AB9"/>
    <w:rsid w:val="00394583"/>
    <w:rsid w:val="00396E00"/>
    <w:rsid w:val="00397416"/>
    <w:rsid w:val="003A026A"/>
    <w:rsid w:val="003A126C"/>
    <w:rsid w:val="003A4B31"/>
    <w:rsid w:val="003A5AD2"/>
    <w:rsid w:val="003A5D4D"/>
    <w:rsid w:val="003A630B"/>
    <w:rsid w:val="003B0C2A"/>
    <w:rsid w:val="003B14AD"/>
    <w:rsid w:val="003B15B6"/>
    <w:rsid w:val="003B18C6"/>
    <w:rsid w:val="003B1FCB"/>
    <w:rsid w:val="003B2C15"/>
    <w:rsid w:val="003B35B3"/>
    <w:rsid w:val="003B4585"/>
    <w:rsid w:val="003B5FE8"/>
    <w:rsid w:val="003B73CC"/>
    <w:rsid w:val="003B744A"/>
    <w:rsid w:val="003C1ADD"/>
    <w:rsid w:val="003C2FDE"/>
    <w:rsid w:val="003C3755"/>
    <w:rsid w:val="003C444D"/>
    <w:rsid w:val="003C487C"/>
    <w:rsid w:val="003C4975"/>
    <w:rsid w:val="003D1913"/>
    <w:rsid w:val="003D1CB8"/>
    <w:rsid w:val="003D2359"/>
    <w:rsid w:val="003D2B84"/>
    <w:rsid w:val="003D40AA"/>
    <w:rsid w:val="003D48EA"/>
    <w:rsid w:val="003D48EC"/>
    <w:rsid w:val="003D63ED"/>
    <w:rsid w:val="003D6AB2"/>
    <w:rsid w:val="003D6FA5"/>
    <w:rsid w:val="003E0735"/>
    <w:rsid w:val="003E0B17"/>
    <w:rsid w:val="003E1710"/>
    <w:rsid w:val="003E2BAC"/>
    <w:rsid w:val="003E30FE"/>
    <w:rsid w:val="003E3B7F"/>
    <w:rsid w:val="003E3DAE"/>
    <w:rsid w:val="003E5365"/>
    <w:rsid w:val="003E5EC0"/>
    <w:rsid w:val="003E682A"/>
    <w:rsid w:val="003E6EEB"/>
    <w:rsid w:val="003E747A"/>
    <w:rsid w:val="003F0401"/>
    <w:rsid w:val="003F0673"/>
    <w:rsid w:val="003F0A2A"/>
    <w:rsid w:val="003F0CE5"/>
    <w:rsid w:val="003F1912"/>
    <w:rsid w:val="003F27B3"/>
    <w:rsid w:val="003F35DD"/>
    <w:rsid w:val="003F48B0"/>
    <w:rsid w:val="003F4C36"/>
    <w:rsid w:val="003F67C8"/>
    <w:rsid w:val="003F7250"/>
    <w:rsid w:val="003F7D74"/>
    <w:rsid w:val="00400991"/>
    <w:rsid w:val="0040189F"/>
    <w:rsid w:val="004019A2"/>
    <w:rsid w:val="00402414"/>
    <w:rsid w:val="00403443"/>
    <w:rsid w:val="004045DD"/>
    <w:rsid w:val="0040579B"/>
    <w:rsid w:val="00405CE6"/>
    <w:rsid w:val="004062C8"/>
    <w:rsid w:val="004068EB"/>
    <w:rsid w:val="00406AD2"/>
    <w:rsid w:val="00407BA1"/>
    <w:rsid w:val="004101FD"/>
    <w:rsid w:val="00410F35"/>
    <w:rsid w:val="00411D97"/>
    <w:rsid w:val="00412329"/>
    <w:rsid w:val="00412CA5"/>
    <w:rsid w:val="0041439D"/>
    <w:rsid w:val="0041755F"/>
    <w:rsid w:val="00417CDC"/>
    <w:rsid w:val="004202BE"/>
    <w:rsid w:val="004208F1"/>
    <w:rsid w:val="00422D6A"/>
    <w:rsid w:val="0042344E"/>
    <w:rsid w:val="00423766"/>
    <w:rsid w:val="00425AEB"/>
    <w:rsid w:val="00427E66"/>
    <w:rsid w:val="00430606"/>
    <w:rsid w:val="00431294"/>
    <w:rsid w:val="004313EE"/>
    <w:rsid w:val="00431836"/>
    <w:rsid w:val="00431F24"/>
    <w:rsid w:val="00433B80"/>
    <w:rsid w:val="00440D79"/>
    <w:rsid w:val="0044209D"/>
    <w:rsid w:val="00442BF2"/>
    <w:rsid w:val="0044305A"/>
    <w:rsid w:val="0044394B"/>
    <w:rsid w:val="0044488E"/>
    <w:rsid w:val="00446890"/>
    <w:rsid w:val="004504C5"/>
    <w:rsid w:val="0045123C"/>
    <w:rsid w:val="004521AA"/>
    <w:rsid w:val="00453556"/>
    <w:rsid w:val="00455811"/>
    <w:rsid w:val="00455C31"/>
    <w:rsid w:val="004604D3"/>
    <w:rsid w:val="004611D9"/>
    <w:rsid w:val="00464764"/>
    <w:rsid w:val="004648BA"/>
    <w:rsid w:val="00465EAF"/>
    <w:rsid w:val="0046667A"/>
    <w:rsid w:val="00467393"/>
    <w:rsid w:val="00474D1F"/>
    <w:rsid w:val="00480263"/>
    <w:rsid w:val="00480BD9"/>
    <w:rsid w:val="0048220B"/>
    <w:rsid w:val="00484A66"/>
    <w:rsid w:val="00484D33"/>
    <w:rsid w:val="00486A08"/>
    <w:rsid w:val="00487EB4"/>
    <w:rsid w:val="0049024E"/>
    <w:rsid w:val="00490E7D"/>
    <w:rsid w:val="00490EAC"/>
    <w:rsid w:val="00491A10"/>
    <w:rsid w:val="004923F1"/>
    <w:rsid w:val="00492D7F"/>
    <w:rsid w:val="00493768"/>
    <w:rsid w:val="00493F18"/>
    <w:rsid w:val="004960A6"/>
    <w:rsid w:val="0049741A"/>
    <w:rsid w:val="004975FA"/>
    <w:rsid w:val="004A00BA"/>
    <w:rsid w:val="004A3289"/>
    <w:rsid w:val="004A36A6"/>
    <w:rsid w:val="004A584D"/>
    <w:rsid w:val="004A6128"/>
    <w:rsid w:val="004A641A"/>
    <w:rsid w:val="004A6B80"/>
    <w:rsid w:val="004A76F6"/>
    <w:rsid w:val="004B1F35"/>
    <w:rsid w:val="004B2493"/>
    <w:rsid w:val="004B4063"/>
    <w:rsid w:val="004B4620"/>
    <w:rsid w:val="004B49A5"/>
    <w:rsid w:val="004B5290"/>
    <w:rsid w:val="004B58BE"/>
    <w:rsid w:val="004C0A69"/>
    <w:rsid w:val="004C15AA"/>
    <w:rsid w:val="004C1E18"/>
    <w:rsid w:val="004C26F9"/>
    <w:rsid w:val="004C2991"/>
    <w:rsid w:val="004C37EC"/>
    <w:rsid w:val="004C4455"/>
    <w:rsid w:val="004C5D7E"/>
    <w:rsid w:val="004C63A2"/>
    <w:rsid w:val="004C76ED"/>
    <w:rsid w:val="004D00A8"/>
    <w:rsid w:val="004D014F"/>
    <w:rsid w:val="004D0A48"/>
    <w:rsid w:val="004D138D"/>
    <w:rsid w:val="004D1C80"/>
    <w:rsid w:val="004D5B7C"/>
    <w:rsid w:val="004D660F"/>
    <w:rsid w:val="004E049C"/>
    <w:rsid w:val="004E04D6"/>
    <w:rsid w:val="004E12EF"/>
    <w:rsid w:val="004E1320"/>
    <w:rsid w:val="004E2A8F"/>
    <w:rsid w:val="004E4D49"/>
    <w:rsid w:val="004E6782"/>
    <w:rsid w:val="004E69F4"/>
    <w:rsid w:val="004E6DC1"/>
    <w:rsid w:val="004E7EB3"/>
    <w:rsid w:val="004F1AD4"/>
    <w:rsid w:val="004F20EF"/>
    <w:rsid w:val="004F39C7"/>
    <w:rsid w:val="004F3C1F"/>
    <w:rsid w:val="005008A1"/>
    <w:rsid w:val="005025C5"/>
    <w:rsid w:val="005026AD"/>
    <w:rsid w:val="005028A7"/>
    <w:rsid w:val="00503A4C"/>
    <w:rsid w:val="00504174"/>
    <w:rsid w:val="005046C4"/>
    <w:rsid w:val="0050475F"/>
    <w:rsid w:val="00506D73"/>
    <w:rsid w:val="00510974"/>
    <w:rsid w:val="00512884"/>
    <w:rsid w:val="0051634C"/>
    <w:rsid w:val="005205C4"/>
    <w:rsid w:val="0052153B"/>
    <w:rsid w:val="005215F3"/>
    <w:rsid w:val="00522126"/>
    <w:rsid w:val="00522703"/>
    <w:rsid w:val="00523260"/>
    <w:rsid w:val="00523625"/>
    <w:rsid w:val="00523B04"/>
    <w:rsid w:val="00524B81"/>
    <w:rsid w:val="0052711E"/>
    <w:rsid w:val="00527997"/>
    <w:rsid w:val="00527BEC"/>
    <w:rsid w:val="00530479"/>
    <w:rsid w:val="00532402"/>
    <w:rsid w:val="0053560F"/>
    <w:rsid w:val="0054049D"/>
    <w:rsid w:val="00540D31"/>
    <w:rsid w:val="00541D5A"/>
    <w:rsid w:val="00541FFF"/>
    <w:rsid w:val="00542700"/>
    <w:rsid w:val="0054320B"/>
    <w:rsid w:val="005434D3"/>
    <w:rsid w:val="00543F50"/>
    <w:rsid w:val="005455B8"/>
    <w:rsid w:val="005456F0"/>
    <w:rsid w:val="005476B4"/>
    <w:rsid w:val="00547965"/>
    <w:rsid w:val="005513E4"/>
    <w:rsid w:val="00551CE2"/>
    <w:rsid w:val="00551E28"/>
    <w:rsid w:val="00552ECA"/>
    <w:rsid w:val="00553165"/>
    <w:rsid w:val="00555E4B"/>
    <w:rsid w:val="00555FF1"/>
    <w:rsid w:val="00557358"/>
    <w:rsid w:val="0056001B"/>
    <w:rsid w:val="005605EA"/>
    <w:rsid w:val="00560F7F"/>
    <w:rsid w:val="005619A5"/>
    <w:rsid w:val="00561E07"/>
    <w:rsid w:val="00566A4B"/>
    <w:rsid w:val="005714AF"/>
    <w:rsid w:val="005715BD"/>
    <w:rsid w:val="0057198A"/>
    <w:rsid w:val="005737FC"/>
    <w:rsid w:val="005741F9"/>
    <w:rsid w:val="00575A37"/>
    <w:rsid w:val="00577690"/>
    <w:rsid w:val="00580DA5"/>
    <w:rsid w:val="00582166"/>
    <w:rsid w:val="005829B1"/>
    <w:rsid w:val="00583B83"/>
    <w:rsid w:val="00584ECF"/>
    <w:rsid w:val="005851A7"/>
    <w:rsid w:val="0058525A"/>
    <w:rsid w:val="0059179B"/>
    <w:rsid w:val="00592232"/>
    <w:rsid w:val="005924C7"/>
    <w:rsid w:val="00592598"/>
    <w:rsid w:val="00595DEF"/>
    <w:rsid w:val="0059773C"/>
    <w:rsid w:val="005A3A00"/>
    <w:rsid w:val="005A5BCF"/>
    <w:rsid w:val="005A5E94"/>
    <w:rsid w:val="005B0A6C"/>
    <w:rsid w:val="005B0AC9"/>
    <w:rsid w:val="005B0CB2"/>
    <w:rsid w:val="005B132B"/>
    <w:rsid w:val="005B228E"/>
    <w:rsid w:val="005B244B"/>
    <w:rsid w:val="005B64B9"/>
    <w:rsid w:val="005B71C3"/>
    <w:rsid w:val="005C266D"/>
    <w:rsid w:val="005C54B6"/>
    <w:rsid w:val="005C6912"/>
    <w:rsid w:val="005D021E"/>
    <w:rsid w:val="005D10BD"/>
    <w:rsid w:val="005D1AB0"/>
    <w:rsid w:val="005D1BF9"/>
    <w:rsid w:val="005D7332"/>
    <w:rsid w:val="005D7359"/>
    <w:rsid w:val="005E0E82"/>
    <w:rsid w:val="005E2288"/>
    <w:rsid w:val="005E2830"/>
    <w:rsid w:val="005E2BEA"/>
    <w:rsid w:val="005E2E5D"/>
    <w:rsid w:val="005E330B"/>
    <w:rsid w:val="005E490A"/>
    <w:rsid w:val="005E4D90"/>
    <w:rsid w:val="005E5416"/>
    <w:rsid w:val="005E5A0B"/>
    <w:rsid w:val="005E6CB4"/>
    <w:rsid w:val="005E7632"/>
    <w:rsid w:val="005F1DA0"/>
    <w:rsid w:val="005F3561"/>
    <w:rsid w:val="005F39C6"/>
    <w:rsid w:val="005F3B64"/>
    <w:rsid w:val="005F43AF"/>
    <w:rsid w:val="005F6271"/>
    <w:rsid w:val="00600C99"/>
    <w:rsid w:val="0060247C"/>
    <w:rsid w:val="0060263E"/>
    <w:rsid w:val="0060503D"/>
    <w:rsid w:val="00606FFB"/>
    <w:rsid w:val="00607E6F"/>
    <w:rsid w:val="006106AD"/>
    <w:rsid w:val="00610E95"/>
    <w:rsid w:val="00610F4C"/>
    <w:rsid w:val="006117AA"/>
    <w:rsid w:val="00611E00"/>
    <w:rsid w:val="00611ED3"/>
    <w:rsid w:val="00612A5D"/>
    <w:rsid w:val="00614D43"/>
    <w:rsid w:val="00615450"/>
    <w:rsid w:val="006154E9"/>
    <w:rsid w:val="00615638"/>
    <w:rsid w:val="006159A8"/>
    <w:rsid w:val="00615AF8"/>
    <w:rsid w:val="00616022"/>
    <w:rsid w:val="006167F6"/>
    <w:rsid w:val="00617985"/>
    <w:rsid w:val="00621324"/>
    <w:rsid w:val="00621890"/>
    <w:rsid w:val="00621B43"/>
    <w:rsid w:val="006226A4"/>
    <w:rsid w:val="00622999"/>
    <w:rsid w:val="00623046"/>
    <w:rsid w:val="006232A9"/>
    <w:rsid w:val="00623DD4"/>
    <w:rsid w:val="0062483C"/>
    <w:rsid w:val="006257B8"/>
    <w:rsid w:val="00625AE7"/>
    <w:rsid w:val="00627D93"/>
    <w:rsid w:val="00634405"/>
    <w:rsid w:val="006354AF"/>
    <w:rsid w:val="006357EA"/>
    <w:rsid w:val="00636D98"/>
    <w:rsid w:val="00637933"/>
    <w:rsid w:val="0064149B"/>
    <w:rsid w:val="006421E3"/>
    <w:rsid w:val="006433C8"/>
    <w:rsid w:val="006455EF"/>
    <w:rsid w:val="00645712"/>
    <w:rsid w:val="0064634F"/>
    <w:rsid w:val="0064789F"/>
    <w:rsid w:val="00650D7F"/>
    <w:rsid w:val="00651D4E"/>
    <w:rsid w:val="00652369"/>
    <w:rsid w:val="00654202"/>
    <w:rsid w:val="00654E74"/>
    <w:rsid w:val="006602BB"/>
    <w:rsid w:val="00660732"/>
    <w:rsid w:val="00662D6D"/>
    <w:rsid w:val="00663A2A"/>
    <w:rsid w:val="006649FE"/>
    <w:rsid w:val="00664CB8"/>
    <w:rsid w:val="00665839"/>
    <w:rsid w:val="00671C8D"/>
    <w:rsid w:val="00671DC5"/>
    <w:rsid w:val="0067433F"/>
    <w:rsid w:val="00675A7A"/>
    <w:rsid w:val="00676E55"/>
    <w:rsid w:val="00680A4C"/>
    <w:rsid w:val="00680E60"/>
    <w:rsid w:val="006818AA"/>
    <w:rsid w:val="00682FE7"/>
    <w:rsid w:val="0068412E"/>
    <w:rsid w:val="00684513"/>
    <w:rsid w:val="0068468B"/>
    <w:rsid w:val="006857D4"/>
    <w:rsid w:val="006860A8"/>
    <w:rsid w:val="006875ED"/>
    <w:rsid w:val="00692FFC"/>
    <w:rsid w:val="006937CE"/>
    <w:rsid w:val="0069422E"/>
    <w:rsid w:val="00696847"/>
    <w:rsid w:val="006978CD"/>
    <w:rsid w:val="006A0341"/>
    <w:rsid w:val="006A1B99"/>
    <w:rsid w:val="006A5CCB"/>
    <w:rsid w:val="006A7651"/>
    <w:rsid w:val="006B0636"/>
    <w:rsid w:val="006B0B25"/>
    <w:rsid w:val="006B11D0"/>
    <w:rsid w:val="006B16AC"/>
    <w:rsid w:val="006B199E"/>
    <w:rsid w:val="006B2262"/>
    <w:rsid w:val="006B395A"/>
    <w:rsid w:val="006B3EFC"/>
    <w:rsid w:val="006B3FA3"/>
    <w:rsid w:val="006B471C"/>
    <w:rsid w:val="006B4FC2"/>
    <w:rsid w:val="006B6219"/>
    <w:rsid w:val="006B7EF7"/>
    <w:rsid w:val="006C02C4"/>
    <w:rsid w:val="006C1EAF"/>
    <w:rsid w:val="006C3382"/>
    <w:rsid w:val="006C3B80"/>
    <w:rsid w:val="006C4F5A"/>
    <w:rsid w:val="006C5A5B"/>
    <w:rsid w:val="006C5D3E"/>
    <w:rsid w:val="006C6A90"/>
    <w:rsid w:val="006D1D00"/>
    <w:rsid w:val="006D30C8"/>
    <w:rsid w:val="006D332A"/>
    <w:rsid w:val="006D34B8"/>
    <w:rsid w:val="006D4A87"/>
    <w:rsid w:val="006D508C"/>
    <w:rsid w:val="006D7996"/>
    <w:rsid w:val="006D7F3D"/>
    <w:rsid w:val="006E04AE"/>
    <w:rsid w:val="006E057D"/>
    <w:rsid w:val="006E0F87"/>
    <w:rsid w:val="006E261E"/>
    <w:rsid w:val="006E4504"/>
    <w:rsid w:val="006E4B25"/>
    <w:rsid w:val="006E4BE3"/>
    <w:rsid w:val="006E5456"/>
    <w:rsid w:val="006E59D3"/>
    <w:rsid w:val="006E5EA9"/>
    <w:rsid w:val="006F153D"/>
    <w:rsid w:val="006F2B0A"/>
    <w:rsid w:val="006F2C58"/>
    <w:rsid w:val="006F54A1"/>
    <w:rsid w:val="006F58B9"/>
    <w:rsid w:val="006F6E2B"/>
    <w:rsid w:val="006F760B"/>
    <w:rsid w:val="0070285F"/>
    <w:rsid w:val="00702A11"/>
    <w:rsid w:val="007036A7"/>
    <w:rsid w:val="00703A99"/>
    <w:rsid w:val="00703E08"/>
    <w:rsid w:val="007048E4"/>
    <w:rsid w:val="00705783"/>
    <w:rsid w:val="0070698A"/>
    <w:rsid w:val="007104E0"/>
    <w:rsid w:val="00710EC3"/>
    <w:rsid w:val="00712190"/>
    <w:rsid w:val="0071381C"/>
    <w:rsid w:val="00713907"/>
    <w:rsid w:val="0071497A"/>
    <w:rsid w:val="0071585A"/>
    <w:rsid w:val="00715CB7"/>
    <w:rsid w:val="00716E4D"/>
    <w:rsid w:val="00717B1B"/>
    <w:rsid w:val="0072085A"/>
    <w:rsid w:val="007209B3"/>
    <w:rsid w:val="007217BB"/>
    <w:rsid w:val="007226C5"/>
    <w:rsid w:val="0072383F"/>
    <w:rsid w:val="00723C3E"/>
    <w:rsid w:val="007246DA"/>
    <w:rsid w:val="00725F2D"/>
    <w:rsid w:val="0072771E"/>
    <w:rsid w:val="007312BF"/>
    <w:rsid w:val="00731710"/>
    <w:rsid w:val="00732263"/>
    <w:rsid w:val="00732CD8"/>
    <w:rsid w:val="00732D09"/>
    <w:rsid w:val="0073428D"/>
    <w:rsid w:val="007342C7"/>
    <w:rsid w:val="00735A4A"/>
    <w:rsid w:val="0073676D"/>
    <w:rsid w:val="0073793B"/>
    <w:rsid w:val="00741442"/>
    <w:rsid w:val="00742E8E"/>
    <w:rsid w:val="00744B10"/>
    <w:rsid w:val="00746A19"/>
    <w:rsid w:val="00746FF8"/>
    <w:rsid w:val="00750982"/>
    <w:rsid w:val="00751376"/>
    <w:rsid w:val="00751E7A"/>
    <w:rsid w:val="00751EAF"/>
    <w:rsid w:val="00753EC1"/>
    <w:rsid w:val="00753F21"/>
    <w:rsid w:val="0075400F"/>
    <w:rsid w:val="007542DA"/>
    <w:rsid w:val="00754470"/>
    <w:rsid w:val="0075481D"/>
    <w:rsid w:val="007555BA"/>
    <w:rsid w:val="0075623F"/>
    <w:rsid w:val="00757A84"/>
    <w:rsid w:val="00757B19"/>
    <w:rsid w:val="007613E8"/>
    <w:rsid w:val="0076275D"/>
    <w:rsid w:val="00762B66"/>
    <w:rsid w:val="00765C68"/>
    <w:rsid w:val="00765F2C"/>
    <w:rsid w:val="007672EE"/>
    <w:rsid w:val="007705B3"/>
    <w:rsid w:val="00770734"/>
    <w:rsid w:val="00771AA7"/>
    <w:rsid w:val="00772BE0"/>
    <w:rsid w:val="00772C00"/>
    <w:rsid w:val="00773C9E"/>
    <w:rsid w:val="00774B06"/>
    <w:rsid w:val="00775840"/>
    <w:rsid w:val="00775D97"/>
    <w:rsid w:val="0077600E"/>
    <w:rsid w:val="0078731D"/>
    <w:rsid w:val="00787C4D"/>
    <w:rsid w:val="00791ED0"/>
    <w:rsid w:val="00794A84"/>
    <w:rsid w:val="0079614D"/>
    <w:rsid w:val="007970AB"/>
    <w:rsid w:val="007A0576"/>
    <w:rsid w:val="007A232D"/>
    <w:rsid w:val="007A2BFB"/>
    <w:rsid w:val="007A3566"/>
    <w:rsid w:val="007A56E4"/>
    <w:rsid w:val="007A5872"/>
    <w:rsid w:val="007A5FC3"/>
    <w:rsid w:val="007A6206"/>
    <w:rsid w:val="007A6CD0"/>
    <w:rsid w:val="007A77F0"/>
    <w:rsid w:val="007A7FEA"/>
    <w:rsid w:val="007B04AE"/>
    <w:rsid w:val="007B0691"/>
    <w:rsid w:val="007B1233"/>
    <w:rsid w:val="007B1AE8"/>
    <w:rsid w:val="007B2B61"/>
    <w:rsid w:val="007B380D"/>
    <w:rsid w:val="007B3BF9"/>
    <w:rsid w:val="007B3EFB"/>
    <w:rsid w:val="007C0F7B"/>
    <w:rsid w:val="007C1D69"/>
    <w:rsid w:val="007C1E97"/>
    <w:rsid w:val="007C28A2"/>
    <w:rsid w:val="007C3778"/>
    <w:rsid w:val="007C4971"/>
    <w:rsid w:val="007C510E"/>
    <w:rsid w:val="007C5BBF"/>
    <w:rsid w:val="007D0DEC"/>
    <w:rsid w:val="007D1325"/>
    <w:rsid w:val="007D15ED"/>
    <w:rsid w:val="007D44E5"/>
    <w:rsid w:val="007D4FA2"/>
    <w:rsid w:val="007D51B5"/>
    <w:rsid w:val="007D5F24"/>
    <w:rsid w:val="007E1E54"/>
    <w:rsid w:val="007E205D"/>
    <w:rsid w:val="007E3C45"/>
    <w:rsid w:val="007E3F9A"/>
    <w:rsid w:val="007E447D"/>
    <w:rsid w:val="007E6550"/>
    <w:rsid w:val="007E6D8E"/>
    <w:rsid w:val="007E722A"/>
    <w:rsid w:val="007E76AB"/>
    <w:rsid w:val="007F0C22"/>
    <w:rsid w:val="007F2E80"/>
    <w:rsid w:val="007F3CBC"/>
    <w:rsid w:val="007F5C58"/>
    <w:rsid w:val="007F6AA5"/>
    <w:rsid w:val="007F6CE0"/>
    <w:rsid w:val="0080091A"/>
    <w:rsid w:val="00801EA2"/>
    <w:rsid w:val="00802336"/>
    <w:rsid w:val="0080291D"/>
    <w:rsid w:val="00802B25"/>
    <w:rsid w:val="00802C35"/>
    <w:rsid w:val="008039A9"/>
    <w:rsid w:val="008041C7"/>
    <w:rsid w:val="008052A5"/>
    <w:rsid w:val="00806B10"/>
    <w:rsid w:val="00807819"/>
    <w:rsid w:val="00807857"/>
    <w:rsid w:val="0080794D"/>
    <w:rsid w:val="00810D04"/>
    <w:rsid w:val="0081144C"/>
    <w:rsid w:val="00811A6A"/>
    <w:rsid w:val="00811E1A"/>
    <w:rsid w:val="00813931"/>
    <w:rsid w:val="008157D8"/>
    <w:rsid w:val="00815EED"/>
    <w:rsid w:val="00816318"/>
    <w:rsid w:val="00816B3E"/>
    <w:rsid w:val="00816C25"/>
    <w:rsid w:val="00817BD7"/>
    <w:rsid w:val="00817F76"/>
    <w:rsid w:val="0082093E"/>
    <w:rsid w:val="00820C62"/>
    <w:rsid w:val="008216E3"/>
    <w:rsid w:val="00822087"/>
    <w:rsid w:val="00825A44"/>
    <w:rsid w:val="00825DB1"/>
    <w:rsid w:val="00832708"/>
    <w:rsid w:val="00833ACD"/>
    <w:rsid w:val="008348F1"/>
    <w:rsid w:val="008353E6"/>
    <w:rsid w:val="00835945"/>
    <w:rsid w:val="008360F0"/>
    <w:rsid w:val="008412D1"/>
    <w:rsid w:val="00841DB4"/>
    <w:rsid w:val="00843B2E"/>
    <w:rsid w:val="008455EA"/>
    <w:rsid w:val="00851437"/>
    <w:rsid w:val="0085432D"/>
    <w:rsid w:val="00854B5D"/>
    <w:rsid w:val="00854CEB"/>
    <w:rsid w:val="00857AAD"/>
    <w:rsid w:val="008606A1"/>
    <w:rsid w:val="00863438"/>
    <w:rsid w:val="0086483B"/>
    <w:rsid w:val="00864D7B"/>
    <w:rsid w:val="008657DF"/>
    <w:rsid w:val="0086662A"/>
    <w:rsid w:val="00867ECF"/>
    <w:rsid w:val="00871290"/>
    <w:rsid w:val="00871CF6"/>
    <w:rsid w:val="00873DD3"/>
    <w:rsid w:val="0087521A"/>
    <w:rsid w:val="00877316"/>
    <w:rsid w:val="00877719"/>
    <w:rsid w:val="00877E94"/>
    <w:rsid w:val="0088066C"/>
    <w:rsid w:val="00880823"/>
    <w:rsid w:val="00885B91"/>
    <w:rsid w:val="00891123"/>
    <w:rsid w:val="008923D8"/>
    <w:rsid w:val="008929FB"/>
    <w:rsid w:val="008930F6"/>
    <w:rsid w:val="0089415E"/>
    <w:rsid w:val="00895B8C"/>
    <w:rsid w:val="00895D97"/>
    <w:rsid w:val="00896810"/>
    <w:rsid w:val="00896E53"/>
    <w:rsid w:val="008A0276"/>
    <w:rsid w:val="008A0CB9"/>
    <w:rsid w:val="008A1107"/>
    <w:rsid w:val="008A375D"/>
    <w:rsid w:val="008A4440"/>
    <w:rsid w:val="008A5253"/>
    <w:rsid w:val="008A67EA"/>
    <w:rsid w:val="008A6FC0"/>
    <w:rsid w:val="008A79F4"/>
    <w:rsid w:val="008B16B2"/>
    <w:rsid w:val="008B1A08"/>
    <w:rsid w:val="008B211E"/>
    <w:rsid w:val="008B340C"/>
    <w:rsid w:val="008B3A89"/>
    <w:rsid w:val="008B4306"/>
    <w:rsid w:val="008B66C2"/>
    <w:rsid w:val="008B6A42"/>
    <w:rsid w:val="008B6C54"/>
    <w:rsid w:val="008B780C"/>
    <w:rsid w:val="008C4C81"/>
    <w:rsid w:val="008C5E9D"/>
    <w:rsid w:val="008C7DCB"/>
    <w:rsid w:val="008D4EE1"/>
    <w:rsid w:val="008D6CAD"/>
    <w:rsid w:val="008D6D3A"/>
    <w:rsid w:val="008D6E21"/>
    <w:rsid w:val="008D7237"/>
    <w:rsid w:val="008D750D"/>
    <w:rsid w:val="008E0027"/>
    <w:rsid w:val="008E0707"/>
    <w:rsid w:val="008E0886"/>
    <w:rsid w:val="008E1866"/>
    <w:rsid w:val="008E250F"/>
    <w:rsid w:val="008E346E"/>
    <w:rsid w:val="008E442F"/>
    <w:rsid w:val="008E4EC1"/>
    <w:rsid w:val="008E5889"/>
    <w:rsid w:val="008E5E2A"/>
    <w:rsid w:val="008E7F4D"/>
    <w:rsid w:val="008F0A81"/>
    <w:rsid w:val="008F411D"/>
    <w:rsid w:val="008F4783"/>
    <w:rsid w:val="008F5DD2"/>
    <w:rsid w:val="008F66EB"/>
    <w:rsid w:val="008F74FA"/>
    <w:rsid w:val="00900EA8"/>
    <w:rsid w:val="00901F34"/>
    <w:rsid w:val="00902694"/>
    <w:rsid w:val="00902D5C"/>
    <w:rsid w:val="009032A3"/>
    <w:rsid w:val="009043B9"/>
    <w:rsid w:val="00906B5C"/>
    <w:rsid w:val="0090713B"/>
    <w:rsid w:val="009100C6"/>
    <w:rsid w:val="0091156A"/>
    <w:rsid w:val="00912F14"/>
    <w:rsid w:val="0091361B"/>
    <w:rsid w:val="00913ED8"/>
    <w:rsid w:val="00916C20"/>
    <w:rsid w:val="00917B7E"/>
    <w:rsid w:val="009211C8"/>
    <w:rsid w:val="009211F8"/>
    <w:rsid w:val="009212B4"/>
    <w:rsid w:val="00921532"/>
    <w:rsid w:val="009216AF"/>
    <w:rsid w:val="00921858"/>
    <w:rsid w:val="0092596A"/>
    <w:rsid w:val="009272A9"/>
    <w:rsid w:val="00927B23"/>
    <w:rsid w:val="00927BC2"/>
    <w:rsid w:val="0093029A"/>
    <w:rsid w:val="00930ADF"/>
    <w:rsid w:val="00932915"/>
    <w:rsid w:val="0093322E"/>
    <w:rsid w:val="009351E9"/>
    <w:rsid w:val="00935A6D"/>
    <w:rsid w:val="00936375"/>
    <w:rsid w:val="00937D7C"/>
    <w:rsid w:val="00940640"/>
    <w:rsid w:val="00942647"/>
    <w:rsid w:val="009428D3"/>
    <w:rsid w:val="00944901"/>
    <w:rsid w:val="00945AE0"/>
    <w:rsid w:val="00946403"/>
    <w:rsid w:val="00950613"/>
    <w:rsid w:val="00950B58"/>
    <w:rsid w:val="0095148E"/>
    <w:rsid w:val="00951BBD"/>
    <w:rsid w:val="00951BC4"/>
    <w:rsid w:val="0095435D"/>
    <w:rsid w:val="00954EA8"/>
    <w:rsid w:val="00956102"/>
    <w:rsid w:val="009569AF"/>
    <w:rsid w:val="00956C52"/>
    <w:rsid w:val="00960360"/>
    <w:rsid w:val="0096261A"/>
    <w:rsid w:val="00962684"/>
    <w:rsid w:val="00962ECF"/>
    <w:rsid w:val="0096429B"/>
    <w:rsid w:val="00964867"/>
    <w:rsid w:val="00964C49"/>
    <w:rsid w:val="00964E56"/>
    <w:rsid w:val="009661AC"/>
    <w:rsid w:val="00966939"/>
    <w:rsid w:val="00967338"/>
    <w:rsid w:val="009702DB"/>
    <w:rsid w:val="0097335A"/>
    <w:rsid w:val="0097500D"/>
    <w:rsid w:val="00975DFD"/>
    <w:rsid w:val="009765C3"/>
    <w:rsid w:val="00976BFF"/>
    <w:rsid w:val="00976DC6"/>
    <w:rsid w:val="00981ED7"/>
    <w:rsid w:val="00984C88"/>
    <w:rsid w:val="00985B14"/>
    <w:rsid w:val="00985BAD"/>
    <w:rsid w:val="009862C4"/>
    <w:rsid w:val="00990F67"/>
    <w:rsid w:val="009914EA"/>
    <w:rsid w:val="00991BD6"/>
    <w:rsid w:val="00996392"/>
    <w:rsid w:val="00996531"/>
    <w:rsid w:val="009A0111"/>
    <w:rsid w:val="009A23C0"/>
    <w:rsid w:val="009A3F88"/>
    <w:rsid w:val="009A4792"/>
    <w:rsid w:val="009A56B6"/>
    <w:rsid w:val="009B025F"/>
    <w:rsid w:val="009B1572"/>
    <w:rsid w:val="009B38EA"/>
    <w:rsid w:val="009B490E"/>
    <w:rsid w:val="009C0407"/>
    <w:rsid w:val="009C16AC"/>
    <w:rsid w:val="009C3B7C"/>
    <w:rsid w:val="009C4229"/>
    <w:rsid w:val="009C4BF3"/>
    <w:rsid w:val="009C5C2E"/>
    <w:rsid w:val="009C67D0"/>
    <w:rsid w:val="009C757A"/>
    <w:rsid w:val="009C7EBE"/>
    <w:rsid w:val="009D1060"/>
    <w:rsid w:val="009D13F8"/>
    <w:rsid w:val="009D2D37"/>
    <w:rsid w:val="009D4F26"/>
    <w:rsid w:val="009D5FF1"/>
    <w:rsid w:val="009D62FF"/>
    <w:rsid w:val="009D69AC"/>
    <w:rsid w:val="009D7BAE"/>
    <w:rsid w:val="009D7C2A"/>
    <w:rsid w:val="009E0CA9"/>
    <w:rsid w:val="009E3DDD"/>
    <w:rsid w:val="009E4446"/>
    <w:rsid w:val="009E58B5"/>
    <w:rsid w:val="009E5B54"/>
    <w:rsid w:val="009E5FFC"/>
    <w:rsid w:val="009E6802"/>
    <w:rsid w:val="009E68D9"/>
    <w:rsid w:val="009E76AD"/>
    <w:rsid w:val="009E7AC8"/>
    <w:rsid w:val="009F01C9"/>
    <w:rsid w:val="009F0C8B"/>
    <w:rsid w:val="009F0F72"/>
    <w:rsid w:val="009F125E"/>
    <w:rsid w:val="009F12CA"/>
    <w:rsid w:val="009F15DA"/>
    <w:rsid w:val="009F1BD9"/>
    <w:rsid w:val="009F3281"/>
    <w:rsid w:val="009F32E6"/>
    <w:rsid w:val="009F39C1"/>
    <w:rsid w:val="009F416B"/>
    <w:rsid w:val="009F5046"/>
    <w:rsid w:val="009F6051"/>
    <w:rsid w:val="00A0170D"/>
    <w:rsid w:val="00A020C5"/>
    <w:rsid w:val="00A02573"/>
    <w:rsid w:val="00A0319F"/>
    <w:rsid w:val="00A0521A"/>
    <w:rsid w:val="00A05ACC"/>
    <w:rsid w:val="00A05BD0"/>
    <w:rsid w:val="00A05F46"/>
    <w:rsid w:val="00A07D85"/>
    <w:rsid w:val="00A10307"/>
    <w:rsid w:val="00A12671"/>
    <w:rsid w:val="00A141B1"/>
    <w:rsid w:val="00A14C4E"/>
    <w:rsid w:val="00A159AB"/>
    <w:rsid w:val="00A162E2"/>
    <w:rsid w:val="00A1696B"/>
    <w:rsid w:val="00A16EF2"/>
    <w:rsid w:val="00A20BEF"/>
    <w:rsid w:val="00A20EC7"/>
    <w:rsid w:val="00A2114A"/>
    <w:rsid w:val="00A223F1"/>
    <w:rsid w:val="00A22F22"/>
    <w:rsid w:val="00A240C2"/>
    <w:rsid w:val="00A25B40"/>
    <w:rsid w:val="00A26DFE"/>
    <w:rsid w:val="00A26F14"/>
    <w:rsid w:val="00A27DC7"/>
    <w:rsid w:val="00A27EC2"/>
    <w:rsid w:val="00A27F94"/>
    <w:rsid w:val="00A3039B"/>
    <w:rsid w:val="00A30F9E"/>
    <w:rsid w:val="00A35CE2"/>
    <w:rsid w:val="00A36ABC"/>
    <w:rsid w:val="00A3757B"/>
    <w:rsid w:val="00A376F1"/>
    <w:rsid w:val="00A37937"/>
    <w:rsid w:val="00A4042E"/>
    <w:rsid w:val="00A40B5C"/>
    <w:rsid w:val="00A40CED"/>
    <w:rsid w:val="00A41C7F"/>
    <w:rsid w:val="00A42DCC"/>
    <w:rsid w:val="00A43CED"/>
    <w:rsid w:val="00A43E29"/>
    <w:rsid w:val="00A4791C"/>
    <w:rsid w:val="00A47921"/>
    <w:rsid w:val="00A47A96"/>
    <w:rsid w:val="00A507BD"/>
    <w:rsid w:val="00A51D5F"/>
    <w:rsid w:val="00A52149"/>
    <w:rsid w:val="00A53721"/>
    <w:rsid w:val="00A54419"/>
    <w:rsid w:val="00A548AF"/>
    <w:rsid w:val="00A632F7"/>
    <w:rsid w:val="00A63508"/>
    <w:rsid w:val="00A639F0"/>
    <w:rsid w:val="00A64AB6"/>
    <w:rsid w:val="00A66051"/>
    <w:rsid w:val="00A66FB2"/>
    <w:rsid w:val="00A6737A"/>
    <w:rsid w:val="00A67572"/>
    <w:rsid w:val="00A67AE8"/>
    <w:rsid w:val="00A67C12"/>
    <w:rsid w:val="00A70C67"/>
    <w:rsid w:val="00A74694"/>
    <w:rsid w:val="00A76A6A"/>
    <w:rsid w:val="00A77B06"/>
    <w:rsid w:val="00A77CD5"/>
    <w:rsid w:val="00A77D3A"/>
    <w:rsid w:val="00A814D8"/>
    <w:rsid w:val="00A82D5B"/>
    <w:rsid w:val="00A84D65"/>
    <w:rsid w:val="00A8539B"/>
    <w:rsid w:val="00A863A0"/>
    <w:rsid w:val="00A90728"/>
    <w:rsid w:val="00A91409"/>
    <w:rsid w:val="00A924A6"/>
    <w:rsid w:val="00A94883"/>
    <w:rsid w:val="00A96854"/>
    <w:rsid w:val="00AA081B"/>
    <w:rsid w:val="00AA08DC"/>
    <w:rsid w:val="00AA26FE"/>
    <w:rsid w:val="00AA49D2"/>
    <w:rsid w:val="00AA4CA2"/>
    <w:rsid w:val="00AA4EFF"/>
    <w:rsid w:val="00AA52F9"/>
    <w:rsid w:val="00AA5450"/>
    <w:rsid w:val="00AA5D07"/>
    <w:rsid w:val="00AA7364"/>
    <w:rsid w:val="00AA7BF5"/>
    <w:rsid w:val="00AB0243"/>
    <w:rsid w:val="00AB12F2"/>
    <w:rsid w:val="00AB1AD0"/>
    <w:rsid w:val="00AB1F42"/>
    <w:rsid w:val="00AB4292"/>
    <w:rsid w:val="00AB42D7"/>
    <w:rsid w:val="00AB43F9"/>
    <w:rsid w:val="00AB4497"/>
    <w:rsid w:val="00AB4545"/>
    <w:rsid w:val="00AB5043"/>
    <w:rsid w:val="00AB5250"/>
    <w:rsid w:val="00AB54C5"/>
    <w:rsid w:val="00AB78B1"/>
    <w:rsid w:val="00AB7FAF"/>
    <w:rsid w:val="00AC1F38"/>
    <w:rsid w:val="00AC3055"/>
    <w:rsid w:val="00AC5E0B"/>
    <w:rsid w:val="00AD0143"/>
    <w:rsid w:val="00AD0846"/>
    <w:rsid w:val="00AD3031"/>
    <w:rsid w:val="00AD3176"/>
    <w:rsid w:val="00AD346A"/>
    <w:rsid w:val="00AD5414"/>
    <w:rsid w:val="00AD5503"/>
    <w:rsid w:val="00AD6151"/>
    <w:rsid w:val="00AD7C8C"/>
    <w:rsid w:val="00AE0041"/>
    <w:rsid w:val="00AE66CE"/>
    <w:rsid w:val="00AE6C2F"/>
    <w:rsid w:val="00AF3948"/>
    <w:rsid w:val="00AF4336"/>
    <w:rsid w:val="00AF4E11"/>
    <w:rsid w:val="00AF5B09"/>
    <w:rsid w:val="00AF676F"/>
    <w:rsid w:val="00AF6DD5"/>
    <w:rsid w:val="00B0080F"/>
    <w:rsid w:val="00B01D1E"/>
    <w:rsid w:val="00B02505"/>
    <w:rsid w:val="00B0316E"/>
    <w:rsid w:val="00B04E86"/>
    <w:rsid w:val="00B100F9"/>
    <w:rsid w:val="00B10399"/>
    <w:rsid w:val="00B1107C"/>
    <w:rsid w:val="00B110AE"/>
    <w:rsid w:val="00B12E9C"/>
    <w:rsid w:val="00B16104"/>
    <w:rsid w:val="00B224E1"/>
    <w:rsid w:val="00B22791"/>
    <w:rsid w:val="00B24D0C"/>
    <w:rsid w:val="00B27024"/>
    <w:rsid w:val="00B27487"/>
    <w:rsid w:val="00B311AF"/>
    <w:rsid w:val="00B31511"/>
    <w:rsid w:val="00B323F6"/>
    <w:rsid w:val="00B32845"/>
    <w:rsid w:val="00B330D4"/>
    <w:rsid w:val="00B340DA"/>
    <w:rsid w:val="00B34DAC"/>
    <w:rsid w:val="00B3585D"/>
    <w:rsid w:val="00B36D4E"/>
    <w:rsid w:val="00B37061"/>
    <w:rsid w:val="00B40B69"/>
    <w:rsid w:val="00B40D26"/>
    <w:rsid w:val="00B41729"/>
    <w:rsid w:val="00B4187B"/>
    <w:rsid w:val="00B41C65"/>
    <w:rsid w:val="00B428E6"/>
    <w:rsid w:val="00B42DA8"/>
    <w:rsid w:val="00B439D9"/>
    <w:rsid w:val="00B453DB"/>
    <w:rsid w:val="00B45E13"/>
    <w:rsid w:val="00B4652E"/>
    <w:rsid w:val="00B467E0"/>
    <w:rsid w:val="00B46802"/>
    <w:rsid w:val="00B473E9"/>
    <w:rsid w:val="00B478EE"/>
    <w:rsid w:val="00B52C87"/>
    <w:rsid w:val="00B536D1"/>
    <w:rsid w:val="00B545E7"/>
    <w:rsid w:val="00B55674"/>
    <w:rsid w:val="00B55E97"/>
    <w:rsid w:val="00B56089"/>
    <w:rsid w:val="00B60E52"/>
    <w:rsid w:val="00B60FBA"/>
    <w:rsid w:val="00B6172E"/>
    <w:rsid w:val="00B626DC"/>
    <w:rsid w:val="00B631CA"/>
    <w:rsid w:val="00B6322E"/>
    <w:rsid w:val="00B6368C"/>
    <w:rsid w:val="00B6388A"/>
    <w:rsid w:val="00B64272"/>
    <w:rsid w:val="00B6451A"/>
    <w:rsid w:val="00B655F4"/>
    <w:rsid w:val="00B65859"/>
    <w:rsid w:val="00B664B2"/>
    <w:rsid w:val="00B66992"/>
    <w:rsid w:val="00B66C8F"/>
    <w:rsid w:val="00B670A2"/>
    <w:rsid w:val="00B67C91"/>
    <w:rsid w:val="00B67F72"/>
    <w:rsid w:val="00B715BA"/>
    <w:rsid w:val="00B728F5"/>
    <w:rsid w:val="00B731FA"/>
    <w:rsid w:val="00B75309"/>
    <w:rsid w:val="00B7594C"/>
    <w:rsid w:val="00B75D30"/>
    <w:rsid w:val="00B75D42"/>
    <w:rsid w:val="00B77646"/>
    <w:rsid w:val="00B80380"/>
    <w:rsid w:val="00B80CCA"/>
    <w:rsid w:val="00B8161B"/>
    <w:rsid w:val="00B84146"/>
    <w:rsid w:val="00B87E6A"/>
    <w:rsid w:val="00B90A0D"/>
    <w:rsid w:val="00B9153A"/>
    <w:rsid w:val="00B91D55"/>
    <w:rsid w:val="00B92351"/>
    <w:rsid w:val="00B928A4"/>
    <w:rsid w:val="00B9393E"/>
    <w:rsid w:val="00B94C9D"/>
    <w:rsid w:val="00B95103"/>
    <w:rsid w:val="00B95591"/>
    <w:rsid w:val="00B964F9"/>
    <w:rsid w:val="00B9663A"/>
    <w:rsid w:val="00BA0BA6"/>
    <w:rsid w:val="00BA1B8F"/>
    <w:rsid w:val="00BA27AD"/>
    <w:rsid w:val="00BA3477"/>
    <w:rsid w:val="00BA421A"/>
    <w:rsid w:val="00BA644E"/>
    <w:rsid w:val="00BA6E11"/>
    <w:rsid w:val="00BB1C60"/>
    <w:rsid w:val="00BB228E"/>
    <w:rsid w:val="00BB3186"/>
    <w:rsid w:val="00BB3213"/>
    <w:rsid w:val="00BB36B2"/>
    <w:rsid w:val="00BB4FDD"/>
    <w:rsid w:val="00BB61F4"/>
    <w:rsid w:val="00BB6E3F"/>
    <w:rsid w:val="00BC0DC2"/>
    <w:rsid w:val="00BC178D"/>
    <w:rsid w:val="00BC1AAB"/>
    <w:rsid w:val="00BC3427"/>
    <w:rsid w:val="00BC419A"/>
    <w:rsid w:val="00BC48C3"/>
    <w:rsid w:val="00BC5BF1"/>
    <w:rsid w:val="00BD1795"/>
    <w:rsid w:val="00BD1D5C"/>
    <w:rsid w:val="00BD2C77"/>
    <w:rsid w:val="00BD2CBE"/>
    <w:rsid w:val="00BD3C20"/>
    <w:rsid w:val="00BD40D2"/>
    <w:rsid w:val="00BD4E55"/>
    <w:rsid w:val="00BD6BD1"/>
    <w:rsid w:val="00BD785F"/>
    <w:rsid w:val="00BD7E61"/>
    <w:rsid w:val="00BE018F"/>
    <w:rsid w:val="00BE112F"/>
    <w:rsid w:val="00BE1257"/>
    <w:rsid w:val="00BE1B3B"/>
    <w:rsid w:val="00BE2174"/>
    <w:rsid w:val="00BE2420"/>
    <w:rsid w:val="00BE2C4B"/>
    <w:rsid w:val="00BE2DB3"/>
    <w:rsid w:val="00BE44CD"/>
    <w:rsid w:val="00BE4CC9"/>
    <w:rsid w:val="00BE5B01"/>
    <w:rsid w:val="00BE6CEB"/>
    <w:rsid w:val="00BF0DDD"/>
    <w:rsid w:val="00BF2E8F"/>
    <w:rsid w:val="00BF3043"/>
    <w:rsid w:val="00BF3645"/>
    <w:rsid w:val="00BF57A0"/>
    <w:rsid w:val="00BF6D1D"/>
    <w:rsid w:val="00BF6F9E"/>
    <w:rsid w:val="00BF7B4B"/>
    <w:rsid w:val="00C0232D"/>
    <w:rsid w:val="00C03E5B"/>
    <w:rsid w:val="00C053DA"/>
    <w:rsid w:val="00C05403"/>
    <w:rsid w:val="00C059CC"/>
    <w:rsid w:val="00C10AEA"/>
    <w:rsid w:val="00C121AB"/>
    <w:rsid w:val="00C127E0"/>
    <w:rsid w:val="00C13552"/>
    <w:rsid w:val="00C13608"/>
    <w:rsid w:val="00C13F05"/>
    <w:rsid w:val="00C1743A"/>
    <w:rsid w:val="00C1754F"/>
    <w:rsid w:val="00C17872"/>
    <w:rsid w:val="00C200C1"/>
    <w:rsid w:val="00C21E20"/>
    <w:rsid w:val="00C230E7"/>
    <w:rsid w:val="00C24AFA"/>
    <w:rsid w:val="00C24B12"/>
    <w:rsid w:val="00C301E8"/>
    <w:rsid w:val="00C309B0"/>
    <w:rsid w:val="00C31E82"/>
    <w:rsid w:val="00C329E9"/>
    <w:rsid w:val="00C333F2"/>
    <w:rsid w:val="00C337AC"/>
    <w:rsid w:val="00C33A27"/>
    <w:rsid w:val="00C3511B"/>
    <w:rsid w:val="00C35574"/>
    <w:rsid w:val="00C37D58"/>
    <w:rsid w:val="00C4073C"/>
    <w:rsid w:val="00C42B64"/>
    <w:rsid w:val="00C43568"/>
    <w:rsid w:val="00C4450B"/>
    <w:rsid w:val="00C45E66"/>
    <w:rsid w:val="00C46D97"/>
    <w:rsid w:val="00C470BD"/>
    <w:rsid w:val="00C4722E"/>
    <w:rsid w:val="00C50141"/>
    <w:rsid w:val="00C50C8D"/>
    <w:rsid w:val="00C50D22"/>
    <w:rsid w:val="00C50E2E"/>
    <w:rsid w:val="00C50F5E"/>
    <w:rsid w:val="00C5375B"/>
    <w:rsid w:val="00C54B35"/>
    <w:rsid w:val="00C563C8"/>
    <w:rsid w:val="00C612A4"/>
    <w:rsid w:val="00C6153A"/>
    <w:rsid w:val="00C651E2"/>
    <w:rsid w:val="00C6757F"/>
    <w:rsid w:val="00C70C15"/>
    <w:rsid w:val="00C75598"/>
    <w:rsid w:val="00C77D9C"/>
    <w:rsid w:val="00C80728"/>
    <w:rsid w:val="00C80790"/>
    <w:rsid w:val="00C82990"/>
    <w:rsid w:val="00C8318E"/>
    <w:rsid w:val="00C83F58"/>
    <w:rsid w:val="00C84E1D"/>
    <w:rsid w:val="00C84FFC"/>
    <w:rsid w:val="00C868B6"/>
    <w:rsid w:val="00C86A87"/>
    <w:rsid w:val="00C87926"/>
    <w:rsid w:val="00C917CC"/>
    <w:rsid w:val="00C949F3"/>
    <w:rsid w:val="00C96291"/>
    <w:rsid w:val="00C96813"/>
    <w:rsid w:val="00C96FFA"/>
    <w:rsid w:val="00C97691"/>
    <w:rsid w:val="00CA3EEE"/>
    <w:rsid w:val="00CA4193"/>
    <w:rsid w:val="00CA756D"/>
    <w:rsid w:val="00CA769F"/>
    <w:rsid w:val="00CA7DF3"/>
    <w:rsid w:val="00CB0D96"/>
    <w:rsid w:val="00CB20FD"/>
    <w:rsid w:val="00CB2391"/>
    <w:rsid w:val="00CB39F1"/>
    <w:rsid w:val="00CB4885"/>
    <w:rsid w:val="00CB5EE2"/>
    <w:rsid w:val="00CB6B00"/>
    <w:rsid w:val="00CC0771"/>
    <w:rsid w:val="00CC22D8"/>
    <w:rsid w:val="00CC25DB"/>
    <w:rsid w:val="00CC435F"/>
    <w:rsid w:val="00CC5545"/>
    <w:rsid w:val="00CC5D88"/>
    <w:rsid w:val="00CC612C"/>
    <w:rsid w:val="00CC64E2"/>
    <w:rsid w:val="00CC7A10"/>
    <w:rsid w:val="00CD1114"/>
    <w:rsid w:val="00CD13A2"/>
    <w:rsid w:val="00CD2B4E"/>
    <w:rsid w:val="00CD3443"/>
    <w:rsid w:val="00CD43EC"/>
    <w:rsid w:val="00CD514B"/>
    <w:rsid w:val="00CD5DDC"/>
    <w:rsid w:val="00CD698D"/>
    <w:rsid w:val="00CD7510"/>
    <w:rsid w:val="00CE1388"/>
    <w:rsid w:val="00CE16DF"/>
    <w:rsid w:val="00CE1A24"/>
    <w:rsid w:val="00CE3B65"/>
    <w:rsid w:val="00CE500F"/>
    <w:rsid w:val="00CE6E2A"/>
    <w:rsid w:val="00CF0D8F"/>
    <w:rsid w:val="00CF10C0"/>
    <w:rsid w:val="00CF24D6"/>
    <w:rsid w:val="00CF2C60"/>
    <w:rsid w:val="00CF3E2D"/>
    <w:rsid w:val="00CF4A41"/>
    <w:rsid w:val="00CF508F"/>
    <w:rsid w:val="00CF53F8"/>
    <w:rsid w:val="00CF645D"/>
    <w:rsid w:val="00CF7500"/>
    <w:rsid w:val="00CF7A83"/>
    <w:rsid w:val="00D00662"/>
    <w:rsid w:val="00D02189"/>
    <w:rsid w:val="00D0251E"/>
    <w:rsid w:val="00D03B88"/>
    <w:rsid w:val="00D0447F"/>
    <w:rsid w:val="00D07074"/>
    <w:rsid w:val="00D07235"/>
    <w:rsid w:val="00D0798C"/>
    <w:rsid w:val="00D07A17"/>
    <w:rsid w:val="00D10AF0"/>
    <w:rsid w:val="00D10F0F"/>
    <w:rsid w:val="00D11006"/>
    <w:rsid w:val="00D1139C"/>
    <w:rsid w:val="00D117BA"/>
    <w:rsid w:val="00D129E1"/>
    <w:rsid w:val="00D13EE9"/>
    <w:rsid w:val="00D16C7B"/>
    <w:rsid w:val="00D17213"/>
    <w:rsid w:val="00D17DAD"/>
    <w:rsid w:val="00D213E6"/>
    <w:rsid w:val="00D227EA"/>
    <w:rsid w:val="00D22813"/>
    <w:rsid w:val="00D2505E"/>
    <w:rsid w:val="00D266AE"/>
    <w:rsid w:val="00D2763A"/>
    <w:rsid w:val="00D27E94"/>
    <w:rsid w:val="00D27F62"/>
    <w:rsid w:val="00D303AD"/>
    <w:rsid w:val="00D314B6"/>
    <w:rsid w:val="00D3325C"/>
    <w:rsid w:val="00D332C1"/>
    <w:rsid w:val="00D348C8"/>
    <w:rsid w:val="00D35848"/>
    <w:rsid w:val="00D35E3B"/>
    <w:rsid w:val="00D363FA"/>
    <w:rsid w:val="00D37A1E"/>
    <w:rsid w:val="00D42397"/>
    <w:rsid w:val="00D438FC"/>
    <w:rsid w:val="00D4440D"/>
    <w:rsid w:val="00D4602A"/>
    <w:rsid w:val="00D4688D"/>
    <w:rsid w:val="00D46A17"/>
    <w:rsid w:val="00D47097"/>
    <w:rsid w:val="00D47991"/>
    <w:rsid w:val="00D47A30"/>
    <w:rsid w:val="00D50C92"/>
    <w:rsid w:val="00D5128C"/>
    <w:rsid w:val="00D51BE2"/>
    <w:rsid w:val="00D51D39"/>
    <w:rsid w:val="00D552BE"/>
    <w:rsid w:val="00D552E2"/>
    <w:rsid w:val="00D55391"/>
    <w:rsid w:val="00D56569"/>
    <w:rsid w:val="00D57407"/>
    <w:rsid w:val="00D607C4"/>
    <w:rsid w:val="00D60BC0"/>
    <w:rsid w:val="00D62350"/>
    <w:rsid w:val="00D6308C"/>
    <w:rsid w:val="00D63423"/>
    <w:rsid w:val="00D64481"/>
    <w:rsid w:val="00D66692"/>
    <w:rsid w:val="00D66A61"/>
    <w:rsid w:val="00D675A6"/>
    <w:rsid w:val="00D72A9B"/>
    <w:rsid w:val="00D74883"/>
    <w:rsid w:val="00D76023"/>
    <w:rsid w:val="00D7624B"/>
    <w:rsid w:val="00D800F9"/>
    <w:rsid w:val="00D81FE0"/>
    <w:rsid w:val="00D85B54"/>
    <w:rsid w:val="00D86852"/>
    <w:rsid w:val="00D86D6B"/>
    <w:rsid w:val="00D91A9F"/>
    <w:rsid w:val="00D9271D"/>
    <w:rsid w:val="00D93804"/>
    <w:rsid w:val="00D93C4E"/>
    <w:rsid w:val="00D94965"/>
    <w:rsid w:val="00D96D61"/>
    <w:rsid w:val="00D9735B"/>
    <w:rsid w:val="00D97A05"/>
    <w:rsid w:val="00DA0233"/>
    <w:rsid w:val="00DA1186"/>
    <w:rsid w:val="00DA12C9"/>
    <w:rsid w:val="00DA1A4F"/>
    <w:rsid w:val="00DA2E7D"/>
    <w:rsid w:val="00DA3BE5"/>
    <w:rsid w:val="00DA3F4F"/>
    <w:rsid w:val="00DA4AC9"/>
    <w:rsid w:val="00DA63E4"/>
    <w:rsid w:val="00DA6A73"/>
    <w:rsid w:val="00DB0AC8"/>
    <w:rsid w:val="00DB1357"/>
    <w:rsid w:val="00DB19AA"/>
    <w:rsid w:val="00DB3745"/>
    <w:rsid w:val="00DB5167"/>
    <w:rsid w:val="00DB57C7"/>
    <w:rsid w:val="00DB7E50"/>
    <w:rsid w:val="00DC17FD"/>
    <w:rsid w:val="00DC200F"/>
    <w:rsid w:val="00DC3045"/>
    <w:rsid w:val="00DC47C9"/>
    <w:rsid w:val="00DC50D8"/>
    <w:rsid w:val="00DC6323"/>
    <w:rsid w:val="00DC6E39"/>
    <w:rsid w:val="00DD0214"/>
    <w:rsid w:val="00DD0C12"/>
    <w:rsid w:val="00DD0FE3"/>
    <w:rsid w:val="00DD131A"/>
    <w:rsid w:val="00DD153D"/>
    <w:rsid w:val="00DD4A6C"/>
    <w:rsid w:val="00DD4D61"/>
    <w:rsid w:val="00DD771F"/>
    <w:rsid w:val="00DD7A24"/>
    <w:rsid w:val="00DE0827"/>
    <w:rsid w:val="00DE269C"/>
    <w:rsid w:val="00DE42C8"/>
    <w:rsid w:val="00DE5326"/>
    <w:rsid w:val="00DE5B0E"/>
    <w:rsid w:val="00DE5CCB"/>
    <w:rsid w:val="00DE64BD"/>
    <w:rsid w:val="00DF0046"/>
    <w:rsid w:val="00DF1019"/>
    <w:rsid w:val="00DF1F58"/>
    <w:rsid w:val="00DF1F68"/>
    <w:rsid w:val="00DF21E9"/>
    <w:rsid w:val="00DF314F"/>
    <w:rsid w:val="00DF44DF"/>
    <w:rsid w:val="00DF5060"/>
    <w:rsid w:val="00E0060E"/>
    <w:rsid w:val="00E00D04"/>
    <w:rsid w:val="00E00F57"/>
    <w:rsid w:val="00E01937"/>
    <w:rsid w:val="00E01968"/>
    <w:rsid w:val="00E0262C"/>
    <w:rsid w:val="00E033CC"/>
    <w:rsid w:val="00E0351B"/>
    <w:rsid w:val="00E036E3"/>
    <w:rsid w:val="00E03D8C"/>
    <w:rsid w:val="00E042D3"/>
    <w:rsid w:val="00E07B21"/>
    <w:rsid w:val="00E103D4"/>
    <w:rsid w:val="00E13490"/>
    <w:rsid w:val="00E15C6B"/>
    <w:rsid w:val="00E15F09"/>
    <w:rsid w:val="00E160E5"/>
    <w:rsid w:val="00E16F85"/>
    <w:rsid w:val="00E17716"/>
    <w:rsid w:val="00E17DCE"/>
    <w:rsid w:val="00E17EDF"/>
    <w:rsid w:val="00E21558"/>
    <w:rsid w:val="00E21B63"/>
    <w:rsid w:val="00E22B09"/>
    <w:rsid w:val="00E235CB"/>
    <w:rsid w:val="00E23756"/>
    <w:rsid w:val="00E2381B"/>
    <w:rsid w:val="00E23E8A"/>
    <w:rsid w:val="00E313A9"/>
    <w:rsid w:val="00E31748"/>
    <w:rsid w:val="00E338AE"/>
    <w:rsid w:val="00E33F12"/>
    <w:rsid w:val="00E34210"/>
    <w:rsid w:val="00E3422D"/>
    <w:rsid w:val="00E34447"/>
    <w:rsid w:val="00E35815"/>
    <w:rsid w:val="00E35C1C"/>
    <w:rsid w:val="00E401AF"/>
    <w:rsid w:val="00E41AAF"/>
    <w:rsid w:val="00E41D7F"/>
    <w:rsid w:val="00E43ACF"/>
    <w:rsid w:val="00E4406E"/>
    <w:rsid w:val="00E44C45"/>
    <w:rsid w:val="00E4533B"/>
    <w:rsid w:val="00E512F7"/>
    <w:rsid w:val="00E51990"/>
    <w:rsid w:val="00E52DB0"/>
    <w:rsid w:val="00E52F20"/>
    <w:rsid w:val="00E53B36"/>
    <w:rsid w:val="00E53C99"/>
    <w:rsid w:val="00E57362"/>
    <w:rsid w:val="00E57F3F"/>
    <w:rsid w:val="00E602F3"/>
    <w:rsid w:val="00E603D1"/>
    <w:rsid w:val="00E61A35"/>
    <w:rsid w:val="00E62D0C"/>
    <w:rsid w:val="00E633C1"/>
    <w:rsid w:val="00E64211"/>
    <w:rsid w:val="00E662F9"/>
    <w:rsid w:val="00E66326"/>
    <w:rsid w:val="00E6755F"/>
    <w:rsid w:val="00E677D5"/>
    <w:rsid w:val="00E70E91"/>
    <w:rsid w:val="00E71F12"/>
    <w:rsid w:val="00E72646"/>
    <w:rsid w:val="00E73869"/>
    <w:rsid w:val="00E73E28"/>
    <w:rsid w:val="00E73FE2"/>
    <w:rsid w:val="00E7585C"/>
    <w:rsid w:val="00E75C4E"/>
    <w:rsid w:val="00E7692C"/>
    <w:rsid w:val="00E7727F"/>
    <w:rsid w:val="00E77EC9"/>
    <w:rsid w:val="00E8175F"/>
    <w:rsid w:val="00E825EE"/>
    <w:rsid w:val="00E8422C"/>
    <w:rsid w:val="00E854C0"/>
    <w:rsid w:val="00E8603B"/>
    <w:rsid w:val="00E905FA"/>
    <w:rsid w:val="00E919F3"/>
    <w:rsid w:val="00E93E28"/>
    <w:rsid w:val="00E94FA2"/>
    <w:rsid w:val="00E952DB"/>
    <w:rsid w:val="00E96176"/>
    <w:rsid w:val="00E96E9A"/>
    <w:rsid w:val="00E97AAB"/>
    <w:rsid w:val="00E97D93"/>
    <w:rsid w:val="00EA081E"/>
    <w:rsid w:val="00EA55BA"/>
    <w:rsid w:val="00EA7EA4"/>
    <w:rsid w:val="00EB258B"/>
    <w:rsid w:val="00EB2EB3"/>
    <w:rsid w:val="00EB34D8"/>
    <w:rsid w:val="00EB6355"/>
    <w:rsid w:val="00EC0AA0"/>
    <w:rsid w:val="00EC11D7"/>
    <w:rsid w:val="00EC2202"/>
    <w:rsid w:val="00EC30DD"/>
    <w:rsid w:val="00EC37BD"/>
    <w:rsid w:val="00EC3B68"/>
    <w:rsid w:val="00EC43C8"/>
    <w:rsid w:val="00EC4BBC"/>
    <w:rsid w:val="00EC4E43"/>
    <w:rsid w:val="00EC71ED"/>
    <w:rsid w:val="00EC73B6"/>
    <w:rsid w:val="00EC7DF3"/>
    <w:rsid w:val="00EC7FB8"/>
    <w:rsid w:val="00ED0DAD"/>
    <w:rsid w:val="00ED1DB3"/>
    <w:rsid w:val="00ED3C2D"/>
    <w:rsid w:val="00ED5561"/>
    <w:rsid w:val="00EE1C75"/>
    <w:rsid w:val="00EE314E"/>
    <w:rsid w:val="00EE43F3"/>
    <w:rsid w:val="00EE4A88"/>
    <w:rsid w:val="00EE6F17"/>
    <w:rsid w:val="00EE77D7"/>
    <w:rsid w:val="00EE786D"/>
    <w:rsid w:val="00EF10A3"/>
    <w:rsid w:val="00EF1A8F"/>
    <w:rsid w:val="00EF6120"/>
    <w:rsid w:val="00EF6BDA"/>
    <w:rsid w:val="00EF70BC"/>
    <w:rsid w:val="00EF733A"/>
    <w:rsid w:val="00F00420"/>
    <w:rsid w:val="00F01759"/>
    <w:rsid w:val="00F02588"/>
    <w:rsid w:val="00F030FB"/>
    <w:rsid w:val="00F05178"/>
    <w:rsid w:val="00F07154"/>
    <w:rsid w:val="00F102B5"/>
    <w:rsid w:val="00F11138"/>
    <w:rsid w:val="00F13C38"/>
    <w:rsid w:val="00F1726E"/>
    <w:rsid w:val="00F178DD"/>
    <w:rsid w:val="00F22B07"/>
    <w:rsid w:val="00F22C32"/>
    <w:rsid w:val="00F23FC9"/>
    <w:rsid w:val="00F24561"/>
    <w:rsid w:val="00F24A3D"/>
    <w:rsid w:val="00F260F4"/>
    <w:rsid w:val="00F26E77"/>
    <w:rsid w:val="00F31F15"/>
    <w:rsid w:val="00F339C6"/>
    <w:rsid w:val="00F34E09"/>
    <w:rsid w:val="00F34F8C"/>
    <w:rsid w:val="00F35220"/>
    <w:rsid w:val="00F36BEE"/>
    <w:rsid w:val="00F36D37"/>
    <w:rsid w:val="00F41F3C"/>
    <w:rsid w:val="00F43387"/>
    <w:rsid w:val="00F434FF"/>
    <w:rsid w:val="00F43EDA"/>
    <w:rsid w:val="00F449C6"/>
    <w:rsid w:val="00F44A23"/>
    <w:rsid w:val="00F44A86"/>
    <w:rsid w:val="00F513A4"/>
    <w:rsid w:val="00F516D6"/>
    <w:rsid w:val="00F52B9A"/>
    <w:rsid w:val="00F52F7C"/>
    <w:rsid w:val="00F54258"/>
    <w:rsid w:val="00F55FC8"/>
    <w:rsid w:val="00F55FCA"/>
    <w:rsid w:val="00F568D6"/>
    <w:rsid w:val="00F56F88"/>
    <w:rsid w:val="00F57002"/>
    <w:rsid w:val="00F600E7"/>
    <w:rsid w:val="00F6181F"/>
    <w:rsid w:val="00F65059"/>
    <w:rsid w:val="00F65139"/>
    <w:rsid w:val="00F65625"/>
    <w:rsid w:val="00F65F42"/>
    <w:rsid w:val="00F66AFA"/>
    <w:rsid w:val="00F67C53"/>
    <w:rsid w:val="00F701D8"/>
    <w:rsid w:val="00F705E1"/>
    <w:rsid w:val="00F71AE6"/>
    <w:rsid w:val="00F73C08"/>
    <w:rsid w:val="00F740AD"/>
    <w:rsid w:val="00F74245"/>
    <w:rsid w:val="00F74CEC"/>
    <w:rsid w:val="00F75E2A"/>
    <w:rsid w:val="00F766B4"/>
    <w:rsid w:val="00F771D6"/>
    <w:rsid w:val="00F77F61"/>
    <w:rsid w:val="00F80202"/>
    <w:rsid w:val="00F80B13"/>
    <w:rsid w:val="00F8196D"/>
    <w:rsid w:val="00F83F7D"/>
    <w:rsid w:val="00F85F0C"/>
    <w:rsid w:val="00F86022"/>
    <w:rsid w:val="00F86106"/>
    <w:rsid w:val="00F87BF4"/>
    <w:rsid w:val="00F90CF0"/>
    <w:rsid w:val="00F90E1A"/>
    <w:rsid w:val="00F90F9B"/>
    <w:rsid w:val="00FA0A4D"/>
    <w:rsid w:val="00FA0F02"/>
    <w:rsid w:val="00FA1AE0"/>
    <w:rsid w:val="00FA1AF3"/>
    <w:rsid w:val="00FA1BF5"/>
    <w:rsid w:val="00FA23CD"/>
    <w:rsid w:val="00FA3925"/>
    <w:rsid w:val="00FA46C1"/>
    <w:rsid w:val="00FA494C"/>
    <w:rsid w:val="00FA5594"/>
    <w:rsid w:val="00FA55D3"/>
    <w:rsid w:val="00FA572F"/>
    <w:rsid w:val="00FB53E0"/>
    <w:rsid w:val="00FC0E2A"/>
    <w:rsid w:val="00FC0E45"/>
    <w:rsid w:val="00FC2AFF"/>
    <w:rsid w:val="00FC2CAF"/>
    <w:rsid w:val="00FC32D6"/>
    <w:rsid w:val="00FC3D46"/>
    <w:rsid w:val="00FC504A"/>
    <w:rsid w:val="00FC5CE1"/>
    <w:rsid w:val="00FC701E"/>
    <w:rsid w:val="00FC7BCF"/>
    <w:rsid w:val="00FC7C6A"/>
    <w:rsid w:val="00FD132F"/>
    <w:rsid w:val="00FD17D9"/>
    <w:rsid w:val="00FD1894"/>
    <w:rsid w:val="00FD30DB"/>
    <w:rsid w:val="00FD43F3"/>
    <w:rsid w:val="00FD4A5B"/>
    <w:rsid w:val="00FD52D6"/>
    <w:rsid w:val="00FD54E6"/>
    <w:rsid w:val="00FD551F"/>
    <w:rsid w:val="00FD55D1"/>
    <w:rsid w:val="00FD58C5"/>
    <w:rsid w:val="00FD6359"/>
    <w:rsid w:val="00FD6E8B"/>
    <w:rsid w:val="00FE0E88"/>
    <w:rsid w:val="00FE1A79"/>
    <w:rsid w:val="00FE285C"/>
    <w:rsid w:val="00FE31AB"/>
    <w:rsid w:val="00FE37DA"/>
    <w:rsid w:val="00FE4458"/>
    <w:rsid w:val="00FE4C5A"/>
    <w:rsid w:val="00FE51A6"/>
    <w:rsid w:val="00FE60F0"/>
    <w:rsid w:val="00FE769C"/>
    <w:rsid w:val="00FE7847"/>
    <w:rsid w:val="00FF0998"/>
    <w:rsid w:val="00FF1CF1"/>
    <w:rsid w:val="00FF376F"/>
    <w:rsid w:val="00FF50D0"/>
    <w:rsid w:val="01670013"/>
    <w:rsid w:val="056B5181"/>
    <w:rsid w:val="056F2751"/>
    <w:rsid w:val="064C2841"/>
    <w:rsid w:val="07155860"/>
    <w:rsid w:val="08B269B7"/>
    <w:rsid w:val="0960582B"/>
    <w:rsid w:val="09E17CE8"/>
    <w:rsid w:val="0B4D2722"/>
    <w:rsid w:val="0B7D494A"/>
    <w:rsid w:val="0BA22ECE"/>
    <w:rsid w:val="0BDD075A"/>
    <w:rsid w:val="0BEF6026"/>
    <w:rsid w:val="0CD752CA"/>
    <w:rsid w:val="0D334A1F"/>
    <w:rsid w:val="0DC121B2"/>
    <w:rsid w:val="0DF75CC8"/>
    <w:rsid w:val="0FEA30D7"/>
    <w:rsid w:val="10DE51C0"/>
    <w:rsid w:val="117468FE"/>
    <w:rsid w:val="123A4B45"/>
    <w:rsid w:val="125F16DA"/>
    <w:rsid w:val="129713CC"/>
    <w:rsid w:val="13CA7912"/>
    <w:rsid w:val="141B462A"/>
    <w:rsid w:val="14A147AF"/>
    <w:rsid w:val="15601AFE"/>
    <w:rsid w:val="15A000FC"/>
    <w:rsid w:val="190C7EEA"/>
    <w:rsid w:val="199756AB"/>
    <w:rsid w:val="19AB22C4"/>
    <w:rsid w:val="1A273E9F"/>
    <w:rsid w:val="1B42736D"/>
    <w:rsid w:val="1BC27D22"/>
    <w:rsid w:val="1BCF24FE"/>
    <w:rsid w:val="1BE86AF3"/>
    <w:rsid w:val="1C145C8B"/>
    <w:rsid w:val="1D2D0E9F"/>
    <w:rsid w:val="1EA61022"/>
    <w:rsid w:val="22350CF3"/>
    <w:rsid w:val="24D50A31"/>
    <w:rsid w:val="272D41CB"/>
    <w:rsid w:val="27A6442E"/>
    <w:rsid w:val="29912DFB"/>
    <w:rsid w:val="2A0A4E95"/>
    <w:rsid w:val="2AB31CF3"/>
    <w:rsid w:val="2C651119"/>
    <w:rsid w:val="2CDB429B"/>
    <w:rsid w:val="2D4157F3"/>
    <w:rsid w:val="2F2C0D21"/>
    <w:rsid w:val="30C13052"/>
    <w:rsid w:val="30F74A06"/>
    <w:rsid w:val="31335AFD"/>
    <w:rsid w:val="33014493"/>
    <w:rsid w:val="33D14E26"/>
    <w:rsid w:val="355427E8"/>
    <w:rsid w:val="37353F2B"/>
    <w:rsid w:val="378B78CD"/>
    <w:rsid w:val="37AB3AEE"/>
    <w:rsid w:val="386B6ADF"/>
    <w:rsid w:val="3A450EAA"/>
    <w:rsid w:val="3A4E1265"/>
    <w:rsid w:val="3B411BCF"/>
    <w:rsid w:val="3B57224F"/>
    <w:rsid w:val="3CB7492B"/>
    <w:rsid w:val="3CE35F06"/>
    <w:rsid w:val="3E75354A"/>
    <w:rsid w:val="3EF736B0"/>
    <w:rsid w:val="408944D7"/>
    <w:rsid w:val="409B0A2F"/>
    <w:rsid w:val="421E0B59"/>
    <w:rsid w:val="435A0721"/>
    <w:rsid w:val="43C932DC"/>
    <w:rsid w:val="45B1418A"/>
    <w:rsid w:val="464A2095"/>
    <w:rsid w:val="4658384B"/>
    <w:rsid w:val="46697269"/>
    <w:rsid w:val="473C69CB"/>
    <w:rsid w:val="478678C0"/>
    <w:rsid w:val="48622FD8"/>
    <w:rsid w:val="48A144F8"/>
    <w:rsid w:val="48A80B96"/>
    <w:rsid w:val="493109A8"/>
    <w:rsid w:val="4B422148"/>
    <w:rsid w:val="4C135F79"/>
    <w:rsid w:val="4C981F80"/>
    <w:rsid w:val="4E0D1F82"/>
    <w:rsid w:val="507F29F4"/>
    <w:rsid w:val="50C95898"/>
    <w:rsid w:val="523A6D37"/>
    <w:rsid w:val="52E90567"/>
    <w:rsid w:val="539F3E8B"/>
    <w:rsid w:val="54821DBF"/>
    <w:rsid w:val="54B04451"/>
    <w:rsid w:val="5C24009A"/>
    <w:rsid w:val="5CC65AED"/>
    <w:rsid w:val="5D002CFC"/>
    <w:rsid w:val="5D9A4AC5"/>
    <w:rsid w:val="5DA01822"/>
    <w:rsid w:val="5E8E7BB3"/>
    <w:rsid w:val="5FBD6E15"/>
    <w:rsid w:val="600E3DAC"/>
    <w:rsid w:val="61D912D4"/>
    <w:rsid w:val="62236B7B"/>
    <w:rsid w:val="6323248E"/>
    <w:rsid w:val="63EE5DB5"/>
    <w:rsid w:val="64CC7AC6"/>
    <w:rsid w:val="653D50FB"/>
    <w:rsid w:val="674046AB"/>
    <w:rsid w:val="68F74D78"/>
    <w:rsid w:val="68FF519A"/>
    <w:rsid w:val="691E0E6D"/>
    <w:rsid w:val="692D5F20"/>
    <w:rsid w:val="692E5D82"/>
    <w:rsid w:val="69CC6E19"/>
    <w:rsid w:val="6B267481"/>
    <w:rsid w:val="6B4B00C3"/>
    <w:rsid w:val="6EC125B1"/>
    <w:rsid w:val="6EC74810"/>
    <w:rsid w:val="6F71431F"/>
    <w:rsid w:val="70A20543"/>
    <w:rsid w:val="71310276"/>
    <w:rsid w:val="71B56D55"/>
    <w:rsid w:val="72EB1890"/>
    <w:rsid w:val="73A53DF3"/>
    <w:rsid w:val="73B46994"/>
    <w:rsid w:val="745061CA"/>
    <w:rsid w:val="748654FB"/>
    <w:rsid w:val="74B9618C"/>
    <w:rsid w:val="74F5010B"/>
    <w:rsid w:val="75405E16"/>
    <w:rsid w:val="75DEF9F8"/>
    <w:rsid w:val="76F97212"/>
    <w:rsid w:val="775D331F"/>
    <w:rsid w:val="77CC4E25"/>
    <w:rsid w:val="78B66203"/>
    <w:rsid w:val="7AA62AF0"/>
    <w:rsid w:val="7AB73E3E"/>
    <w:rsid w:val="7BEF7282"/>
    <w:rsid w:val="7CEE0D4B"/>
    <w:rsid w:val="7CEF3A51"/>
    <w:rsid w:val="7D7373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067044A-0891-42E5-A140-1330A891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unhideWhenUsed="1" w:qFormat="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line="440" w:lineRule="exact"/>
      <w:ind w:firstLineChars="200" w:firstLine="200"/>
      <w:jc w:val="left"/>
      <w:outlineLvl w:val="0"/>
    </w:pPr>
    <w:rPr>
      <w:rFonts w:eastAsia="仿宋"/>
      <w:b/>
      <w:bCs/>
      <w:kern w:val="44"/>
      <w:sz w:val="28"/>
      <w:szCs w:val="44"/>
    </w:rPr>
  </w:style>
  <w:style w:type="paragraph" w:styleId="2">
    <w:name w:val="heading 2"/>
    <w:basedOn w:val="a"/>
    <w:next w:val="a"/>
    <w:link w:val="2Char"/>
    <w:uiPriority w:val="9"/>
    <w:unhideWhenUsed/>
    <w:qFormat/>
    <w:pPr>
      <w:keepNext/>
      <w:keepLines/>
      <w:spacing w:line="360" w:lineRule="auto"/>
      <w:ind w:firstLineChars="200" w:firstLine="643"/>
      <w:jc w:val="left"/>
      <w:outlineLvl w:val="1"/>
    </w:pPr>
    <w:rPr>
      <w:rFonts w:ascii="Times New Roman" w:eastAsia="楷体_GB2312"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nhideWhenUsed/>
    <w:qFormat/>
    <w:pPr>
      <w:ind w:firstLineChars="200" w:firstLine="420"/>
    </w:pPr>
    <w:rPr>
      <w:rFonts w:ascii="Times New Roman" w:eastAsia="仿宋_GB2312" w:hAnsi="Times New Roman" w:cs="Times New Roman"/>
      <w:sz w:val="28"/>
    </w:rPr>
  </w:style>
  <w:style w:type="paragraph" w:styleId="a4">
    <w:name w:val="annotation text"/>
    <w:basedOn w:val="a"/>
    <w:link w:val="Char"/>
    <w:uiPriority w:val="99"/>
    <w:unhideWhenUsed/>
    <w:qFormat/>
    <w:pPr>
      <w:jc w:val="left"/>
    </w:pPr>
  </w:style>
  <w:style w:type="paragraph" w:styleId="3">
    <w:name w:val="toc 3"/>
    <w:basedOn w:val="a"/>
    <w:next w:val="a"/>
    <w:uiPriority w:val="39"/>
    <w:unhideWhenUsed/>
    <w:qFormat/>
    <w:pPr>
      <w:ind w:leftChars="400" w:left="840"/>
    </w:pPr>
  </w:style>
  <w:style w:type="paragraph" w:styleId="a5">
    <w:name w:val="endnote text"/>
    <w:basedOn w:val="a"/>
    <w:link w:val="Char0"/>
    <w:uiPriority w:val="99"/>
    <w:unhideWhenUsed/>
    <w:qFormat/>
    <w:pPr>
      <w:snapToGrid w:val="0"/>
      <w:jc w:val="left"/>
    </w:pPr>
  </w:style>
  <w:style w:type="paragraph" w:styleId="a6">
    <w:name w:val="Balloon Text"/>
    <w:basedOn w:val="a"/>
    <w:link w:val="Char1"/>
    <w:uiPriority w:val="99"/>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777"/>
      </w:tabs>
      <w:spacing w:line="520" w:lineRule="exact"/>
    </w:pPr>
    <w:rPr>
      <w:rFonts w:ascii="仿宋" w:eastAsia="仿宋" w:hAnsi="仿宋"/>
      <w:b/>
      <w:sz w:val="24"/>
      <w:szCs w:val="24"/>
    </w:rPr>
  </w:style>
  <w:style w:type="paragraph" w:styleId="a9">
    <w:name w:val="Subtitle"/>
    <w:basedOn w:val="a"/>
    <w:next w:val="a"/>
    <w:link w:val="Char4"/>
    <w:qFormat/>
    <w:pPr>
      <w:spacing w:line="312" w:lineRule="auto"/>
      <w:ind w:firstLineChars="200" w:firstLine="200"/>
      <w:jc w:val="left"/>
      <w:outlineLvl w:val="2"/>
    </w:pPr>
    <w:rPr>
      <w:rFonts w:ascii="Cambria" w:eastAsia="黑体" w:hAnsi="Cambria" w:cs="Times New Roman"/>
      <w:bCs/>
      <w:kern w:val="28"/>
      <w:sz w:val="24"/>
      <w:szCs w:val="32"/>
    </w:rPr>
  </w:style>
  <w:style w:type="paragraph" w:styleId="aa">
    <w:name w:val="footnote text"/>
    <w:basedOn w:val="a"/>
    <w:link w:val="Char5"/>
    <w:uiPriority w:val="99"/>
    <w:unhideWhenUsed/>
    <w:qFormat/>
    <w:pPr>
      <w:snapToGrid w:val="0"/>
      <w:jc w:val="left"/>
    </w:pPr>
    <w:rPr>
      <w:sz w:val="18"/>
      <w:szCs w:val="18"/>
    </w:rPr>
  </w:style>
  <w:style w:type="paragraph" w:styleId="20">
    <w:name w:val="toc 2"/>
    <w:basedOn w:val="a"/>
    <w:next w:val="a"/>
    <w:uiPriority w:val="39"/>
    <w:unhideWhenUsed/>
    <w:qFormat/>
    <w:pPr>
      <w:tabs>
        <w:tab w:val="right" w:leader="dot" w:pos="8777"/>
      </w:tabs>
    </w:p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link w:val="Char6"/>
    <w:qFormat/>
    <w:pPr>
      <w:spacing w:before="240" w:after="60"/>
      <w:jc w:val="center"/>
      <w:outlineLvl w:val="0"/>
    </w:pPr>
    <w:rPr>
      <w:rFonts w:ascii="Cambria" w:eastAsia="宋体" w:hAnsi="Cambria" w:cs="Times New Roman"/>
      <w:b/>
      <w:bCs/>
      <w:sz w:val="32"/>
      <w:szCs w:val="32"/>
    </w:rPr>
  </w:style>
  <w:style w:type="paragraph" w:styleId="ad">
    <w:name w:val="annotation subject"/>
    <w:basedOn w:val="a4"/>
    <w:next w:val="a4"/>
    <w:link w:val="Char7"/>
    <w:uiPriority w:val="99"/>
    <w:unhideWhenUsed/>
    <w:qFormat/>
    <w:rPr>
      <w:b/>
      <w:bCs/>
    </w:rPr>
  </w:style>
  <w:style w:type="table" w:styleId="ae">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1"/>
    <w:uiPriority w:val="99"/>
    <w:unhideWhenUsed/>
    <w:qFormat/>
    <w:rPr>
      <w:vertAlign w:val="superscript"/>
    </w:rPr>
  </w:style>
  <w:style w:type="character" w:styleId="af0">
    <w:name w:val="Emphasis"/>
    <w:basedOn w:val="a1"/>
    <w:uiPriority w:val="20"/>
    <w:qFormat/>
    <w:rPr>
      <w:i/>
      <w:iCs/>
    </w:rPr>
  </w:style>
  <w:style w:type="character" w:styleId="af1">
    <w:name w:val="Hyperlink"/>
    <w:basedOn w:val="a1"/>
    <w:uiPriority w:val="99"/>
    <w:unhideWhenUsed/>
    <w:qFormat/>
    <w:rPr>
      <w:color w:val="0000FF" w:themeColor="hyperlink"/>
      <w:u w:val="single"/>
    </w:rPr>
  </w:style>
  <w:style w:type="character" w:styleId="af2">
    <w:name w:val="annotation reference"/>
    <w:basedOn w:val="a1"/>
    <w:uiPriority w:val="99"/>
    <w:unhideWhenUsed/>
    <w:qFormat/>
    <w:rPr>
      <w:sz w:val="21"/>
      <w:szCs w:val="21"/>
    </w:rPr>
  </w:style>
  <w:style w:type="character" w:styleId="af3">
    <w:name w:val="footnote reference"/>
    <w:basedOn w:val="a1"/>
    <w:uiPriority w:val="99"/>
    <w:unhideWhenUsed/>
    <w:qFormat/>
    <w:rPr>
      <w:vertAlign w:val="superscript"/>
    </w:rPr>
  </w:style>
  <w:style w:type="character" w:customStyle="1" w:styleId="1Char">
    <w:name w:val="标题 1 Char"/>
    <w:basedOn w:val="a1"/>
    <w:link w:val="1"/>
    <w:uiPriority w:val="9"/>
    <w:qFormat/>
    <w:rPr>
      <w:rFonts w:eastAsia="仿宋"/>
      <w:b/>
      <w:bCs/>
      <w:kern w:val="44"/>
      <w:sz w:val="28"/>
      <w:szCs w:val="44"/>
    </w:rPr>
  </w:style>
  <w:style w:type="character" w:customStyle="1" w:styleId="2Char">
    <w:name w:val="标题 2 Char"/>
    <w:basedOn w:val="a1"/>
    <w:link w:val="2"/>
    <w:uiPriority w:val="9"/>
    <w:qFormat/>
    <w:rPr>
      <w:rFonts w:ascii="Times New Roman" w:eastAsia="楷体_GB2312" w:hAnsi="Times New Roman" w:cs="Times New Roman"/>
      <w:b/>
      <w:bCs/>
      <w:sz w:val="32"/>
      <w:szCs w:val="32"/>
    </w:rPr>
  </w:style>
  <w:style w:type="character" w:customStyle="1" w:styleId="Char3">
    <w:name w:val="页眉 Char"/>
    <w:basedOn w:val="a1"/>
    <w:link w:val="a8"/>
    <w:uiPriority w:val="99"/>
    <w:qFormat/>
    <w:rPr>
      <w:sz w:val="18"/>
      <w:szCs w:val="18"/>
    </w:rPr>
  </w:style>
  <w:style w:type="character" w:customStyle="1" w:styleId="Char2">
    <w:name w:val="页脚 Char"/>
    <w:basedOn w:val="a1"/>
    <w:link w:val="a7"/>
    <w:uiPriority w:val="99"/>
    <w:qFormat/>
    <w:rPr>
      <w:sz w:val="18"/>
      <w:szCs w:val="18"/>
    </w:rPr>
  </w:style>
  <w:style w:type="paragraph" w:customStyle="1" w:styleId="11">
    <w:name w:val="列出段落1"/>
    <w:basedOn w:val="a"/>
    <w:uiPriority w:val="99"/>
    <w:qFormat/>
    <w:pPr>
      <w:ind w:firstLineChars="200" w:firstLine="420"/>
    </w:pPr>
  </w:style>
  <w:style w:type="character" w:customStyle="1" w:styleId="Char6">
    <w:name w:val="标题 Char"/>
    <w:basedOn w:val="a1"/>
    <w:link w:val="ac"/>
    <w:qFormat/>
    <w:rPr>
      <w:rFonts w:ascii="Cambria" w:eastAsia="宋体" w:hAnsi="Cambria" w:cs="Times New Roman"/>
      <w:b/>
      <w:bCs/>
      <w:sz w:val="32"/>
      <w:szCs w:val="32"/>
    </w:rPr>
  </w:style>
  <w:style w:type="character" w:customStyle="1" w:styleId="Char1">
    <w:name w:val="批注框文本 Char"/>
    <w:basedOn w:val="a1"/>
    <w:link w:val="a6"/>
    <w:uiPriority w:val="99"/>
    <w:semiHidden/>
    <w:qFormat/>
    <w:rPr>
      <w:sz w:val="18"/>
      <w:szCs w:val="18"/>
    </w:rPr>
  </w:style>
  <w:style w:type="character" w:customStyle="1" w:styleId="Char">
    <w:name w:val="批注文字 Char"/>
    <w:basedOn w:val="a1"/>
    <w:link w:val="a4"/>
    <w:uiPriority w:val="99"/>
    <w:semiHidden/>
    <w:qFormat/>
  </w:style>
  <w:style w:type="character" w:customStyle="1" w:styleId="Char7">
    <w:name w:val="批注主题 Char"/>
    <w:basedOn w:val="Char"/>
    <w:link w:val="ad"/>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TOC1">
    <w:name w:val="TOC 标题1"/>
    <w:basedOn w:val="1"/>
    <w:next w:val="a"/>
    <w:uiPriority w:val="39"/>
    <w:unhideWhenUsed/>
    <w:qFormat/>
    <w:pPr>
      <w:widowControl/>
      <w:spacing w:before="240" w:line="259" w:lineRule="auto"/>
      <w:ind w:firstLineChars="0" w:firstLine="0"/>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0">
    <w:name w:val="尾注文本 Char"/>
    <w:basedOn w:val="a1"/>
    <w:link w:val="a5"/>
    <w:uiPriority w:val="99"/>
    <w:semiHidden/>
    <w:qFormat/>
  </w:style>
  <w:style w:type="character" w:customStyle="1" w:styleId="Char5">
    <w:name w:val="脚注文本 Char"/>
    <w:basedOn w:val="a1"/>
    <w:link w:val="aa"/>
    <w:uiPriority w:val="99"/>
    <w:semiHidden/>
    <w:qFormat/>
    <w:rPr>
      <w:sz w:val="18"/>
      <w:szCs w:val="18"/>
    </w:rPr>
  </w:style>
  <w:style w:type="character" w:customStyle="1" w:styleId="Char4">
    <w:name w:val="副标题 Char"/>
    <w:link w:val="a9"/>
    <w:qFormat/>
    <w:rPr>
      <w:rFonts w:ascii="Cambria" w:eastAsia="黑体" w:hAnsi="Cambria" w:cs="Times New Roman"/>
      <w:bCs/>
      <w:kern w:val="28"/>
      <w:sz w:val="24"/>
      <w:szCs w:val="32"/>
    </w:rPr>
  </w:style>
  <w:style w:type="character" w:customStyle="1" w:styleId="Char10">
    <w:name w:val="副标题 Char1"/>
    <w:basedOn w:val="a1"/>
    <w:uiPriority w:val="11"/>
    <w:qFormat/>
    <w:rPr>
      <w:rFonts w:asciiTheme="majorHAnsi" w:eastAsia="宋体" w:hAnsiTheme="majorHAnsi" w:cstheme="majorBidi"/>
      <w:b/>
      <w:bCs/>
      <w:kern w:val="28"/>
      <w:sz w:val="32"/>
      <w:szCs w:val="32"/>
    </w:rPr>
  </w:style>
  <w:style w:type="character" w:customStyle="1" w:styleId="ask-title">
    <w:name w:val="ask-title"/>
    <w:basedOn w:val="a1"/>
    <w:qFormat/>
  </w:style>
  <w:style w:type="paragraph" w:styleId="af4">
    <w:name w:val="List Paragraph"/>
    <w:basedOn w:val="a"/>
    <w:uiPriority w:val="99"/>
    <w:qFormat/>
    <w:pPr>
      <w:ind w:firstLineChars="200" w:firstLine="420"/>
    </w:pPr>
  </w:style>
  <w:style w:type="character" w:customStyle="1" w:styleId="font31">
    <w:name w:val="font31"/>
    <w:basedOn w:val="a1"/>
    <w:qFormat/>
    <w:rPr>
      <w:rFonts w:ascii="等线" w:eastAsia="等线" w:hAnsi="等线" w:cs="等线" w:hint="eastAsia"/>
      <w:b/>
      <w:bCs/>
      <w:color w:val="000000"/>
      <w:sz w:val="20"/>
      <w:szCs w:val="20"/>
      <w:u w:val="none"/>
    </w:rPr>
  </w:style>
  <w:style w:type="character" w:customStyle="1" w:styleId="font41">
    <w:name w:val="font41"/>
    <w:basedOn w:val="a1"/>
    <w:qFormat/>
    <w:rPr>
      <w:rFonts w:ascii="宋体" w:eastAsia="宋体" w:hAnsi="宋体" w:cs="宋体" w:hint="eastAsia"/>
      <w:b/>
      <w:bCs/>
      <w:color w:val="000000"/>
      <w:sz w:val="20"/>
      <w:szCs w:val="20"/>
      <w:u w:val="none"/>
    </w:rPr>
  </w:style>
  <w:style w:type="character" w:customStyle="1" w:styleId="font71">
    <w:name w:val="font71"/>
    <w:basedOn w:val="a1"/>
    <w:qFormat/>
    <w:rPr>
      <w:rFonts w:ascii="等线" w:eastAsia="等线" w:hAnsi="等线" w:cs="等线" w:hint="eastAsia"/>
      <w:color w:val="000000"/>
      <w:sz w:val="20"/>
      <w:szCs w:val="20"/>
      <w:u w:val="none"/>
    </w:rPr>
  </w:style>
  <w:style w:type="character" w:customStyle="1" w:styleId="font51">
    <w:name w:val="font51"/>
    <w:basedOn w:val="a1"/>
    <w:qFormat/>
    <w:rPr>
      <w:rFonts w:ascii="宋体" w:eastAsia="宋体" w:hAnsi="宋体" w:cs="宋体" w:hint="eastAsia"/>
      <w:color w:val="000000"/>
      <w:sz w:val="20"/>
      <w:szCs w:val="20"/>
      <w:u w:val="none"/>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 w:type="paragraph" w:customStyle="1" w:styleId="TOC2">
    <w:name w:val="TOC 标题2"/>
    <w:basedOn w:val="1"/>
    <w:next w:val="a"/>
    <w:uiPriority w:val="39"/>
    <w:unhideWhenUsed/>
    <w:qFormat/>
    <w:pPr>
      <w:widowControl/>
      <w:spacing w:before="240" w:line="259" w:lineRule="auto"/>
      <w:ind w:firstLineChars="0" w:firstLine="0"/>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30">
    <w:name w:val="修订3"/>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159F5-2834-4BCE-A9BA-E220BFB3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1164</Words>
  <Characters>6637</Characters>
  <Application>Microsoft Office Word</Application>
  <DocSecurity>0</DocSecurity>
  <Lines>55</Lines>
  <Paragraphs>15</Paragraphs>
  <ScaleCrop>false</ScaleCrop>
  <Company>china</Company>
  <LinksUpToDate>false</LinksUpToDate>
  <CharactersWithSpaces>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jsn</cp:lastModifiedBy>
  <cp:revision>269</cp:revision>
  <cp:lastPrinted>2021-05-28T05:38:00Z</cp:lastPrinted>
  <dcterms:created xsi:type="dcterms:W3CDTF">2020-06-08T06:47:00Z</dcterms:created>
  <dcterms:modified xsi:type="dcterms:W3CDTF">2023-08-21T01:52:00Z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8A4649589F8B4A28B33F4337ADAE7202</vt:lpwstr>
  </property>
</Properties>
</file>