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信息化业务租赁费147-1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闫利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3.6484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3.6484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保障门头沟法院政务OA系统及保密会议系统正常运行；保障门头沟法院、执行局、派出法庭内网系统的运行使用，用于审判业务日常办公，案件审理、视频会议、诉讼服务等系统正常运行。 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保障门头沟法院政务OA系统及保密会议系统正常运行；保障门头沟法院、执行局、派出法庭内网系统的运行使用，用于审判业务日常办公，案件审理、视频会议、诉讼服务等系统正常运行。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Style w:val="9"/>
                <w:lang w:val="en-US" w:eastAsia="zh-CN" w:bidi="ar"/>
              </w:rPr>
              <w:t>派出法庭内网网络系统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区保密会议系统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政务OA应用系统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执行局内网网络系统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故障响应时间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故障排除率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系统故障率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3.6484万元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统一业务应用系统稳定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干警人员满意率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1DA62EBA"/>
    <w:rsid w:val="3105566E"/>
    <w:rsid w:val="37173543"/>
    <w:rsid w:val="3FF76880"/>
    <w:rsid w:val="469B65E7"/>
    <w:rsid w:val="4FB45CC1"/>
    <w:rsid w:val="54BD0672"/>
    <w:rsid w:val="56E50DF9"/>
    <w:rsid w:val="6A2A77FF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