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网络运维费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闫利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保障项目审判业务系统基础设施、软硬件正常运转。2、保障信息系统安全稳定运行，促进办公一体化，提高工作效率。3、全院网络稳定运行，保障审判庭审、视频会议、诉讼服务等系统稳定运行。4、保障弱点系统安全运行，保障审务工作顺利开展，为审判业务工作开展提供支撑。　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保障项目审判业务系统基础设施、软硬件正常运转。2、保障信息系统安全稳定运行，促进办公一体化，提高工作效率。3、全院网络稳定运行，保障审判庭审、视频会议、诉讼服务等系统稳定运行。4、保障弱点系统安全运行，保障审务工作顺利开展，为审判业务工作开展提供支撑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9"/>
                <w:lang w:val="en-US" w:eastAsia="zh-CN" w:bidi="ar"/>
              </w:rPr>
              <w:t>信息系统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软件维护数量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452台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893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硬件维护数量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1520台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5531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会议支持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0.75%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系统故障修复相应时间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信息网络系统稳定性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业务应用系统稳定性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干警满意率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7B5DBF"/>
    <w:rsid w:val="0ECF9C51"/>
    <w:rsid w:val="37173543"/>
    <w:rsid w:val="3FF76880"/>
    <w:rsid w:val="54BD0672"/>
    <w:rsid w:val="69D12B94"/>
    <w:rsid w:val="730131B6"/>
    <w:rsid w:val="7AB7FF50"/>
    <w:rsid w:val="7B6845D8"/>
    <w:rsid w:val="7BFEB0DB"/>
    <w:rsid w:val="7F2F52AC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0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