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B0D26D" w14:textId="77777777" w:rsidR="001B4A22" w:rsidRDefault="00D036A3" w:rsidP="0002025C">
      <w:pPr>
        <w:jc w:val="center"/>
        <w:rPr>
          <w:rFonts w:ascii="Times New Roman" w:hAnsi="Times New Roman"/>
          <w:b/>
          <w:bCs/>
          <w:sz w:val="52"/>
          <w:szCs w:val="52"/>
        </w:rPr>
      </w:pPr>
      <w:r>
        <w:rPr>
          <w:rFonts w:ascii="Times New Roman" w:hAnsi="Times New Roman" w:hint="eastAsia"/>
          <w:b/>
          <w:bCs/>
          <w:sz w:val="52"/>
          <w:szCs w:val="52"/>
        </w:rPr>
        <w:t xml:space="preserve">   </w:t>
      </w:r>
    </w:p>
    <w:p w14:paraId="15856F79" w14:textId="77777777" w:rsidR="001B4A22" w:rsidRDefault="001B4A22" w:rsidP="0002025C">
      <w:pPr>
        <w:jc w:val="center"/>
        <w:rPr>
          <w:rFonts w:ascii="Times New Roman" w:hAnsi="Times New Roman"/>
          <w:b/>
          <w:bCs/>
          <w:sz w:val="52"/>
          <w:szCs w:val="52"/>
        </w:rPr>
      </w:pPr>
    </w:p>
    <w:p w14:paraId="3B12408F" w14:textId="77777777" w:rsidR="0002025C" w:rsidRPr="00C72268" w:rsidRDefault="0053677C" w:rsidP="0002025C">
      <w:pPr>
        <w:jc w:val="center"/>
        <w:rPr>
          <w:rFonts w:ascii="Times New Roman" w:hAnsi="Times New Roman"/>
          <w:b/>
          <w:bCs/>
          <w:sz w:val="52"/>
          <w:szCs w:val="52"/>
        </w:rPr>
      </w:pPr>
      <w:r>
        <w:rPr>
          <w:rFonts w:ascii="Times New Roman" w:hAnsi="Times New Roman" w:hint="eastAsia"/>
          <w:b/>
          <w:bCs/>
          <w:sz w:val="52"/>
          <w:szCs w:val="52"/>
        </w:rPr>
        <w:t xml:space="preserve"> </w:t>
      </w:r>
      <w:r>
        <w:rPr>
          <w:rFonts w:ascii="Times New Roman" w:hAnsi="Times New Roman"/>
          <w:b/>
          <w:bCs/>
          <w:sz w:val="52"/>
          <w:szCs w:val="52"/>
        </w:rPr>
        <w:t xml:space="preserve">  </w:t>
      </w:r>
      <w:r w:rsidR="0002025C" w:rsidRPr="00C72268">
        <w:rPr>
          <w:rFonts w:ascii="Times New Roman" w:hAnsi="Times New Roman" w:hint="eastAsia"/>
          <w:b/>
          <w:bCs/>
          <w:sz w:val="52"/>
          <w:szCs w:val="52"/>
        </w:rPr>
        <w:t>北京市市级财政支出项目</w:t>
      </w:r>
    </w:p>
    <w:p w14:paraId="4643925A" w14:textId="3589D51F" w:rsidR="0002025C" w:rsidRPr="00C72268" w:rsidRDefault="00D036A3" w:rsidP="0012324B">
      <w:pPr>
        <w:jc w:val="center"/>
        <w:outlineLvl w:val="0"/>
        <w:rPr>
          <w:rFonts w:ascii="Times New Roman" w:hAnsi="Times New Roman"/>
          <w:b/>
          <w:bCs/>
          <w:sz w:val="52"/>
          <w:szCs w:val="52"/>
        </w:rPr>
      </w:pPr>
      <w:r w:rsidRPr="00C72268">
        <w:rPr>
          <w:rFonts w:ascii="Times New Roman" w:hAnsi="Times New Roman" w:hint="eastAsia"/>
          <w:b/>
          <w:bCs/>
          <w:sz w:val="52"/>
          <w:szCs w:val="52"/>
        </w:rPr>
        <w:t xml:space="preserve">   </w:t>
      </w:r>
      <w:r w:rsidR="007140C7">
        <w:rPr>
          <w:rFonts w:ascii="Times New Roman" w:hAnsi="Times New Roman"/>
          <w:b/>
          <w:bCs/>
          <w:sz w:val="52"/>
          <w:szCs w:val="52"/>
        </w:rPr>
        <w:t>202</w:t>
      </w:r>
      <w:r w:rsidR="008C09A1">
        <w:rPr>
          <w:rFonts w:ascii="Times New Roman" w:hAnsi="Times New Roman"/>
          <w:b/>
          <w:bCs/>
          <w:sz w:val="52"/>
          <w:szCs w:val="52"/>
        </w:rPr>
        <w:t>1</w:t>
      </w:r>
      <w:r w:rsidR="00E65426" w:rsidRPr="00C72268">
        <w:rPr>
          <w:rFonts w:ascii="Times New Roman" w:hAnsi="Times New Roman" w:hint="eastAsia"/>
          <w:b/>
          <w:bCs/>
          <w:sz w:val="52"/>
          <w:szCs w:val="52"/>
        </w:rPr>
        <w:t>年度</w:t>
      </w:r>
      <w:r w:rsidR="0002025C" w:rsidRPr="00C72268">
        <w:rPr>
          <w:rFonts w:ascii="Times New Roman" w:hAnsi="Times New Roman" w:hint="eastAsia"/>
          <w:b/>
          <w:bCs/>
          <w:sz w:val="52"/>
          <w:szCs w:val="52"/>
        </w:rPr>
        <w:t>绩效评价报告</w:t>
      </w:r>
    </w:p>
    <w:p w14:paraId="29526FD2" w14:textId="77777777" w:rsidR="0002025C" w:rsidRPr="00C72268" w:rsidRDefault="0002025C" w:rsidP="0002025C">
      <w:pPr>
        <w:jc w:val="center"/>
        <w:rPr>
          <w:rFonts w:ascii="Times New Roman" w:hAnsi="Times New Roman"/>
          <w:b/>
          <w:bCs/>
          <w:sz w:val="52"/>
          <w:szCs w:val="24"/>
        </w:rPr>
      </w:pPr>
    </w:p>
    <w:p w14:paraId="5A989F0F" w14:textId="77777777" w:rsidR="0002025C" w:rsidRPr="00C72268" w:rsidRDefault="0002025C" w:rsidP="0002025C">
      <w:pPr>
        <w:jc w:val="center"/>
        <w:rPr>
          <w:rFonts w:ascii="Times New Roman" w:hAnsi="Times New Roman"/>
          <w:b/>
          <w:bCs/>
          <w:sz w:val="52"/>
          <w:szCs w:val="24"/>
        </w:rPr>
      </w:pPr>
    </w:p>
    <w:p w14:paraId="2C1ADF23" w14:textId="77777777" w:rsidR="0002025C" w:rsidRPr="00C72268" w:rsidRDefault="0002025C" w:rsidP="0002025C">
      <w:pPr>
        <w:jc w:val="center"/>
        <w:rPr>
          <w:rFonts w:ascii="Times New Roman" w:hAnsi="Times New Roman"/>
          <w:b/>
          <w:bCs/>
          <w:sz w:val="52"/>
          <w:szCs w:val="24"/>
        </w:rPr>
      </w:pPr>
    </w:p>
    <w:p w14:paraId="1DEF0FA5" w14:textId="77777777" w:rsidR="0002025C" w:rsidRPr="00C72268" w:rsidRDefault="0002025C" w:rsidP="0002025C">
      <w:pPr>
        <w:jc w:val="center"/>
        <w:rPr>
          <w:rFonts w:ascii="Times New Roman" w:hAnsi="Times New Roman"/>
          <w:b/>
          <w:bCs/>
          <w:sz w:val="52"/>
          <w:szCs w:val="24"/>
        </w:rPr>
      </w:pPr>
    </w:p>
    <w:p w14:paraId="7737DCD1" w14:textId="77777777" w:rsidR="0002025C" w:rsidRPr="00C72268" w:rsidRDefault="0002025C" w:rsidP="0002025C">
      <w:pPr>
        <w:jc w:val="center"/>
        <w:rPr>
          <w:rFonts w:ascii="Times New Roman" w:hAnsi="Times New Roman"/>
          <w:b/>
          <w:bCs/>
          <w:sz w:val="52"/>
          <w:szCs w:val="24"/>
        </w:rPr>
      </w:pPr>
    </w:p>
    <w:p w14:paraId="351F40C0" w14:textId="77777777" w:rsidR="0002025C" w:rsidRPr="00C72268" w:rsidRDefault="0002025C" w:rsidP="0002025C">
      <w:pPr>
        <w:jc w:val="center"/>
        <w:rPr>
          <w:rFonts w:ascii="Times New Roman" w:hAnsi="Times New Roman"/>
          <w:b/>
          <w:bCs/>
          <w:sz w:val="52"/>
          <w:szCs w:val="24"/>
        </w:rPr>
      </w:pPr>
    </w:p>
    <w:p w14:paraId="0B03E54A" w14:textId="08D6FE1D" w:rsidR="0002025C" w:rsidRPr="00C72268" w:rsidRDefault="0002025C" w:rsidP="0002025C">
      <w:pPr>
        <w:ind w:firstLineChars="300" w:firstLine="960"/>
        <w:rPr>
          <w:rFonts w:ascii="宋体" w:hAnsi="宋体"/>
          <w:sz w:val="32"/>
          <w:szCs w:val="24"/>
        </w:rPr>
      </w:pPr>
      <w:r w:rsidRPr="00C72268">
        <w:rPr>
          <w:rFonts w:ascii="宋体" w:hAnsi="宋体" w:hint="eastAsia"/>
          <w:sz w:val="32"/>
          <w:szCs w:val="24"/>
        </w:rPr>
        <w:t>主管部门</w:t>
      </w:r>
      <w:r w:rsidR="00781BD9" w:rsidRPr="00C72268">
        <w:rPr>
          <w:rFonts w:ascii="宋体" w:hAnsi="宋体" w:hint="eastAsia"/>
          <w:sz w:val="32"/>
          <w:szCs w:val="24"/>
        </w:rPr>
        <w:t xml:space="preserve">  </w:t>
      </w:r>
      <w:r w:rsidR="002746D7" w:rsidRPr="002746D7">
        <w:rPr>
          <w:rFonts w:ascii="宋体" w:hAnsi="宋体" w:hint="eastAsia"/>
          <w:sz w:val="32"/>
          <w:szCs w:val="32"/>
          <w:u w:val="single"/>
        </w:rPr>
        <w:t>北京时尚控股有限责任公司</w:t>
      </w:r>
      <w:r w:rsidR="00CE19EE" w:rsidRPr="00C72268">
        <w:rPr>
          <w:rFonts w:ascii="宋体" w:hAnsi="宋体" w:hint="eastAsia"/>
          <w:sz w:val="32"/>
          <w:szCs w:val="24"/>
          <w:u w:val="single"/>
        </w:rPr>
        <w:t xml:space="preserve">       </w:t>
      </w:r>
      <w:r w:rsidR="0062650F" w:rsidRPr="00C72268">
        <w:rPr>
          <w:rFonts w:ascii="宋体" w:hAnsi="宋体" w:hint="eastAsia"/>
          <w:sz w:val="32"/>
          <w:szCs w:val="24"/>
          <w:u w:val="single"/>
        </w:rPr>
        <w:t xml:space="preserve">             </w:t>
      </w:r>
    </w:p>
    <w:p w14:paraId="2F7FEBB3" w14:textId="0BB5D15A" w:rsidR="0002025C" w:rsidRPr="00C72268" w:rsidRDefault="0002025C" w:rsidP="00B21FE8">
      <w:pPr>
        <w:tabs>
          <w:tab w:val="left" w:pos="1843"/>
        </w:tabs>
        <w:ind w:firstLineChars="300" w:firstLine="960"/>
        <w:rPr>
          <w:rFonts w:ascii="宋体" w:hAnsi="宋体"/>
          <w:sz w:val="32"/>
          <w:szCs w:val="24"/>
          <w:u w:val="single"/>
        </w:rPr>
      </w:pPr>
      <w:r w:rsidRPr="00C72268">
        <w:rPr>
          <w:rFonts w:ascii="宋体" w:hAnsi="宋体" w:hint="eastAsia"/>
          <w:sz w:val="32"/>
          <w:szCs w:val="24"/>
        </w:rPr>
        <w:t>项目单位</w:t>
      </w:r>
      <w:r w:rsidR="00781BD9" w:rsidRPr="00C72268">
        <w:rPr>
          <w:rFonts w:ascii="宋体" w:hAnsi="宋体" w:hint="eastAsia"/>
          <w:sz w:val="32"/>
          <w:szCs w:val="24"/>
        </w:rPr>
        <w:t xml:space="preserve"> </w:t>
      </w:r>
      <w:r w:rsidRPr="00C72268">
        <w:rPr>
          <w:rFonts w:ascii="宋体" w:hAnsi="宋体" w:hint="eastAsia"/>
          <w:sz w:val="32"/>
          <w:szCs w:val="24"/>
        </w:rPr>
        <w:t xml:space="preserve"> </w:t>
      </w:r>
      <w:r w:rsidR="002746D7" w:rsidRPr="002746D7">
        <w:rPr>
          <w:rFonts w:ascii="宋体" w:hAnsi="宋体" w:hint="eastAsia"/>
          <w:sz w:val="32"/>
          <w:u w:val="single"/>
        </w:rPr>
        <w:t>北京市新媒体技师学院</w:t>
      </w:r>
      <w:r w:rsidR="00603461">
        <w:rPr>
          <w:rFonts w:ascii="宋体" w:hAnsi="宋体" w:hint="eastAsia"/>
          <w:sz w:val="32"/>
          <w:u w:val="single"/>
        </w:rPr>
        <w:t xml:space="preserve"> </w:t>
      </w:r>
      <w:r w:rsidR="00603461">
        <w:rPr>
          <w:rFonts w:ascii="宋体" w:hAnsi="宋体"/>
          <w:sz w:val="32"/>
          <w:u w:val="single"/>
        </w:rPr>
        <w:t xml:space="preserve"> </w:t>
      </w:r>
      <w:r w:rsidR="00154F53" w:rsidRPr="00C72268">
        <w:rPr>
          <w:rFonts w:ascii="宋体" w:hAnsi="宋体" w:hint="eastAsia"/>
          <w:sz w:val="32"/>
          <w:szCs w:val="24"/>
          <w:u w:val="single"/>
        </w:rPr>
        <w:t xml:space="preserve">      </w:t>
      </w:r>
      <w:r w:rsidR="00100576" w:rsidRPr="00C72268">
        <w:rPr>
          <w:rFonts w:ascii="宋体" w:hAnsi="宋体" w:hint="eastAsia"/>
          <w:sz w:val="32"/>
          <w:szCs w:val="24"/>
          <w:u w:val="single"/>
        </w:rPr>
        <w:t xml:space="preserve">    </w:t>
      </w:r>
      <w:r w:rsidR="0062650F" w:rsidRPr="00C72268">
        <w:rPr>
          <w:rFonts w:ascii="宋体" w:hAnsi="宋体" w:hint="eastAsia"/>
          <w:sz w:val="32"/>
          <w:szCs w:val="24"/>
          <w:u w:val="single"/>
        </w:rPr>
        <w:t xml:space="preserve">   </w:t>
      </w:r>
      <w:r w:rsidR="00154F53" w:rsidRPr="00C72268">
        <w:rPr>
          <w:rFonts w:ascii="宋体" w:hAnsi="宋体" w:hint="eastAsia"/>
          <w:sz w:val="32"/>
          <w:szCs w:val="24"/>
          <w:u w:val="single"/>
        </w:rPr>
        <w:t xml:space="preserve"> </w:t>
      </w:r>
    </w:p>
    <w:p w14:paraId="5982051F" w14:textId="0DA75D08" w:rsidR="0002025C" w:rsidRPr="00C72268" w:rsidRDefault="0002025C" w:rsidP="00781BD9">
      <w:pPr>
        <w:ind w:leftChars="450" w:left="2545" w:hangingChars="500" w:hanging="1600"/>
        <w:rPr>
          <w:rFonts w:ascii="宋体" w:hAnsi="宋体"/>
          <w:sz w:val="32"/>
          <w:szCs w:val="24"/>
          <w:u w:val="single"/>
        </w:rPr>
      </w:pPr>
      <w:r w:rsidRPr="00C72268">
        <w:rPr>
          <w:rFonts w:ascii="宋体" w:hAnsi="宋体" w:hint="eastAsia"/>
          <w:sz w:val="32"/>
          <w:szCs w:val="24"/>
        </w:rPr>
        <w:t>项目名称</w:t>
      </w:r>
      <w:r w:rsidR="0062650F" w:rsidRPr="00C72268">
        <w:rPr>
          <w:rFonts w:ascii="宋体" w:hAnsi="宋体" w:hint="eastAsia"/>
          <w:sz w:val="32"/>
          <w:szCs w:val="24"/>
        </w:rPr>
        <w:t xml:space="preserve">  </w:t>
      </w:r>
      <w:r w:rsidR="002746D7" w:rsidRPr="002746D7">
        <w:rPr>
          <w:rFonts w:ascii="宋体" w:hAnsi="宋体" w:hint="eastAsia"/>
          <w:sz w:val="32"/>
          <w:u w:val="single"/>
        </w:rPr>
        <w:t>特高建设--骨干专业--新媒体应用技术专业群项目</w:t>
      </w:r>
      <w:r w:rsidR="00603461">
        <w:rPr>
          <w:rFonts w:ascii="宋体" w:hAnsi="宋体" w:hint="eastAsia"/>
          <w:sz w:val="32"/>
          <w:u w:val="single"/>
        </w:rPr>
        <w:t xml:space="preserve"> </w:t>
      </w:r>
      <w:r w:rsidR="00603461">
        <w:rPr>
          <w:rFonts w:ascii="宋体" w:hAnsi="宋体"/>
          <w:sz w:val="32"/>
          <w:u w:val="single"/>
        </w:rPr>
        <w:t xml:space="preserve">           </w:t>
      </w:r>
    </w:p>
    <w:p w14:paraId="6C0B60F5" w14:textId="5B99A154" w:rsidR="00E3382C" w:rsidRPr="00C72268" w:rsidRDefault="00E3382C" w:rsidP="00781BD9">
      <w:pPr>
        <w:ind w:leftChars="450" w:left="2545" w:hangingChars="500" w:hanging="1600"/>
        <w:rPr>
          <w:rFonts w:ascii="宋体" w:hAnsi="宋体"/>
          <w:sz w:val="32"/>
          <w:szCs w:val="24"/>
          <w:u w:val="single"/>
        </w:rPr>
      </w:pPr>
      <w:r w:rsidRPr="00C72268">
        <w:rPr>
          <w:rFonts w:ascii="宋体" w:hAnsi="宋体"/>
          <w:sz w:val="32"/>
          <w:szCs w:val="24"/>
        </w:rPr>
        <w:t>评价机构</w:t>
      </w:r>
      <w:r w:rsidRPr="00C72268">
        <w:rPr>
          <w:rFonts w:ascii="宋体" w:hAnsi="宋体" w:hint="eastAsia"/>
          <w:sz w:val="32"/>
          <w:szCs w:val="24"/>
        </w:rPr>
        <w:t xml:space="preserve">  </w:t>
      </w:r>
      <w:bookmarkStart w:id="0" w:name="_Hlk103581244"/>
      <w:r w:rsidR="002746D7" w:rsidRPr="002746D7">
        <w:rPr>
          <w:rFonts w:ascii="宋体" w:hAnsi="宋体" w:hint="eastAsia"/>
          <w:sz w:val="32"/>
          <w:u w:val="single"/>
        </w:rPr>
        <w:t>北京市新媒体技师学院</w:t>
      </w:r>
      <w:bookmarkEnd w:id="0"/>
      <w:r w:rsidR="0058010D" w:rsidRPr="00C72268">
        <w:rPr>
          <w:rFonts w:ascii="宋体" w:hAnsi="宋体" w:hint="eastAsia"/>
          <w:sz w:val="32"/>
          <w:szCs w:val="24"/>
          <w:u w:val="single"/>
        </w:rPr>
        <w:t xml:space="preserve"> </w:t>
      </w:r>
      <w:r w:rsidR="00D036A3" w:rsidRPr="00C72268">
        <w:rPr>
          <w:rFonts w:ascii="宋体" w:hAnsi="宋体" w:hint="eastAsia"/>
          <w:sz w:val="32"/>
          <w:szCs w:val="24"/>
          <w:u w:val="single"/>
        </w:rPr>
        <w:t xml:space="preserve">           </w:t>
      </w:r>
      <w:r w:rsidR="0062650F" w:rsidRPr="00C72268">
        <w:rPr>
          <w:rFonts w:ascii="宋体" w:hAnsi="宋体" w:hint="eastAsia"/>
          <w:sz w:val="32"/>
          <w:szCs w:val="24"/>
          <w:u w:val="single"/>
        </w:rPr>
        <w:t xml:space="preserve">         </w:t>
      </w:r>
      <w:r w:rsidR="00100576" w:rsidRPr="00C72268">
        <w:rPr>
          <w:rFonts w:ascii="宋体" w:hAnsi="宋体" w:hint="eastAsia"/>
          <w:sz w:val="32"/>
          <w:szCs w:val="24"/>
          <w:u w:val="single"/>
        </w:rPr>
        <w:t xml:space="preserve"> </w:t>
      </w:r>
    </w:p>
    <w:p w14:paraId="0B938A06" w14:textId="0545A702" w:rsidR="0002025C" w:rsidRPr="00C72268" w:rsidRDefault="0049151F" w:rsidP="0002025C">
      <w:pPr>
        <w:ind w:firstLineChars="300" w:firstLine="960"/>
        <w:rPr>
          <w:rFonts w:ascii="宋体" w:hAnsi="宋体"/>
          <w:sz w:val="32"/>
          <w:szCs w:val="24"/>
        </w:rPr>
      </w:pPr>
      <w:r w:rsidRPr="00C72268">
        <w:rPr>
          <w:rFonts w:ascii="宋体" w:hAnsi="宋体"/>
          <w:noProof/>
          <w:sz w:val="32"/>
          <w:szCs w:val="24"/>
        </w:rPr>
        <mc:AlternateContent>
          <mc:Choice Requires="wps">
            <w:drawing>
              <wp:anchor distT="0" distB="0" distL="114300" distR="114300" simplePos="0" relativeHeight="251657728" behindDoc="0" locked="0" layoutInCell="1" allowOverlap="1" wp14:anchorId="7DFCF5E2" wp14:editId="47724173">
                <wp:simplePos x="0" y="0"/>
                <wp:positionH relativeFrom="column">
                  <wp:posOffset>1402715</wp:posOffset>
                </wp:positionH>
                <wp:positionV relativeFrom="paragraph">
                  <wp:posOffset>175260</wp:posOffset>
                </wp:positionV>
                <wp:extent cx="4152900" cy="495300"/>
                <wp:effectExtent l="12065" t="9525" r="6985" b="952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0" cy="49530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73558557" w14:textId="77777777" w:rsidR="00786DEE" w:rsidRPr="00CD53D6" w:rsidRDefault="00786DEE" w:rsidP="0002025C">
                            <w:r w:rsidRPr="00B21FE8">
                              <w:rPr>
                                <w:rFonts w:ascii="宋体" w:hAnsi="宋体" w:hint="eastAsia"/>
                                <w:sz w:val="32"/>
                              </w:rPr>
                              <w:t xml:space="preserve"> </w:t>
                            </w:r>
                            <w:r>
                              <w:rPr>
                                <w:rFonts w:ascii="宋体" w:hAnsi="宋体" w:hint="eastAsia"/>
                                <w:sz w:val="32"/>
                                <w:u w:val="single"/>
                              </w:rPr>
                              <w:t>北京中</w:t>
                            </w:r>
                            <w:r w:rsidR="00100576">
                              <w:rPr>
                                <w:rFonts w:ascii="宋体" w:hAnsi="宋体" w:hint="eastAsia"/>
                                <w:sz w:val="32"/>
                                <w:u w:val="single"/>
                              </w:rPr>
                              <w:t>睿</w:t>
                            </w:r>
                            <w:r>
                              <w:rPr>
                                <w:rFonts w:ascii="宋体" w:hAnsi="宋体" w:hint="eastAsia"/>
                                <w:sz w:val="32"/>
                                <w:u w:val="single"/>
                              </w:rPr>
                              <w:t>恒</w:t>
                            </w:r>
                            <w:r w:rsidR="00100576">
                              <w:rPr>
                                <w:rFonts w:ascii="宋体" w:hAnsi="宋体" w:hint="eastAsia"/>
                                <w:sz w:val="32"/>
                                <w:u w:val="single"/>
                              </w:rPr>
                              <w:t>达</w:t>
                            </w:r>
                            <w:r>
                              <w:rPr>
                                <w:rFonts w:ascii="宋体" w:hAnsi="宋体" w:hint="eastAsia"/>
                                <w:sz w:val="32"/>
                                <w:u w:val="single"/>
                              </w:rPr>
                              <w:t>会计师事务所</w:t>
                            </w:r>
                            <w:r w:rsidR="00100576">
                              <w:rPr>
                                <w:rFonts w:ascii="宋体" w:hAnsi="宋体" w:hint="eastAsia"/>
                                <w:sz w:val="32"/>
                                <w:u w:val="single"/>
                              </w:rPr>
                              <w:t>（普通合伙）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FCF5E2" id="_x0000_t202" coordsize="21600,21600" o:spt="202" path="m,l,21600r21600,l21600,xe">
                <v:stroke joinstyle="miter"/>
                <v:path gradientshapeok="t" o:connecttype="rect"/>
              </v:shapetype>
              <v:shape id="Text Box 2" o:spid="_x0000_s1026" type="#_x0000_t202" style="position:absolute;left:0;text-align:left;margin-left:110.45pt;margin-top:13.8pt;width:327pt;height:3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" filled="f" strokecolor="white">
                <v:textbox>
                  <w:txbxContent>
                    <w:p w14:paraId="73558557" w14:textId="77777777" w:rsidR="00786DEE" w:rsidRPr="00CD53D6" w:rsidRDefault="00786DEE" w:rsidP="0002025C">
                      <w:r w:rsidRPr="00B21FE8">
                        <w:rPr>
                          <w:rFonts w:ascii="宋体" w:hAnsi="宋体" w:hint="eastAsia"/>
                          <w:sz w:val="32"/>
                        </w:rPr>
                        <w:t xml:space="preserve"> </w:t>
                      </w:r>
                      <w:r>
                        <w:rPr>
                          <w:rFonts w:ascii="宋体" w:hAnsi="宋体" w:hint="eastAsia"/>
                          <w:sz w:val="32"/>
                          <w:u w:val="single"/>
                        </w:rPr>
                        <w:t>北京中</w:t>
                      </w:r>
                      <w:r w:rsidR="00100576">
                        <w:rPr>
                          <w:rFonts w:ascii="宋体" w:hAnsi="宋体" w:hint="eastAsia"/>
                          <w:sz w:val="32"/>
                          <w:u w:val="single"/>
                        </w:rPr>
                        <w:t>睿</w:t>
                      </w:r>
                      <w:r>
                        <w:rPr>
                          <w:rFonts w:ascii="宋体" w:hAnsi="宋体" w:hint="eastAsia"/>
                          <w:sz w:val="32"/>
                          <w:u w:val="single"/>
                        </w:rPr>
                        <w:t>恒</w:t>
                      </w:r>
                      <w:r w:rsidR="00100576">
                        <w:rPr>
                          <w:rFonts w:ascii="宋体" w:hAnsi="宋体" w:hint="eastAsia"/>
                          <w:sz w:val="32"/>
                          <w:u w:val="single"/>
                        </w:rPr>
                        <w:t>达</w:t>
                      </w:r>
                      <w:r>
                        <w:rPr>
                          <w:rFonts w:ascii="宋体" w:hAnsi="宋体" w:hint="eastAsia"/>
                          <w:sz w:val="32"/>
                          <w:u w:val="single"/>
                        </w:rPr>
                        <w:t>会计师事务所</w:t>
                      </w:r>
                      <w:r w:rsidR="00100576">
                        <w:rPr>
                          <w:rFonts w:ascii="宋体" w:hAnsi="宋体" w:hint="eastAsia"/>
                          <w:sz w:val="32"/>
                          <w:u w:val="single"/>
                        </w:rPr>
                        <w:t>（普通合伙）</w:t>
                      </w:r>
                    </w:p>
                  </w:txbxContent>
                </v:textbox>
              </v:shape>
            </w:pict>
          </mc:Fallback>
        </mc:AlternateContent>
      </w:r>
      <w:r w:rsidR="0002025C" w:rsidRPr="00C72268">
        <w:rPr>
          <w:rFonts w:ascii="宋体" w:hAnsi="宋体" w:hint="eastAsia"/>
          <w:sz w:val="32"/>
          <w:szCs w:val="24"/>
        </w:rPr>
        <w:t>参与评价</w:t>
      </w:r>
    </w:p>
    <w:p w14:paraId="3622B4C3" w14:textId="77777777" w:rsidR="0002025C" w:rsidRPr="00C72268" w:rsidRDefault="0002025C" w:rsidP="0002025C">
      <w:pPr>
        <w:ind w:firstLineChars="300" w:firstLine="960"/>
        <w:rPr>
          <w:rFonts w:ascii="宋体" w:hAnsi="宋体"/>
          <w:sz w:val="32"/>
          <w:szCs w:val="24"/>
        </w:rPr>
      </w:pPr>
      <w:r w:rsidRPr="00C72268">
        <w:rPr>
          <w:rFonts w:ascii="宋体" w:hAnsi="宋体" w:hint="eastAsia"/>
          <w:sz w:val="32"/>
          <w:szCs w:val="24"/>
        </w:rPr>
        <w:t>中介机构</w:t>
      </w:r>
    </w:p>
    <w:p w14:paraId="6C7D7999" w14:textId="77777777" w:rsidR="0002025C" w:rsidRPr="00C72268" w:rsidRDefault="0002025C" w:rsidP="0002025C">
      <w:pPr>
        <w:ind w:firstLineChars="500" w:firstLine="1500"/>
        <w:rPr>
          <w:rFonts w:ascii="Times New Roman" w:eastAsia="黑体" w:hAnsi="Times New Roman"/>
          <w:sz w:val="30"/>
          <w:szCs w:val="24"/>
          <w:u w:val="single"/>
        </w:rPr>
      </w:pPr>
    </w:p>
    <w:p w14:paraId="24AEDDD7" w14:textId="77777777" w:rsidR="0002025C" w:rsidRDefault="0002025C" w:rsidP="0002025C">
      <w:pPr>
        <w:ind w:firstLineChars="500" w:firstLine="1500"/>
        <w:rPr>
          <w:rFonts w:ascii="Times New Roman" w:eastAsia="黑体" w:hAnsi="Times New Roman"/>
          <w:sz w:val="30"/>
          <w:szCs w:val="24"/>
          <w:u w:val="single"/>
        </w:rPr>
      </w:pPr>
    </w:p>
    <w:p w14:paraId="736594C6" w14:textId="004FD978" w:rsidR="007D0339" w:rsidRDefault="007D0339" w:rsidP="0002025C">
      <w:pPr>
        <w:jc w:val="center"/>
        <w:rPr>
          <w:rFonts w:ascii="宋体" w:hAnsi="宋体"/>
          <w:sz w:val="30"/>
          <w:szCs w:val="24"/>
        </w:rPr>
      </w:pPr>
    </w:p>
    <w:p w14:paraId="1256850C" w14:textId="1C3AD689" w:rsidR="00822053" w:rsidRDefault="00822053" w:rsidP="0002025C">
      <w:pPr>
        <w:jc w:val="center"/>
        <w:rPr>
          <w:rFonts w:ascii="宋体" w:hAnsi="宋体"/>
          <w:sz w:val="30"/>
          <w:szCs w:val="24"/>
        </w:rPr>
      </w:pPr>
    </w:p>
    <w:p w14:paraId="1844F7F5" w14:textId="77777777" w:rsidR="00822053" w:rsidRDefault="00822053" w:rsidP="0002025C">
      <w:pPr>
        <w:jc w:val="center"/>
        <w:rPr>
          <w:rFonts w:ascii="Times New Roman" w:eastAsia="黑体" w:hAnsi="Times New Roman"/>
          <w:sz w:val="36"/>
          <w:szCs w:val="36"/>
        </w:rPr>
      </w:pPr>
    </w:p>
    <w:p w14:paraId="53CF1DB8" w14:textId="3B37CC0D" w:rsidR="00B21FE8" w:rsidRPr="00C72268" w:rsidRDefault="002746D7" w:rsidP="00B21FE8">
      <w:pPr>
        <w:tabs>
          <w:tab w:val="left" w:pos="2850"/>
        </w:tabs>
        <w:spacing w:line="360" w:lineRule="auto"/>
        <w:jc w:val="center"/>
        <w:rPr>
          <w:rFonts w:ascii="宋体" w:hAnsi="宋体"/>
          <w:bCs/>
          <w:sz w:val="36"/>
          <w:szCs w:val="36"/>
        </w:rPr>
      </w:pPr>
      <w:r>
        <w:rPr>
          <w:rFonts w:ascii="宋体" w:hAnsi="宋体" w:hint="eastAsia"/>
          <w:bCs/>
          <w:sz w:val="36"/>
          <w:szCs w:val="36"/>
        </w:rPr>
        <w:t>北京市新媒体技师学院</w:t>
      </w:r>
    </w:p>
    <w:p w14:paraId="4BB3FC80" w14:textId="70FB17B8" w:rsidR="00B21FE8" w:rsidRPr="00C72268" w:rsidRDefault="002746D7" w:rsidP="007D0339">
      <w:pPr>
        <w:tabs>
          <w:tab w:val="left" w:pos="2850"/>
        </w:tabs>
        <w:spacing w:line="360" w:lineRule="auto"/>
        <w:jc w:val="center"/>
        <w:rPr>
          <w:rFonts w:ascii="宋体" w:hAnsi="宋体"/>
          <w:bCs/>
          <w:sz w:val="36"/>
          <w:szCs w:val="36"/>
        </w:rPr>
      </w:pPr>
      <w:r>
        <w:rPr>
          <w:rFonts w:ascii="宋体" w:hAnsi="宋体" w:hint="eastAsia"/>
          <w:bCs/>
          <w:sz w:val="36"/>
          <w:szCs w:val="36"/>
        </w:rPr>
        <w:t>特高建设--骨干专业--新媒体应用技术专业群项目</w:t>
      </w:r>
    </w:p>
    <w:p w14:paraId="52EAA07A" w14:textId="77777777" w:rsidR="00B21FE8" w:rsidRPr="00C72268" w:rsidRDefault="00B21FE8" w:rsidP="00B21FE8">
      <w:pPr>
        <w:tabs>
          <w:tab w:val="left" w:pos="2850"/>
        </w:tabs>
        <w:spacing w:line="360" w:lineRule="auto"/>
        <w:jc w:val="center"/>
        <w:rPr>
          <w:rFonts w:ascii="宋体" w:hAnsi="宋体"/>
          <w:bCs/>
          <w:sz w:val="36"/>
          <w:szCs w:val="36"/>
        </w:rPr>
      </w:pPr>
      <w:r w:rsidRPr="00C72268">
        <w:rPr>
          <w:rFonts w:ascii="宋体" w:hAnsi="宋体" w:hint="eastAsia"/>
          <w:bCs/>
          <w:sz w:val="36"/>
          <w:szCs w:val="36"/>
        </w:rPr>
        <w:t>绩效评价结论</w:t>
      </w:r>
    </w:p>
    <w:p w14:paraId="0E1B4A54" w14:textId="0F6C4BFA" w:rsidR="00B21FE8" w:rsidRPr="00C72268" w:rsidRDefault="002746D7" w:rsidP="00477863">
      <w:pPr>
        <w:tabs>
          <w:tab w:val="left" w:pos="709"/>
        </w:tabs>
        <w:spacing w:line="360" w:lineRule="auto"/>
        <w:ind w:firstLineChars="200" w:firstLine="640"/>
        <w:rPr>
          <w:rFonts w:ascii="仿宋_GB2312" w:eastAsia="仿宋_GB2312"/>
          <w:sz w:val="32"/>
          <w:szCs w:val="32"/>
        </w:rPr>
      </w:pPr>
      <w:r>
        <w:rPr>
          <w:rFonts w:ascii="仿宋_GB2312" w:eastAsia="仿宋_GB2312" w:hint="eastAsia"/>
          <w:bCs/>
          <w:sz w:val="32"/>
          <w:szCs w:val="32"/>
        </w:rPr>
        <w:t>特高建设--骨干专业--新媒体应用技术专业群项目</w:t>
      </w:r>
      <w:r w:rsidR="00B446D8">
        <w:rPr>
          <w:rFonts w:ascii="仿宋_GB2312" w:eastAsia="仿宋_GB2312" w:hint="eastAsia"/>
          <w:bCs/>
          <w:sz w:val="32"/>
          <w:szCs w:val="32"/>
        </w:rPr>
        <w:t>（以下简称“</w:t>
      </w:r>
      <w:r>
        <w:rPr>
          <w:rFonts w:ascii="仿宋_GB2312" w:eastAsia="仿宋_GB2312" w:hint="eastAsia"/>
          <w:bCs/>
          <w:sz w:val="32"/>
          <w:szCs w:val="32"/>
        </w:rPr>
        <w:t>应用技术专业群</w:t>
      </w:r>
      <w:r w:rsidR="00B446D8">
        <w:rPr>
          <w:rFonts w:ascii="仿宋_GB2312" w:eastAsia="仿宋_GB2312" w:hint="eastAsia"/>
          <w:bCs/>
          <w:sz w:val="32"/>
          <w:szCs w:val="32"/>
        </w:rPr>
        <w:t>”）</w:t>
      </w:r>
      <w:r w:rsidR="003E7FDD" w:rsidRPr="003E7FDD">
        <w:rPr>
          <w:rFonts w:ascii="仿宋_GB2312" w:eastAsia="仿宋_GB2312" w:hint="eastAsia"/>
          <w:bCs/>
          <w:sz w:val="32"/>
          <w:szCs w:val="32"/>
        </w:rPr>
        <w:t>项目</w:t>
      </w:r>
      <w:r w:rsidR="00B21FE8" w:rsidRPr="00C72268">
        <w:rPr>
          <w:rFonts w:ascii="仿宋_GB2312" w:eastAsia="仿宋_GB2312" w:hint="eastAsia"/>
          <w:sz w:val="32"/>
          <w:szCs w:val="32"/>
        </w:rPr>
        <w:t>综合得分</w:t>
      </w:r>
      <w:r w:rsidR="00D13B70" w:rsidRPr="00D13B70">
        <w:rPr>
          <w:rFonts w:ascii="仿宋_GB2312" w:eastAsia="仿宋_GB2312" w:hAnsi="Times New Roman"/>
          <w:sz w:val="32"/>
          <w:szCs w:val="32"/>
        </w:rPr>
        <w:t>83.05</w:t>
      </w:r>
      <w:r w:rsidR="00804073">
        <w:rPr>
          <w:rFonts w:ascii="仿宋_GB2312" w:eastAsia="仿宋_GB2312" w:hAnsi="Times New Roman" w:hint="eastAsia"/>
          <w:sz w:val="32"/>
          <w:szCs w:val="32"/>
        </w:rPr>
        <w:t>分</w:t>
      </w:r>
      <w:r w:rsidR="00B21FE8" w:rsidRPr="00C72268">
        <w:rPr>
          <w:rFonts w:ascii="仿宋_GB2312" w:eastAsia="仿宋_GB2312" w:hint="eastAsia"/>
          <w:sz w:val="32"/>
          <w:szCs w:val="32"/>
        </w:rPr>
        <w:t>，其中，项目决策</w:t>
      </w:r>
      <w:r w:rsidRPr="002746D7">
        <w:rPr>
          <w:rFonts w:ascii="仿宋_GB2312" w:eastAsia="仿宋_GB2312" w:hAnsi="Times New Roman"/>
          <w:sz w:val="32"/>
          <w:szCs w:val="32"/>
        </w:rPr>
        <w:t>8.30</w:t>
      </w:r>
      <w:r w:rsidR="00B21FE8" w:rsidRPr="00C72268">
        <w:rPr>
          <w:rFonts w:ascii="仿宋_GB2312" w:eastAsia="仿宋_GB2312" w:hint="eastAsia"/>
          <w:sz w:val="32"/>
          <w:szCs w:val="32"/>
        </w:rPr>
        <w:t>分，</w:t>
      </w:r>
      <w:r w:rsidR="007140C7">
        <w:rPr>
          <w:rFonts w:ascii="仿宋_GB2312" w:eastAsia="仿宋_GB2312" w:hint="eastAsia"/>
          <w:sz w:val="32"/>
          <w:szCs w:val="32"/>
        </w:rPr>
        <w:t>管理过程</w:t>
      </w:r>
      <w:r w:rsidRPr="002746D7">
        <w:rPr>
          <w:rFonts w:ascii="仿宋_GB2312" w:eastAsia="仿宋_GB2312" w:hAnsi="Times New Roman"/>
          <w:sz w:val="32"/>
          <w:szCs w:val="32"/>
        </w:rPr>
        <w:t>17.65</w:t>
      </w:r>
      <w:r w:rsidR="00B21FE8" w:rsidRPr="00C72268">
        <w:rPr>
          <w:rFonts w:ascii="仿宋_GB2312" w:eastAsia="仿宋_GB2312" w:hint="eastAsia"/>
          <w:sz w:val="32"/>
          <w:szCs w:val="32"/>
        </w:rPr>
        <w:t>分，项目</w:t>
      </w:r>
      <w:r w:rsidR="007140C7">
        <w:rPr>
          <w:rFonts w:ascii="仿宋_GB2312" w:eastAsia="仿宋_GB2312" w:hint="eastAsia"/>
          <w:sz w:val="32"/>
          <w:szCs w:val="32"/>
        </w:rPr>
        <w:t>产出</w:t>
      </w:r>
      <w:r w:rsidR="00D13B70" w:rsidRPr="00D13B70">
        <w:rPr>
          <w:rFonts w:ascii="仿宋_GB2312" w:eastAsia="仿宋_GB2312" w:hAnsi="Times New Roman"/>
          <w:sz w:val="32"/>
          <w:szCs w:val="32"/>
        </w:rPr>
        <w:t>34.10</w:t>
      </w:r>
      <w:r w:rsidR="00B21FE8" w:rsidRPr="00C72268">
        <w:rPr>
          <w:rFonts w:ascii="仿宋_GB2312" w:eastAsia="仿宋_GB2312" w:hint="eastAsia"/>
          <w:sz w:val="32"/>
          <w:szCs w:val="32"/>
        </w:rPr>
        <w:t>分，</w:t>
      </w:r>
      <w:r w:rsidR="007140C7">
        <w:rPr>
          <w:rFonts w:ascii="仿宋_GB2312" w:eastAsia="仿宋_GB2312" w:hint="eastAsia"/>
          <w:sz w:val="32"/>
          <w:szCs w:val="32"/>
        </w:rPr>
        <w:t>项目效益</w:t>
      </w:r>
      <w:r w:rsidR="00D13B70" w:rsidRPr="00D13B70">
        <w:rPr>
          <w:rFonts w:ascii="仿宋_GB2312" w:eastAsia="仿宋_GB2312"/>
          <w:sz w:val="32"/>
          <w:szCs w:val="32"/>
        </w:rPr>
        <w:t>23.00</w:t>
      </w:r>
      <w:r w:rsidR="007140C7">
        <w:rPr>
          <w:rFonts w:ascii="仿宋_GB2312" w:eastAsia="仿宋_GB2312" w:hint="eastAsia"/>
          <w:sz w:val="32"/>
          <w:szCs w:val="32"/>
        </w:rPr>
        <w:t>，</w:t>
      </w:r>
      <w:r>
        <w:rPr>
          <w:rFonts w:ascii="仿宋_GB2312" w:eastAsia="仿宋_GB2312" w:hint="eastAsia"/>
          <w:bCs/>
          <w:sz w:val="32"/>
          <w:szCs w:val="32"/>
        </w:rPr>
        <w:t>应用技术专业群</w:t>
      </w:r>
      <w:r w:rsidR="00E32DEC" w:rsidRPr="00E32DEC">
        <w:rPr>
          <w:rFonts w:ascii="仿宋_GB2312" w:eastAsia="仿宋_GB2312" w:hint="eastAsia"/>
          <w:bCs/>
          <w:sz w:val="32"/>
          <w:szCs w:val="32"/>
        </w:rPr>
        <w:t>项目</w:t>
      </w:r>
      <w:r w:rsidR="006D5A9B">
        <w:rPr>
          <w:rFonts w:ascii="仿宋_GB2312" w:eastAsia="仿宋_GB2312" w:hint="eastAsia"/>
          <w:sz w:val="32"/>
          <w:szCs w:val="32"/>
        </w:rPr>
        <w:t>绩效评定结论为“良</w:t>
      </w:r>
      <w:r w:rsidR="00B21FE8" w:rsidRPr="00C72268">
        <w:rPr>
          <w:rFonts w:ascii="仿宋_GB2312" w:eastAsia="仿宋_GB2312" w:hint="eastAsia"/>
          <w:sz w:val="32"/>
          <w:szCs w:val="32"/>
        </w:rPr>
        <w:t>”。具体评分情况见附件专家评分汇总表。</w:t>
      </w:r>
    </w:p>
    <w:p w14:paraId="47FF4278" w14:textId="04FC5C16" w:rsidR="00E3382C" w:rsidRPr="00C72268" w:rsidRDefault="002746D7" w:rsidP="00E3382C">
      <w:pPr>
        <w:pStyle w:val="21"/>
        <w:jc w:val="center"/>
        <w:rPr>
          <w:rFonts w:ascii="宋体" w:hAnsi="宋体"/>
          <w:b/>
          <w:bCs/>
          <w:sz w:val="28"/>
          <w:szCs w:val="28"/>
        </w:rPr>
      </w:pPr>
      <w:r>
        <w:rPr>
          <w:rFonts w:ascii="宋体" w:hAnsi="宋体" w:hint="eastAsia"/>
          <w:b/>
          <w:bCs/>
          <w:sz w:val="28"/>
          <w:szCs w:val="28"/>
        </w:rPr>
        <w:t>北京市新媒体技师学院</w:t>
      </w:r>
    </w:p>
    <w:p w14:paraId="26A5DA26" w14:textId="71619540" w:rsidR="00B21FE8" w:rsidRPr="00C72268" w:rsidRDefault="002746D7" w:rsidP="00E3382C">
      <w:pPr>
        <w:pStyle w:val="21"/>
        <w:jc w:val="center"/>
        <w:rPr>
          <w:rFonts w:ascii="宋体" w:hAnsi="宋体"/>
          <w:b/>
          <w:bCs/>
          <w:sz w:val="28"/>
          <w:szCs w:val="28"/>
        </w:rPr>
      </w:pPr>
      <w:r>
        <w:rPr>
          <w:rFonts w:ascii="宋体" w:hAnsi="宋体" w:hint="eastAsia"/>
          <w:b/>
          <w:bCs/>
          <w:sz w:val="28"/>
          <w:szCs w:val="28"/>
        </w:rPr>
        <w:t>特高建设--骨干专业--新媒体应用技术专业群项目</w:t>
      </w:r>
    </w:p>
    <w:p w14:paraId="43AEB481" w14:textId="77777777" w:rsidR="00B21FE8" w:rsidRPr="00C72268" w:rsidRDefault="00B21FE8" w:rsidP="00B21FE8">
      <w:pPr>
        <w:pStyle w:val="21"/>
        <w:jc w:val="center"/>
        <w:rPr>
          <w:rFonts w:ascii="宋体" w:hAnsi="宋体"/>
          <w:b/>
          <w:sz w:val="28"/>
          <w:szCs w:val="28"/>
        </w:rPr>
      </w:pPr>
      <w:r w:rsidRPr="00C72268">
        <w:rPr>
          <w:rFonts w:ascii="宋体" w:hAnsi="宋体" w:hint="eastAsia"/>
          <w:b/>
          <w:sz w:val="28"/>
          <w:szCs w:val="28"/>
        </w:rPr>
        <w:t>绩效评价结论一览表</w:t>
      </w:r>
    </w:p>
    <w:tbl>
      <w:tblPr>
        <w:tblW w:w="848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C0C0C0"/>
        <w:tblLayout w:type="fixed"/>
        <w:tblCellMar>
          <w:left w:w="57" w:type="dxa"/>
          <w:right w:w="57" w:type="dxa"/>
        </w:tblCellMar>
        <w:tblLook w:val="0000" w:firstRow="0" w:lastRow="0" w:firstColumn="0" w:lastColumn="0" w:noHBand="0" w:noVBand="0"/>
      </w:tblPr>
      <w:tblGrid>
        <w:gridCol w:w="2250"/>
        <w:gridCol w:w="3240"/>
        <w:gridCol w:w="2995"/>
      </w:tblGrid>
      <w:tr w:rsidR="00B21FE8" w:rsidRPr="00C72268" w14:paraId="06C3E264" w14:textId="77777777" w:rsidTr="00DD0275">
        <w:trPr>
          <w:cantSplit/>
          <w:trHeight w:val="950"/>
          <w:jc w:val="center"/>
        </w:trPr>
        <w:tc>
          <w:tcPr>
            <w:tcW w:w="2250" w:type="dxa"/>
            <w:tcBorders>
              <w:bottom w:val="single" w:sz="6" w:space="0" w:color="FFFFFF"/>
              <w:right w:val="single" w:sz="6" w:space="0" w:color="FFFFFF"/>
            </w:tcBorders>
            <w:shd w:val="clear" w:color="auto" w:fill="C0C0C0"/>
            <w:vAlign w:val="center"/>
          </w:tcPr>
          <w:p w14:paraId="204F8465" w14:textId="77777777" w:rsidR="00B21FE8" w:rsidRPr="00C72268" w:rsidRDefault="00B21FE8" w:rsidP="00DD0275">
            <w:pPr>
              <w:adjustRightInd w:val="0"/>
              <w:snapToGrid w:val="0"/>
              <w:spacing w:before="120" w:after="60" w:line="300" w:lineRule="auto"/>
              <w:jc w:val="center"/>
              <w:rPr>
                <w:rFonts w:ascii="宋体" w:hAnsi="宋体"/>
                <w:b/>
                <w:sz w:val="28"/>
                <w:szCs w:val="28"/>
              </w:rPr>
            </w:pPr>
            <w:r w:rsidRPr="00C72268">
              <w:rPr>
                <w:rFonts w:ascii="宋体" w:hAnsi="宋体" w:hint="eastAsia"/>
                <w:b/>
                <w:sz w:val="28"/>
                <w:szCs w:val="28"/>
              </w:rPr>
              <w:t>评价内容</w:t>
            </w:r>
          </w:p>
        </w:tc>
        <w:tc>
          <w:tcPr>
            <w:tcW w:w="3240" w:type="dxa"/>
            <w:tcBorders>
              <w:left w:val="single" w:sz="6" w:space="0" w:color="FFFFFF"/>
              <w:bottom w:val="single" w:sz="6" w:space="0" w:color="FFFFFF"/>
              <w:right w:val="single" w:sz="6" w:space="0" w:color="FFFFFF"/>
            </w:tcBorders>
            <w:shd w:val="clear" w:color="auto" w:fill="C0C0C0"/>
            <w:vAlign w:val="center"/>
          </w:tcPr>
          <w:p w14:paraId="2596CDC4" w14:textId="77777777" w:rsidR="00B21FE8" w:rsidRPr="00C72268" w:rsidRDefault="00B21FE8" w:rsidP="00DD0275">
            <w:pPr>
              <w:adjustRightInd w:val="0"/>
              <w:snapToGrid w:val="0"/>
              <w:spacing w:before="120" w:after="60" w:line="300" w:lineRule="auto"/>
              <w:jc w:val="center"/>
              <w:rPr>
                <w:rFonts w:ascii="宋体" w:hAnsi="宋体"/>
                <w:b/>
                <w:sz w:val="28"/>
                <w:szCs w:val="28"/>
              </w:rPr>
            </w:pPr>
            <w:r w:rsidRPr="00C72268">
              <w:rPr>
                <w:rFonts w:ascii="宋体" w:hAnsi="宋体" w:hint="eastAsia"/>
                <w:b/>
                <w:sz w:val="28"/>
                <w:szCs w:val="28"/>
              </w:rPr>
              <w:t>分值</w:t>
            </w:r>
          </w:p>
        </w:tc>
        <w:tc>
          <w:tcPr>
            <w:tcW w:w="2995" w:type="dxa"/>
            <w:tcBorders>
              <w:left w:val="single" w:sz="6" w:space="0" w:color="FFFFFF"/>
              <w:bottom w:val="single" w:sz="6" w:space="0" w:color="FFFFFF"/>
            </w:tcBorders>
            <w:shd w:val="clear" w:color="auto" w:fill="C0C0C0"/>
            <w:vAlign w:val="center"/>
          </w:tcPr>
          <w:p w14:paraId="25609F16" w14:textId="77777777" w:rsidR="00B21FE8" w:rsidRPr="00C72268" w:rsidRDefault="00B21FE8" w:rsidP="00DD0275">
            <w:pPr>
              <w:adjustRightInd w:val="0"/>
              <w:snapToGrid w:val="0"/>
              <w:spacing w:before="120" w:after="60" w:line="300" w:lineRule="auto"/>
              <w:jc w:val="center"/>
              <w:rPr>
                <w:rFonts w:ascii="宋体" w:hAnsi="宋体"/>
                <w:b/>
                <w:sz w:val="28"/>
                <w:szCs w:val="28"/>
              </w:rPr>
            </w:pPr>
            <w:r w:rsidRPr="00C72268">
              <w:rPr>
                <w:rFonts w:ascii="宋体" w:hAnsi="宋体" w:hint="eastAsia"/>
                <w:b/>
                <w:sz w:val="28"/>
                <w:szCs w:val="28"/>
              </w:rPr>
              <w:t>评价得分</w:t>
            </w:r>
          </w:p>
        </w:tc>
      </w:tr>
      <w:tr w:rsidR="00B21FE8" w:rsidRPr="00C72268" w14:paraId="3C0ABDDC" w14:textId="77777777" w:rsidTr="00DD0275">
        <w:trPr>
          <w:cantSplit/>
          <w:trHeight w:val="532"/>
          <w:jc w:val="center"/>
        </w:trPr>
        <w:tc>
          <w:tcPr>
            <w:tcW w:w="2250" w:type="dxa"/>
            <w:tcBorders>
              <w:top w:val="single" w:sz="6" w:space="0" w:color="FFFFFF"/>
              <w:bottom w:val="single" w:sz="6" w:space="0" w:color="FFFFFF"/>
              <w:right w:val="single" w:sz="6" w:space="0" w:color="FFFFFF"/>
            </w:tcBorders>
            <w:shd w:val="clear" w:color="auto" w:fill="C0C0C0"/>
            <w:vAlign w:val="center"/>
          </w:tcPr>
          <w:p w14:paraId="23D0D02D" w14:textId="77777777" w:rsidR="00B21FE8" w:rsidRPr="00C72268" w:rsidRDefault="00B21FE8" w:rsidP="00DD0275">
            <w:pPr>
              <w:pStyle w:val="a7"/>
              <w:adjustRightInd w:val="0"/>
              <w:snapToGrid w:val="0"/>
              <w:spacing w:before="120" w:after="60" w:line="300" w:lineRule="auto"/>
              <w:ind w:firstLine="0"/>
              <w:jc w:val="center"/>
              <w:rPr>
                <w:rFonts w:ascii="宋体" w:hAnsi="宋体"/>
                <w:b/>
                <w:sz w:val="28"/>
                <w:szCs w:val="28"/>
              </w:rPr>
            </w:pPr>
            <w:r w:rsidRPr="00C72268">
              <w:rPr>
                <w:rFonts w:ascii="宋体" w:hAnsi="宋体" w:hint="eastAsia"/>
                <w:b/>
                <w:sz w:val="28"/>
                <w:szCs w:val="28"/>
              </w:rPr>
              <w:t>项目决策</w:t>
            </w:r>
          </w:p>
        </w:tc>
        <w:tc>
          <w:tcPr>
            <w:tcW w:w="3240" w:type="dxa"/>
            <w:tcBorders>
              <w:top w:val="single" w:sz="6" w:space="0" w:color="FFFFFF"/>
              <w:left w:val="single" w:sz="6" w:space="0" w:color="FFFFFF"/>
              <w:bottom w:val="single" w:sz="6" w:space="0" w:color="FFFFFF"/>
              <w:right w:val="single" w:sz="6" w:space="0" w:color="FFFFFF"/>
            </w:tcBorders>
            <w:shd w:val="clear" w:color="auto" w:fill="C0C0C0"/>
            <w:vAlign w:val="center"/>
          </w:tcPr>
          <w:p w14:paraId="1CCF0A84" w14:textId="77777777" w:rsidR="00B21FE8" w:rsidRPr="00C72268" w:rsidRDefault="006D5A9B" w:rsidP="00DD0275">
            <w:pPr>
              <w:adjustRightInd w:val="0"/>
              <w:snapToGrid w:val="0"/>
              <w:jc w:val="center"/>
              <w:rPr>
                <w:rFonts w:ascii="宋体" w:hAnsi="宋体"/>
                <w:b/>
                <w:sz w:val="28"/>
                <w:szCs w:val="28"/>
              </w:rPr>
            </w:pPr>
            <w:r>
              <w:rPr>
                <w:rFonts w:ascii="宋体" w:hAnsi="宋体"/>
                <w:b/>
                <w:sz w:val="28"/>
                <w:szCs w:val="28"/>
              </w:rPr>
              <w:t>10</w:t>
            </w:r>
          </w:p>
        </w:tc>
        <w:tc>
          <w:tcPr>
            <w:tcW w:w="2995" w:type="dxa"/>
            <w:tcBorders>
              <w:top w:val="single" w:sz="6" w:space="0" w:color="FFFFFF"/>
              <w:left w:val="single" w:sz="6" w:space="0" w:color="FFFFFF"/>
              <w:bottom w:val="single" w:sz="6" w:space="0" w:color="FFFFFF"/>
            </w:tcBorders>
            <w:shd w:val="clear" w:color="auto" w:fill="C0C0C0"/>
            <w:vAlign w:val="center"/>
          </w:tcPr>
          <w:p w14:paraId="4DD33E52" w14:textId="572F24DF" w:rsidR="00B21FE8" w:rsidRPr="00C72268" w:rsidRDefault="002746D7" w:rsidP="00DD0275">
            <w:pPr>
              <w:adjustRightInd w:val="0"/>
              <w:snapToGrid w:val="0"/>
              <w:jc w:val="center"/>
              <w:rPr>
                <w:rFonts w:ascii="宋体" w:hAnsi="宋体"/>
                <w:b/>
                <w:sz w:val="28"/>
                <w:szCs w:val="28"/>
              </w:rPr>
            </w:pPr>
            <w:r w:rsidRPr="002746D7">
              <w:rPr>
                <w:rFonts w:ascii="宋体" w:hAnsi="宋体"/>
                <w:b/>
                <w:sz w:val="28"/>
                <w:szCs w:val="28"/>
              </w:rPr>
              <w:t>8.30</w:t>
            </w:r>
          </w:p>
        </w:tc>
      </w:tr>
      <w:tr w:rsidR="00B21FE8" w:rsidRPr="00C72268" w14:paraId="098BCEC6" w14:textId="77777777" w:rsidTr="00DD0275">
        <w:trPr>
          <w:cantSplit/>
          <w:trHeight w:val="532"/>
          <w:jc w:val="center"/>
        </w:trPr>
        <w:tc>
          <w:tcPr>
            <w:tcW w:w="2250" w:type="dxa"/>
            <w:tcBorders>
              <w:top w:val="single" w:sz="6" w:space="0" w:color="FFFFFF"/>
              <w:bottom w:val="single" w:sz="6" w:space="0" w:color="FFFFFF"/>
              <w:right w:val="single" w:sz="6" w:space="0" w:color="FFFFFF"/>
            </w:tcBorders>
            <w:shd w:val="clear" w:color="auto" w:fill="C0C0C0"/>
            <w:vAlign w:val="center"/>
          </w:tcPr>
          <w:p w14:paraId="0322743F" w14:textId="77777777" w:rsidR="00B21FE8" w:rsidRPr="00C72268" w:rsidRDefault="00B21FE8" w:rsidP="00DD0275">
            <w:pPr>
              <w:adjustRightInd w:val="0"/>
              <w:snapToGrid w:val="0"/>
              <w:spacing w:before="120" w:after="60" w:line="300" w:lineRule="auto"/>
              <w:jc w:val="center"/>
              <w:rPr>
                <w:rFonts w:ascii="宋体" w:hAnsi="宋体"/>
                <w:b/>
                <w:sz w:val="28"/>
                <w:szCs w:val="28"/>
              </w:rPr>
            </w:pPr>
            <w:r w:rsidRPr="00C72268">
              <w:rPr>
                <w:rFonts w:ascii="宋体" w:hAnsi="宋体" w:hint="eastAsia"/>
                <w:b/>
                <w:sz w:val="28"/>
                <w:szCs w:val="28"/>
              </w:rPr>
              <w:t>管理</w:t>
            </w:r>
            <w:r w:rsidR="006D5A9B">
              <w:rPr>
                <w:rFonts w:ascii="宋体" w:hAnsi="宋体" w:hint="eastAsia"/>
                <w:b/>
                <w:sz w:val="28"/>
                <w:szCs w:val="28"/>
              </w:rPr>
              <w:t>过程</w:t>
            </w:r>
          </w:p>
        </w:tc>
        <w:tc>
          <w:tcPr>
            <w:tcW w:w="3240" w:type="dxa"/>
            <w:tcBorders>
              <w:top w:val="single" w:sz="6" w:space="0" w:color="FFFFFF"/>
              <w:left w:val="single" w:sz="6" w:space="0" w:color="FFFFFF"/>
              <w:bottom w:val="single" w:sz="6" w:space="0" w:color="FFFFFF"/>
              <w:right w:val="single" w:sz="6" w:space="0" w:color="FFFFFF"/>
            </w:tcBorders>
            <w:shd w:val="clear" w:color="auto" w:fill="C0C0C0"/>
            <w:vAlign w:val="center"/>
          </w:tcPr>
          <w:p w14:paraId="5BD247C3" w14:textId="77777777" w:rsidR="00B21FE8" w:rsidRPr="00C72268" w:rsidRDefault="006D5A9B" w:rsidP="00DD0275">
            <w:pPr>
              <w:adjustRightInd w:val="0"/>
              <w:snapToGrid w:val="0"/>
              <w:jc w:val="center"/>
              <w:rPr>
                <w:rFonts w:ascii="宋体" w:hAnsi="宋体"/>
                <w:b/>
                <w:sz w:val="28"/>
                <w:szCs w:val="28"/>
              </w:rPr>
            </w:pPr>
            <w:r>
              <w:rPr>
                <w:rFonts w:ascii="宋体" w:hAnsi="宋体"/>
                <w:b/>
                <w:sz w:val="28"/>
                <w:szCs w:val="28"/>
              </w:rPr>
              <w:t>20</w:t>
            </w:r>
          </w:p>
        </w:tc>
        <w:tc>
          <w:tcPr>
            <w:tcW w:w="2995" w:type="dxa"/>
            <w:tcBorders>
              <w:top w:val="single" w:sz="6" w:space="0" w:color="FFFFFF"/>
              <w:left w:val="single" w:sz="6" w:space="0" w:color="FFFFFF"/>
              <w:bottom w:val="single" w:sz="6" w:space="0" w:color="FFFFFF"/>
            </w:tcBorders>
            <w:shd w:val="clear" w:color="auto" w:fill="C0C0C0"/>
            <w:vAlign w:val="center"/>
          </w:tcPr>
          <w:p w14:paraId="2D17EA7F" w14:textId="1B9B46DF" w:rsidR="00B21FE8" w:rsidRPr="00C72268" w:rsidRDefault="002746D7" w:rsidP="00B21FE8">
            <w:pPr>
              <w:adjustRightInd w:val="0"/>
              <w:snapToGrid w:val="0"/>
              <w:jc w:val="center"/>
              <w:rPr>
                <w:rFonts w:ascii="宋体" w:hAnsi="宋体"/>
                <w:b/>
                <w:sz w:val="28"/>
                <w:szCs w:val="28"/>
              </w:rPr>
            </w:pPr>
            <w:r w:rsidRPr="002746D7">
              <w:rPr>
                <w:rFonts w:ascii="宋体" w:hAnsi="宋体"/>
                <w:b/>
                <w:sz w:val="28"/>
                <w:szCs w:val="28"/>
              </w:rPr>
              <w:t>17.65</w:t>
            </w:r>
          </w:p>
        </w:tc>
      </w:tr>
      <w:tr w:rsidR="007140C7" w:rsidRPr="00C72268" w14:paraId="4CB4EE60" w14:textId="77777777" w:rsidTr="00DD0275">
        <w:trPr>
          <w:cantSplit/>
          <w:trHeight w:val="532"/>
          <w:jc w:val="center"/>
        </w:trPr>
        <w:tc>
          <w:tcPr>
            <w:tcW w:w="2250" w:type="dxa"/>
            <w:tcBorders>
              <w:top w:val="single" w:sz="6" w:space="0" w:color="FFFFFF"/>
              <w:bottom w:val="single" w:sz="4" w:space="0" w:color="FFFFFF"/>
              <w:right w:val="single" w:sz="6" w:space="0" w:color="FFFFFF"/>
            </w:tcBorders>
            <w:shd w:val="clear" w:color="auto" w:fill="C0C0C0"/>
            <w:vAlign w:val="center"/>
          </w:tcPr>
          <w:p w14:paraId="53884417" w14:textId="77777777" w:rsidR="007140C7" w:rsidRPr="00C72268" w:rsidRDefault="006D5A9B" w:rsidP="00DD0275">
            <w:pPr>
              <w:adjustRightInd w:val="0"/>
              <w:snapToGrid w:val="0"/>
              <w:spacing w:before="120" w:after="60" w:line="300" w:lineRule="auto"/>
              <w:jc w:val="center"/>
              <w:rPr>
                <w:rFonts w:ascii="宋体" w:hAnsi="宋体"/>
                <w:b/>
                <w:sz w:val="28"/>
                <w:szCs w:val="28"/>
              </w:rPr>
            </w:pPr>
            <w:r>
              <w:rPr>
                <w:rFonts w:ascii="宋体" w:hAnsi="宋体" w:hint="eastAsia"/>
                <w:b/>
                <w:sz w:val="28"/>
                <w:szCs w:val="28"/>
              </w:rPr>
              <w:t>项目产出</w:t>
            </w:r>
          </w:p>
        </w:tc>
        <w:tc>
          <w:tcPr>
            <w:tcW w:w="3240" w:type="dxa"/>
            <w:tcBorders>
              <w:top w:val="single" w:sz="6" w:space="0" w:color="FFFFFF"/>
              <w:left w:val="single" w:sz="6" w:space="0" w:color="FFFFFF"/>
              <w:bottom w:val="single" w:sz="4" w:space="0" w:color="FFFFFF"/>
              <w:right w:val="single" w:sz="4" w:space="0" w:color="FFFFFF"/>
            </w:tcBorders>
            <w:shd w:val="clear" w:color="auto" w:fill="C0C0C0"/>
            <w:vAlign w:val="center"/>
          </w:tcPr>
          <w:p w14:paraId="2DA90F1B" w14:textId="77777777" w:rsidR="007140C7" w:rsidRPr="00C72268" w:rsidRDefault="006D5A9B" w:rsidP="00DD0275">
            <w:pPr>
              <w:adjustRightInd w:val="0"/>
              <w:snapToGrid w:val="0"/>
              <w:jc w:val="center"/>
              <w:rPr>
                <w:rFonts w:ascii="宋体" w:hAnsi="宋体"/>
                <w:b/>
                <w:sz w:val="28"/>
                <w:szCs w:val="28"/>
              </w:rPr>
            </w:pPr>
            <w:r>
              <w:rPr>
                <w:rFonts w:ascii="宋体" w:hAnsi="宋体" w:hint="eastAsia"/>
                <w:b/>
                <w:sz w:val="28"/>
                <w:szCs w:val="28"/>
              </w:rPr>
              <w:t>4</w:t>
            </w:r>
            <w:r>
              <w:rPr>
                <w:rFonts w:ascii="宋体" w:hAnsi="宋体"/>
                <w:b/>
                <w:sz w:val="28"/>
                <w:szCs w:val="28"/>
              </w:rPr>
              <w:t>0</w:t>
            </w:r>
          </w:p>
        </w:tc>
        <w:tc>
          <w:tcPr>
            <w:tcW w:w="2995" w:type="dxa"/>
            <w:tcBorders>
              <w:top w:val="single" w:sz="6" w:space="0" w:color="FFFFFF"/>
              <w:left w:val="single" w:sz="4" w:space="0" w:color="FFFFFF"/>
              <w:bottom w:val="single" w:sz="4" w:space="0" w:color="FFFFFF"/>
            </w:tcBorders>
            <w:shd w:val="clear" w:color="auto" w:fill="C0C0C0"/>
            <w:vAlign w:val="center"/>
          </w:tcPr>
          <w:p w14:paraId="49B5561A" w14:textId="17A5C219" w:rsidR="007140C7" w:rsidRPr="006C0AB0" w:rsidRDefault="002746D7" w:rsidP="00D036A3">
            <w:pPr>
              <w:adjustRightInd w:val="0"/>
              <w:snapToGrid w:val="0"/>
              <w:jc w:val="center"/>
              <w:rPr>
                <w:rFonts w:ascii="宋体" w:hAnsi="宋体"/>
                <w:b/>
                <w:sz w:val="28"/>
                <w:szCs w:val="28"/>
              </w:rPr>
            </w:pPr>
            <w:r w:rsidRPr="002746D7">
              <w:rPr>
                <w:rFonts w:ascii="宋体" w:hAnsi="宋体"/>
                <w:b/>
                <w:sz w:val="28"/>
                <w:szCs w:val="28"/>
              </w:rPr>
              <w:t>34.10</w:t>
            </w:r>
          </w:p>
        </w:tc>
      </w:tr>
      <w:tr w:rsidR="00B21FE8" w:rsidRPr="00C72268" w14:paraId="10980BDE" w14:textId="77777777" w:rsidTr="00DD0275">
        <w:trPr>
          <w:cantSplit/>
          <w:trHeight w:val="532"/>
          <w:jc w:val="center"/>
        </w:trPr>
        <w:tc>
          <w:tcPr>
            <w:tcW w:w="2250" w:type="dxa"/>
            <w:tcBorders>
              <w:top w:val="single" w:sz="6" w:space="0" w:color="FFFFFF"/>
              <w:bottom w:val="single" w:sz="4" w:space="0" w:color="FFFFFF"/>
              <w:right w:val="single" w:sz="6" w:space="0" w:color="FFFFFF"/>
            </w:tcBorders>
            <w:shd w:val="clear" w:color="auto" w:fill="C0C0C0"/>
            <w:vAlign w:val="center"/>
          </w:tcPr>
          <w:p w14:paraId="5429A4ED" w14:textId="77777777" w:rsidR="00B21FE8" w:rsidRPr="00C72268" w:rsidRDefault="00B21FE8" w:rsidP="006D5A9B">
            <w:pPr>
              <w:adjustRightInd w:val="0"/>
              <w:snapToGrid w:val="0"/>
              <w:spacing w:before="120" w:after="60" w:line="300" w:lineRule="auto"/>
              <w:jc w:val="center"/>
              <w:rPr>
                <w:rFonts w:ascii="宋体" w:hAnsi="宋体"/>
                <w:b/>
                <w:sz w:val="28"/>
                <w:szCs w:val="28"/>
              </w:rPr>
            </w:pPr>
            <w:r w:rsidRPr="00C72268">
              <w:rPr>
                <w:rFonts w:ascii="宋体" w:hAnsi="宋体" w:hint="eastAsia"/>
                <w:b/>
                <w:sz w:val="28"/>
                <w:szCs w:val="28"/>
              </w:rPr>
              <w:t>项目</w:t>
            </w:r>
            <w:r w:rsidR="006D5A9B">
              <w:rPr>
                <w:rFonts w:ascii="宋体" w:hAnsi="宋体" w:hint="eastAsia"/>
                <w:b/>
                <w:sz w:val="28"/>
                <w:szCs w:val="28"/>
              </w:rPr>
              <w:t>效益</w:t>
            </w:r>
          </w:p>
        </w:tc>
        <w:tc>
          <w:tcPr>
            <w:tcW w:w="3240" w:type="dxa"/>
            <w:tcBorders>
              <w:top w:val="single" w:sz="6" w:space="0" w:color="FFFFFF"/>
              <w:left w:val="single" w:sz="6" w:space="0" w:color="FFFFFF"/>
              <w:bottom w:val="single" w:sz="4" w:space="0" w:color="FFFFFF"/>
              <w:right w:val="single" w:sz="4" w:space="0" w:color="FFFFFF"/>
            </w:tcBorders>
            <w:shd w:val="clear" w:color="auto" w:fill="C0C0C0"/>
            <w:vAlign w:val="center"/>
          </w:tcPr>
          <w:p w14:paraId="5CA8FFF2" w14:textId="77777777" w:rsidR="00B21FE8" w:rsidRPr="00C72268" w:rsidRDefault="006D5A9B" w:rsidP="00DD0275">
            <w:pPr>
              <w:adjustRightInd w:val="0"/>
              <w:snapToGrid w:val="0"/>
              <w:jc w:val="center"/>
              <w:rPr>
                <w:rFonts w:ascii="宋体" w:hAnsi="宋体"/>
                <w:b/>
                <w:sz w:val="28"/>
                <w:szCs w:val="28"/>
              </w:rPr>
            </w:pPr>
            <w:r>
              <w:rPr>
                <w:rFonts w:ascii="宋体" w:hAnsi="宋体"/>
                <w:b/>
                <w:sz w:val="28"/>
                <w:szCs w:val="28"/>
              </w:rPr>
              <w:t>30</w:t>
            </w:r>
          </w:p>
        </w:tc>
        <w:tc>
          <w:tcPr>
            <w:tcW w:w="2995" w:type="dxa"/>
            <w:tcBorders>
              <w:top w:val="single" w:sz="6" w:space="0" w:color="FFFFFF"/>
              <w:left w:val="single" w:sz="4" w:space="0" w:color="FFFFFF"/>
              <w:bottom w:val="single" w:sz="4" w:space="0" w:color="FFFFFF"/>
            </w:tcBorders>
            <w:shd w:val="clear" w:color="auto" w:fill="C0C0C0"/>
            <w:vAlign w:val="center"/>
          </w:tcPr>
          <w:p w14:paraId="5A6FDDAD" w14:textId="11C55BC0" w:rsidR="00B21FE8" w:rsidRPr="00C72268" w:rsidRDefault="00D13B70" w:rsidP="00D036A3">
            <w:pPr>
              <w:adjustRightInd w:val="0"/>
              <w:snapToGrid w:val="0"/>
              <w:jc w:val="center"/>
              <w:rPr>
                <w:rFonts w:ascii="宋体" w:hAnsi="宋体"/>
                <w:b/>
                <w:sz w:val="28"/>
                <w:szCs w:val="28"/>
              </w:rPr>
            </w:pPr>
            <w:r w:rsidRPr="00D13B70">
              <w:rPr>
                <w:rFonts w:ascii="宋体" w:hAnsi="宋体"/>
                <w:b/>
                <w:sz w:val="28"/>
                <w:szCs w:val="28"/>
              </w:rPr>
              <w:t>23.00</w:t>
            </w:r>
          </w:p>
        </w:tc>
      </w:tr>
      <w:tr w:rsidR="00B21FE8" w:rsidRPr="00C72268" w14:paraId="56BE0591" w14:textId="77777777" w:rsidTr="00DD0275">
        <w:trPr>
          <w:cantSplit/>
          <w:trHeight w:val="765"/>
          <w:jc w:val="center"/>
        </w:trPr>
        <w:tc>
          <w:tcPr>
            <w:tcW w:w="2250" w:type="dxa"/>
            <w:tcBorders>
              <w:top w:val="single" w:sz="4" w:space="0" w:color="FFFFFF"/>
              <w:bottom w:val="single" w:sz="4" w:space="0" w:color="FFFFFF"/>
              <w:right w:val="single" w:sz="6" w:space="0" w:color="FFFFFF"/>
            </w:tcBorders>
            <w:shd w:val="clear" w:color="auto" w:fill="C0C0C0"/>
            <w:vAlign w:val="center"/>
          </w:tcPr>
          <w:p w14:paraId="340C0B35" w14:textId="77777777" w:rsidR="00B21FE8" w:rsidRPr="00C72268" w:rsidRDefault="00B21FE8" w:rsidP="00DD0275">
            <w:pPr>
              <w:adjustRightInd w:val="0"/>
              <w:snapToGrid w:val="0"/>
              <w:spacing w:before="120" w:after="60" w:line="300" w:lineRule="auto"/>
              <w:jc w:val="center"/>
              <w:rPr>
                <w:rFonts w:ascii="宋体" w:hAnsi="宋体"/>
                <w:b/>
                <w:sz w:val="28"/>
                <w:szCs w:val="28"/>
              </w:rPr>
            </w:pPr>
            <w:r w:rsidRPr="00C72268">
              <w:rPr>
                <w:rFonts w:ascii="宋体" w:hAnsi="宋体" w:hint="eastAsia"/>
                <w:b/>
                <w:sz w:val="28"/>
                <w:szCs w:val="28"/>
              </w:rPr>
              <w:t>综合得分</w:t>
            </w:r>
          </w:p>
        </w:tc>
        <w:tc>
          <w:tcPr>
            <w:tcW w:w="3240" w:type="dxa"/>
            <w:tcBorders>
              <w:top w:val="single" w:sz="4" w:space="0" w:color="FFFFFF"/>
              <w:left w:val="single" w:sz="6" w:space="0" w:color="FFFFFF"/>
              <w:bottom w:val="single" w:sz="4" w:space="0" w:color="FFFFFF"/>
            </w:tcBorders>
            <w:shd w:val="clear" w:color="auto" w:fill="C0C0C0"/>
            <w:vAlign w:val="center"/>
          </w:tcPr>
          <w:p w14:paraId="4D16B5A3" w14:textId="77777777" w:rsidR="00B21FE8" w:rsidRPr="00C72268" w:rsidRDefault="00B21FE8" w:rsidP="00DD0275">
            <w:pPr>
              <w:adjustRightInd w:val="0"/>
              <w:snapToGrid w:val="0"/>
              <w:jc w:val="center"/>
              <w:rPr>
                <w:rFonts w:ascii="宋体" w:hAnsi="宋体"/>
                <w:b/>
                <w:sz w:val="28"/>
                <w:szCs w:val="28"/>
              </w:rPr>
            </w:pPr>
            <w:r w:rsidRPr="00C72268">
              <w:rPr>
                <w:rFonts w:ascii="宋体" w:hAnsi="宋体" w:hint="eastAsia"/>
                <w:b/>
                <w:sz w:val="28"/>
                <w:szCs w:val="28"/>
              </w:rPr>
              <w:t>100</w:t>
            </w:r>
          </w:p>
        </w:tc>
        <w:tc>
          <w:tcPr>
            <w:tcW w:w="2995" w:type="dxa"/>
            <w:tcBorders>
              <w:top w:val="single" w:sz="4" w:space="0" w:color="FFFFFF"/>
              <w:left w:val="single" w:sz="4" w:space="0" w:color="FFFFFF"/>
              <w:bottom w:val="single" w:sz="4" w:space="0" w:color="FFFFFF"/>
            </w:tcBorders>
            <w:shd w:val="clear" w:color="auto" w:fill="C0C0C0"/>
            <w:vAlign w:val="center"/>
          </w:tcPr>
          <w:p w14:paraId="7B430FB1" w14:textId="72FF850F" w:rsidR="00B21FE8" w:rsidRPr="00C72268" w:rsidRDefault="00D13B70" w:rsidP="00B21FE8">
            <w:pPr>
              <w:adjustRightInd w:val="0"/>
              <w:snapToGrid w:val="0"/>
              <w:jc w:val="center"/>
              <w:rPr>
                <w:rFonts w:ascii="宋体" w:hAnsi="宋体"/>
                <w:b/>
                <w:sz w:val="28"/>
                <w:szCs w:val="28"/>
              </w:rPr>
            </w:pPr>
            <w:r w:rsidRPr="00D13B70">
              <w:rPr>
                <w:rFonts w:ascii="宋体" w:hAnsi="宋体"/>
                <w:b/>
                <w:sz w:val="28"/>
                <w:szCs w:val="28"/>
              </w:rPr>
              <w:t>83.05</w:t>
            </w:r>
          </w:p>
        </w:tc>
      </w:tr>
      <w:tr w:rsidR="00B21FE8" w:rsidRPr="00C72268" w14:paraId="372153C4" w14:textId="77777777" w:rsidTr="00DD0275">
        <w:trPr>
          <w:cantSplit/>
          <w:trHeight w:val="885"/>
          <w:jc w:val="center"/>
        </w:trPr>
        <w:tc>
          <w:tcPr>
            <w:tcW w:w="2250" w:type="dxa"/>
            <w:tcBorders>
              <w:top w:val="single" w:sz="4" w:space="0" w:color="FFFFFF"/>
              <w:right w:val="single" w:sz="6" w:space="0" w:color="FFFFFF"/>
            </w:tcBorders>
            <w:shd w:val="clear" w:color="auto" w:fill="C0C0C0"/>
            <w:vAlign w:val="center"/>
          </w:tcPr>
          <w:p w14:paraId="52E866B6" w14:textId="77777777" w:rsidR="00B21FE8" w:rsidRPr="00C72268" w:rsidRDefault="00B21FE8" w:rsidP="00DD0275">
            <w:pPr>
              <w:adjustRightInd w:val="0"/>
              <w:snapToGrid w:val="0"/>
              <w:spacing w:before="120" w:after="60" w:line="300" w:lineRule="auto"/>
              <w:jc w:val="center"/>
              <w:rPr>
                <w:rFonts w:ascii="宋体" w:hAnsi="宋体"/>
                <w:b/>
                <w:sz w:val="28"/>
                <w:szCs w:val="28"/>
              </w:rPr>
            </w:pPr>
            <w:r w:rsidRPr="00C72268">
              <w:rPr>
                <w:rFonts w:ascii="宋体" w:hAnsi="宋体" w:hint="eastAsia"/>
                <w:b/>
                <w:sz w:val="28"/>
                <w:szCs w:val="28"/>
              </w:rPr>
              <w:t>绩效评定级别</w:t>
            </w:r>
          </w:p>
        </w:tc>
        <w:tc>
          <w:tcPr>
            <w:tcW w:w="6235" w:type="dxa"/>
            <w:gridSpan w:val="2"/>
            <w:tcBorders>
              <w:top w:val="single" w:sz="4" w:space="0" w:color="FFFFFF"/>
              <w:left w:val="single" w:sz="6" w:space="0" w:color="FFFFFF"/>
            </w:tcBorders>
            <w:shd w:val="clear" w:color="auto" w:fill="C0C0C0"/>
            <w:vAlign w:val="center"/>
          </w:tcPr>
          <w:p w14:paraId="38B9488E" w14:textId="77777777" w:rsidR="00B21FE8" w:rsidRPr="00C72268" w:rsidRDefault="006D5A9B" w:rsidP="00DD0275">
            <w:pPr>
              <w:adjustRightInd w:val="0"/>
              <w:snapToGrid w:val="0"/>
              <w:jc w:val="center"/>
              <w:rPr>
                <w:rFonts w:ascii="宋体" w:hAnsi="宋体"/>
                <w:b/>
                <w:sz w:val="28"/>
                <w:szCs w:val="28"/>
              </w:rPr>
            </w:pPr>
            <w:r>
              <w:rPr>
                <w:rFonts w:ascii="宋体" w:hAnsi="宋体" w:hint="eastAsia"/>
                <w:b/>
                <w:sz w:val="28"/>
                <w:szCs w:val="28"/>
              </w:rPr>
              <w:t>良</w:t>
            </w:r>
          </w:p>
        </w:tc>
      </w:tr>
    </w:tbl>
    <w:p w14:paraId="14975A6D" w14:textId="6DA2CA45" w:rsidR="0002025C" w:rsidRDefault="0002025C" w:rsidP="0002025C"/>
    <w:p w14:paraId="19369F1F" w14:textId="5F832B05" w:rsidR="00D13B70" w:rsidRDefault="00D13B70" w:rsidP="0002025C"/>
    <w:p w14:paraId="461658F3" w14:textId="625F3EF6" w:rsidR="00D13B70" w:rsidRDefault="00D13B70" w:rsidP="0002025C"/>
    <w:p w14:paraId="7AFF57A7" w14:textId="30D29E46" w:rsidR="00D13B70" w:rsidRDefault="00D13B70" w:rsidP="0002025C"/>
    <w:p w14:paraId="1B0EBFF8" w14:textId="1FE74D16" w:rsidR="00D13B70" w:rsidRDefault="00D13B70" w:rsidP="0002025C"/>
    <w:p w14:paraId="0784FD1E" w14:textId="77777777" w:rsidR="00D13B70" w:rsidRPr="00C72268" w:rsidRDefault="00D13B70" w:rsidP="0002025C"/>
    <w:p w14:paraId="0D74C15F" w14:textId="261D1C75" w:rsidR="00804073" w:rsidRDefault="0049151F" w:rsidP="0058010D">
      <w:pPr>
        <w:jc w:val="center"/>
      </w:pPr>
      <w:r>
        <w:rPr>
          <w:noProof/>
        </w:rPr>
        <w:drawing>
          <wp:inline distT="0" distB="0" distL="0" distR="0" wp14:anchorId="52B4873A" wp14:editId="020F758C">
            <wp:extent cx="5429250" cy="30543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29250" cy="3054350"/>
                    </a:xfrm>
                    <a:prstGeom prst="rect">
                      <a:avLst/>
                    </a:prstGeom>
                    <a:noFill/>
                    <a:ln>
                      <a:noFill/>
                    </a:ln>
                  </pic:spPr>
                </pic:pic>
              </a:graphicData>
            </a:graphic>
          </wp:inline>
        </w:drawing>
      </w:r>
    </w:p>
    <w:p w14:paraId="532B0EB6" w14:textId="113A8869" w:rsidR="00804073" w:rsidRDefault="00804073" w:rsidP="0058010D">
      <w:pPr>
        <w:jc w:val="center"/>
        <w:rPr>
          <w:b/>
        </w:rPr>
      </w:pPr>
    </w:p>
    <w:p w14:paraId="0D8FE663" w14:textId="64861DF5" w:rsidR="00D13B70" w:rsidRDefault="00D13B70" w:rsidP="0058010D">
      <w:pPr>
        <w:jc w:val="center"/>
        <w:rPr>
          <w:b/>
        </w:rPr>
      </w:pPr>
    </w:p>
    <w:p w14:paraId="0838307A" w14:textId="6EA85E15" w:rsidR="00D13B70" w:rsidRDefault="00D13B70" w:rsidP="0058010D">
      <w:pPr>
        <w:jc w:val="center"/>
        <w:rPr>
          <w:b/>
        </w:rPr>
      </w:pPr>
    </w:p>
    <w:p w14:paraId="4C2E3A73" w14:textId="24851A22" w:rsidR="00D13B70" w:rsidRDefault="00D13B70" w:rsidP="0058010D">
      <w:pPr>
        <w:jc w:val="center"/>
        <w:rPr>
          <w:b/>
        </w:rPr>
      </w:pPr>
    </w:p>
    <w:p w14:paraId="2148415A" w14:textId="6BFFD99B" w:rsidR="00D13B70" w:rsidRDefault="00D13B70" w:rsidP="0058010D">
      <w:pPr>
        <w:jc w:val="center"/>
        <w:rPr>
          <w:b/>
        </w:rPr>
      </w:pPr>
    </w:p>
    <w:p w14:paraId="514C0D30" w14:textId="77777777" w:rsidR="00D13B70" w:rsidRPr="00265ED9" w:rsidRDefault="00D13B70" w:rsidP="0058010D">
      <w:pPr>
        <w:jc w:val="center"/>
        <w:rPr>
          <w:b/>
        </w:rPr>
      </w:pPr>
    </w:p>
    <w:p w14:paraId="35E0349C" w14:textId="5302D838" w:rsidR="00E32DEC" w:rsidRDefault="0049151F" w:rsidP="0058010D">
      <w:pPr>
        <w:jc w:val="center"/>
      </w:pPr>
      <w:r>
        <w:rPr>
          <w:noProof/>
        </w:rPr>
        <w:drawing>
          <wp:inline distT="0" distB="0" distL="0" distR="0" wp14:anchorId="01BE693B" wp14:editId="1FA689D8">
            <wp:extent cx="5245100" cy="25527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45100" cy="2552700"/>
                    </a:xfrm>
                    <a:prstGeom prst="rect">
                      <a:avLst/>
                    </a:prstGeom>
                    <a:noFill/>
                    <a:ln>
                      <a:noFill/>
                    </a:ln>
                  </pic:spPr>
                </pic:pic>
              </a:graphicData>
            </a:graphic>
          </wp:inline>
        </w:drawing>
      </w:r>
    </w:p>
    <w:p w14:paraId="754F0C00" w14:textId="01FE3B6D" w:rsidR="006D5A9B" w:rsidRPr="00265ED9" w:rsidRDefault="006D5A9B" w:rsidP="00D13B70">
      <w:pPr>
        <w:rPr>
          <w:b/>
        </w:rPr>
      </w:pPr>
    </w:p>
    <w:p w14:paraId="1E2C6A45" w14:textId="5741E050" w:rsidR="007234FE" w:rsidRDefault="007234FE" w:rsidP="005A082C">
      <w:pPr>
        <w:jc w:val="center"/>
        <w:rPr>
          <w:rFonts w:ascii="宋体" w:hAnsi="宋体"/>
          <w:b/>
          <w:bCs/>
          <w:sz w:val="44"/>
          <w:szCs w:val="44"/>
        </w:rPr>
      </w:pPr>
    </w:p>
    <w:p w14:paraId="15474285" w14:textId="69CF998B" w:rsidR="00D13B70" w:rsidRDefault="00D13B70" w:rsidP="005A082C">
      <w:pPr>
        <w:jc w:val="center"/>
        <w:rPr>
          <w:rFonts w:ascii="宋体" w:hAnsi="宋体"/>
          <w:b/>
          <w:bCs/>
          <w:sz w:val="44"/>
          <w:szCs w:val="44"/>
        </w:rPr>
      </w:pPr>
    </w:p>
    <w:sdt>
      <w:sdtPr>
        <w:rPr>
          <w:rFonts w:ascii="Times New Roman" w:eastAsia="宋体" w:hAnsi="Times New Roman" w:cs="Times New Roman"/>
          <w:b w:val="0"/>
          <w:bCs w:val="0"/>
          <w:color w:val="auto"/>
          <w:kern w:val="2"/>
          <w:sz w:val="21"/>
          <w:szCs w:val="24"/>
          <w:lang w:val="zh-CN"/>
        </w:rPr>
        <w:id w:val="-532799407"/>
        <w:docPartObj>
          <w:docPartGallery w:val="Table of Contents"/>
          <w:docPartUnique/>
        </w:docPartObj>
      </w:sdtPr>
      <w:sdtEndPr>
        <w:rPr>
          <w:rFonts w:ascii="Calibri" w:hAnsi="Calibri"/>
          <w:sz w:val="32"/>
          <w:szCs w:val="32"/>
        </w:rPr>
      </w:sdtEndPr>
      <w:sdtContent>
        <w:p w14:paraId="363121CD" w14:textId="77777777" w:rsidR="00AE2515" w:rsidRDefault="00AE2515" w:rsidP="00AE2515">
          <w:pPr>
            <w:pStyle w:val="TOC10"/>
            <w:spacing w:before="0"/>
            <w:jc w:val="center"/>
            <w:rPr>
              <w:rFonts w:ascii="仿宋_GB2312" w:eastAsia="仿宋_GB2312"/>
              <w:sz w:val="44"/>
              <w:szCs w:val="44"/>
              <w:lang w:val="zh-CN"/>
            </w:rPr>
          </w:pPr>
          <w:r>
            <w:rPr>
              <w:rFonts w:ascii="仿宋_GB2312" w:eastAsia="仿宋_GB2312" w:hint="eastAsia"/>
              <w:sz w:val="44"/>
              <w:szCs w:val="44"/>
              <w:lang w:val="zh-CN"/>
            </w:rPr>
            <w:t>目  录</w:t>
          </w:r>
        </w:p>
        <w:p w14:paraId="6354D88D" w14:textId="77777777" w:rsidR="00AE2515" w:rsidRDefault="00AE2515" w:rsidP="00AE2515">
          <w:pPr>
            <w:pStyle w:val="TOC1"/>
            <w:tabs>
              <w:tab w:val="right" w:leader="dot" w:pos="7928"/>
            </w:tabs>
            <w:rPr>
              <w:rFonts w:ascii="仿宋_GB2312" w:eastAsia="仿宋_GB2312" w:hAnsiTheme="minorHAnsi" w:cstheme="minorBidi"/>
              <w:sz w:val="32"/>
              <w:szCs w:val="32"/>
            </w:rPr>
          </w:pPr>
          <w:r>
            <w:rPr>
              <w:rFonts w:ascii="仿宋_GB2312" w:eastAsia="仿宋_GB2312" w:hint="eastAsia"/>
              <w:sz w:val="32"/>
              <w:szCs w:val="32"/>
            </w:rPr>
            <w:fldChar w:fldCharType="begin"/>
          </w:r>
          <w:r>
            <w:rPr>
              <w:rFonts w:ascii="仿宋_GB2312" w:eastAsia="仿宋_GB2312" w:hint="eastAsia"/>
              <w:sz w:val="32"/>
              <w:szCs w:val="32"/>
            </w:rPr>
            <w:instrText xml:space="preserve"> TOC \o "1-3" \h \z \u </w:instrText>
          </w:r>
          <w:r>
            <w:rPr>
              <w:rFonts w:ascii="仿宋_GB2312" w:eastAsia="仿宋_GB2312" w:hint="eastAsia"/>
              <w:sz w:val="32"/>
              <w:szCs w:val="32"/>
            </w:rPr>
            <w:fldChar w:fldCharType="separate"/>
          </w:r>
          <w:hyperlink w:anchor="_Toc72415845" w:history="1">
            <w:r>
              <w:rPr>
                <w:rStyle w:val="af7"/>
                <w:rFonts w:ascii="仿宋_GB2312" w:eastAsia="仿宋_GB2312" w:hAnsi="黑体" w:cs="宋体" w:hint="eastAsia"/>
                <w:kern w:val="0"/>
                <w:sz w:val="32"/>
                <w:szCs w:val="32"/>
              </w:rPr>
              <w:t>一、基本情况</w:t>
            </w:r>
            <w:r>
              <w:rPr>
                <w:rFonts w:ascii="仿宋_GB2312" w:eastAsia="仿宋_GB2312" w:hint="eastAsia"/>
                <w:sz w:val="32"/>
                <w:szCs w:val="32"/>
              </w:rPr>
              <w:tab/>
            </w:r>
            <w:r>
              <w:rPr>
                <w:rFonts w:ascii="仿宋_GB2312" w:eastAsia="仿宋_GB2312" w:hint="eastAsia"/>
                <w:sz w:val="32"/>
                <w:szCs w:val="32"/>
              </w:rPr>
              <w:fldChar w:fldCharType="begin"/>
            </w:r>
            <w:r>
              <w:rPr>
                <w:rFonts w:ascii="仿宋_GB2312" w:eastAsia="仿宋_GB2312" w:hint="eastAsia"/>
                <w:sz w:val="32"/>
                <w:szCs w:val="32"/>
              </w:rPr>
              <w:instrText xml:space="preserve"> PAGEREF _Toc72415845 \h </w:instrText>
            </w:r>
            <w:r>
              <w:rPr>
                <w:rFonts w:ascii="仿宋_GB2312" w:eastAsia="仿宋_GB2312" w:hint="eastAsia"/>
                <w:sz w:val="32"/>
                <w:szCs w:val="32"/>
              </w:rPr>
            </w:r>
            <w:r>
              <w:rPr>
                <w:rFonts w:ascii="仿宋_GB2312" w:eastAsia="仿宋_GB2312" w:hint="eastAsia"/>
                <w:sz w:val="32"/>
                <w:szCs w:val="32"/>
              </w:rPr>
              <w:fldChar w:fldCharType="separate"/>
            </w:r>
            <w:r>
              <w:rPr>
                <w:rFonts w:ascii="仿宋_GB2312" w:eastAsia="仿宋_GB2312"/>
                <w:sz w:val="32"/>
                <w:szCs w:val="32"/>
              </w:rPr>
              <w:t>1</w:t>
            </w:r>
            <w:r>
              <w:rPr>
                <w:rFonts w:ascii="仿宋_GB2312" w:eastAsia="仿宋_GB2312" w:hint="eastAsia"/>
                <w:sz w:val="32"/>
                <w:szCs w:val="32"/>
              </w:rPr>
              <w:fldChar w:fldCharType="end"/>
            </w:r>
          </w:hyperlink>
        </w:p>
        <w:p w14:paraId="490480EC" w14:textId="77777777"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46" w:history="1">
            <w:r w:rsidR="00AE2515">
              <w:rPr>
                <w:rStyle w:val="af7"/>
                <w:rFonts w:ascii="仿宋_GB2312" w:eastAsia="仿宋_GB2312" w:hAnsi="楷体" w:cs="宋体" w:hint="eastAsia"/>
                <w:kern w:val="0"/>
                <w:sz w:val="32"/>
                <w:szCs w:val="32"/>
              </w:rPr>
              <w:t>（一）项目概况</w:t>
            </w:r>
            <w:r w:rsidR="00AE2515">
              <w:rPr>
                <w:rFonts w:ascii="仿宋_GB2312" w:eastAsia="仿宋_GB2312" w:hint="eastAsia"/>
                <w:sz w:val="32"/>
                <w:szCs w:val="32"/>
              </w:rPr>
              <w:tab/>
            </w:r>
            <w:r w:rsidR="00AE2515">
              <w:rPr>
                <w:rFonts w:ascii="仿宋_GB2312" w:eastAsia="仿宋_GB2312" w:hint="eastAsia"/>
                <w:sz w:val="32"/>
                <w:szCs w:val="32"/>
              </w:rPr>
              <w:fldChar w:fldCharType="begin"/>
            </w:r>
            <w:r w:rsidR="00AE2515">
              <w:rPr>
                <w:rFonts w:ascii="仿宋_GB2312" w:eastAsia="仿宋_GB2312" w:hint="eastAsia"/>
                <w:sz w:val="32"/>
                <w:szCs w:val="32"/>
              </w:rPr>
              <w:instrText xml:space="preserve"> PAGEREF _Toc72415846 \h </w:instrText>
            </w:r>
            <w:r w:rsidR="00AE2515">
              <w:rPr>
                <w:rFonts w:ascii="仿宋_GB2312" w:eastAsia="仿宋_GB2312" w:hint="eastAsia"/>
                <w:sz w:val="32"/>
                <w:szCs w:val="32"/>
              </w:rPr>
            </w:r>
            <w:r w:rsidR="00AE2515">
              <w:rPr>
                <w:rFonts w:ascii="仿宋_GB2312" w:eastAsia="仿宋_GB2312" w:hint="eastAsia"/>
                <w:sz w:val="32"/>
                <w:szCs w:val="32"/>
              </w:rPr>
              <w:fldChar w:fldCharType="separate"/>
            </w:r>
            <w:r w:rsidR="00AE2515">
              <w:rPr>
                <w:rFonts w:ascii="仿宋_GB2312" w:eastAsia="仿宋_GB2312"/>
                <w:sz w:val="32"/>
                <w:szCs w:val="32"/>
              </w:rPr>
              <w:t>1</w:t>
            </w:r>
            <w:r w:rsidR="00AE2515">
              <w:rPr>
                <w:rFonts w:ascii="仿宋_GB2312" w:eastAsia="仿宋_GB2312" w:hint="eastAsia"/>
                <w:sz w:val="32"/>
                <w:szCs w:val="32"/>
              </w:rPr>
              <w:fldChar w:fldCharType="end"/>
            </w:r>
          </w:hyperlink>
        </w:p>
        <w:p w14:paraId="4CD2C68F" w14:textId="215868B0"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47" w:history="1">
            <w:r w:rsidR="00AE2515">
              <w:rPr>
                <w:rStyle w:val="af7"/>
                <w:rFonts w:ascii="仿宋_GB2312" w:eastAsia="仿宋_GB2312" w:hAnsi="楷体" w:cs="宋体" w:hint="eastAsia"/>
                <w:kern w:val="0"/>
                <w:sz w:val="32"/>
                <w:szCs w:val="32"/>
              </w:rPr>
              <w:t>（二）项目绩效目标</w:t>
            </w:r>
            <w:r w:rsidR="00AE2515">
              <w:rPr>
                <w:rFonts w:ascii="仿宋_GB2312" w:eastAsia="仿宋_GB2312" w:hint="eastAsia"/>
                <w:sz w:val="32"/>
                <w:szCs w:val="32"/>
              </w:rPr>
              <w:tab/>
            </w:r>
            <w:r w:rsidR="0000205C">
              <w:rPr>
                <w:rFonts w:ascii="仿宋_GB2312" w:eastAsia="仿宋_GB2312"/>
                <w:sz w:val="32"/>
                <w:szCs w:val="32"/>
              </w:rPr>
              <w:t>4</w:t>
            </w:r>
          </w:hyperlink>
        </w:p>
        <w:p w14:paraId="4D183A35" w14:textId="77777777"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48" w:history="1">
            <w:r w:rsidR="00AE2515">
              <w:rPr>
                <w:rStyle w:val="af7"/>
                <w:rFonts w:ascii="仿宋_GB2312" w:eastAsia="仿宋_GB2312" w:hAnsi="黑体" w:cs="宋体" w:hint="eastAsia"/>
                <w:kern w:val="0"/>
                <w:sz w:val="32"/>
                <w:szCs w:val="32"/>
              </w:rPr>
              <w:t>二、绩效评价工作开展情况</w:t>
            </w:r>
            <w:r w:rsidR="00AE2515">
              <w:rPr>
                <w:rFonts w:ascii="仿宋_GB2312" w:eastAsia="仿宋_GB2312" w:hint="eastAsia"/>
                <w:sz w:val="32"/>
                <w:szCs w:val="32"/>
              </w:rPr>
              <w:tab/>
            </w:r>
            <w:r w:rsidR="00AE2515">
              <w:rPr>
                <w:rFonts w:ascii="仿宋_GB2312" w:eastAsia="仿宋_GB2312" w:hint="eastAsia"/>
                <w:sz w:val="32"/>
                <w:szCs w:val="32"/>
              </w:rPr>
              <w:fldChar w:fldCharType="begin"/>
            </w:r>
            <w:r w:rsidR="00AE2515">
              <w:rPr>
                <w:rFonts w:ascii="仿宋_GB2312" w:eastAsia="仿宋_GB2312" w:hint="eastAsia"/>
                <w:sz w:val="32"/>
                <w:szCs w:val="32"/>
              </w:rPr>
              <w:instrText xml:space="preserve"> PAGEREF _Toc72415848 \h </w:instrText>
            </w:r>
            <w:r w:rsidR="00AE2515">
              <w:rPr>
                <w:rFonts w:ascii="仿宋_GB2312" w:eastAsia="仿宋_GB2312" w:hint="eastAsia"/>
                <w:sz w:val="32"/>
                <w:szCs w:val="32"/>
              </w:rPr>
            </w:r>
            <w:r w:rsidR="00AE2515">
              <w:rPr>
                <w:rFonts w:ascii="仿宋_GB2312" w:eastAsia="仿宋_GB2312" w:hint="eastAsia"/>
                <w:sz w:val="32"/>
                <w:szCs w:val="32"/>
              </w:rPr>
              <w:fldChar w:fldCharType="separate"/>
            </w:r>
            <w:r w:rsidR="00AE2515">
              <w:rPr>
                <w:rFonts w:ascii="仿宋_GB2312" w:eastAsia="仿宋_GB2312"/>
                <w:sz w:val="32"/>
                <w:szCs w:val="32"/>
              </w:rPr>
              <w:t>4</w:t>
            </w:r>
            <w:r w:rsidR="00AE2515">
              <w:rPr>
                <w:rFonts w:ascii="仿宋_GB2312" w:eastAsia="仿宋_GB2312" w:hint="eastAsia"/>
                <w:sz w:val="32"/>
                <w:szCs w:val="32"/>
              </w:rPr>
              <w:fldChar w:fldCharType="end"/>
            </w:r>
          </w:hyperlink>
        </w:p>
        <w:p w14:paraId="357DF06D" w14:textId="51019B4A"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49" w:history="1">
            <w:r w:rsidR="00AE2515">
              <w:rPr>
                <w:rStyle w:val="af7"/>
                <w:rFonts w:ascii="仿宋_GB2312" w:eastAsia="仿宋_GB2312" w:hAnsi="楷体" w:cs="宋体" w:hint="eastAsia"/>
                <w:kern w:val="0"/>
                <w:sz w:val="32"/>
                <w:szCs w:val="32"/>
              </w:rPr>
              <w:t>（一）绩效评价目的、对象和范围</w:t>
            </w:r>
            <w:r w:rsidR="00AE2515">
              <w:rPr>
                <w:rFonts w:ascii="仿宋_GB2312" w:eastAsia="仿宋_GB2312" w:hint="eastAsia"/>
                <w:sz w:val="32"/>
                <w:szCs w:val="32"/>
              </w:rPr>
              <w:tab/>
            </w:r>
            <w:r w:rsidR="0000205C">
              <w:rPr>
                <w:rFonts w:ascii="仿宋_GB2312" w:eastAsia="仿宋_GB2312"/>
                <w:sz w:val="32"/>
                <w:szCs w:val="32"/>
              </w:rPr>
              <w:t>5</w:t>
            </w:r>
          </w:hyperlink>
        </w:p>
        <w:p w14:paraId="3B7D5206" w14:textId="55AF2313"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50" w:history="1">
            <w:r w:rsidR="00AE2515">
              <w:rPr>
                <w:rStyle w:val="af7"/>
                <w:rFonts w:ascii="仿宋_GB2312" w:eastAsia="仿宋_GB2312" w:hAnsi="楷体" w:cs="宋体" w:hint="eastAsia"/>
                <w:kern w:val="0"/>
                <w:sz w:val="32"/>
                <w:szCs w:val="32"/>
              </w:rPr>
              <w:t>（二）绩效评价原则、指标体系、评价方法、评价标准</w:t>
            </w:r>
            <w:r w:rsidR="00AE2515">
              <w:rPr>
                <w:rFonts w:ascii="仿宋_GB2312" w:eastAsia="仿宋_GB2312" w:hint="eastAsia"/>
                <w:sz w:val="32"/>
                <w:szCs w:val="32"/>
              </w:rPr>
              <w:tab/>
            </w:r>
            <w:r w:rsidR="0002272E">
              <w:rPr>
                <w:rFonts w:ascii="仿宋_GB2312" w:eastAsia="仿宋_GB2312"/>
                <w:sz w:val="32"/>
                <w:szCs w:val="32"/>
              </w:rPr>
              <w:t>5</w:t>
            </w:r>
          </w:hyperlink>
        </w:p>
        <w:p w14:paraId="51C09482" w14:textId="744953B4"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51" w:history="1">
            <w:r w:rsidR="00AE2515">
              <w:rPr>
                <w:rStyle w:val="af7"/>
                <w:rFonts w:ascii="仿宋_GB2312" w:eastAsia="仿宋_GB2312" w:hAnsi="楷体" w:cs="宋体" w:hint="eastAsia"/>
                <w:kern w:val="0"/>
                <w:sz w:val="32"/>
                <w:szCs w:val="32"/>
              </w:rPr>
              <w:t>（三）绩效评价工作过程</w:t>
            </w:r>
            <w:r w:rsidR="00AE2515">
              <w:rPr>
                <w:rFonts w:ascii="仿宋_GB2312" w:eastAsia="仿宋_GB2312" w:hint="eastAsia"/>
                <w:sz w:val="32"/>
                <w:szCs w:val="32"/>
              </w:rPr>
              <w:tab/>
            </w:r>
            <w:r w:rsidR="0002272E">
              <w:rPr>
                <w:rFonts w:ascii="仿宋_GB2312" w:eastAsia="仿宋_GB2312"/>
                <w:sz w:val="32"/>
                <w:szCs w:val="32"/>
              </w:rPr>
              <w:t>6</w:t>
            </w:r>
          </w:hyperlink>
        </w:p>
        <w:p w14:paraId="640E2161" w14:textId="408D062D"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52" w:history="1">
            <w:r w:rsidR="00AE2515">
              <w:rPr>
                <w:rStyle w:val="af7"/>
                <w:rFonts w:ascii="仿宋_GB2312" w:eastAsia="仿宋_GB2312" w:hAnsi="黑体" w:cs="宋体" w:hint="eastAsia"/>
                <w:kern w:val="0"/>
                <w:sz w:val="32"/>
                <w:szCs w:val="32"/>
              </w:rPr>
              <w:t>三、综合评价情况及评价结论</w:t>
            </w:r>
            <w:r w:rsidR="00AE2515">
              <w:rPr>
                <w:rFonts w:ascii="仿宋_GB2312" w:eastAsia="仿宋_GB2312" w:hint="eastAsia"/>
                <w:sz w:val="32"/>
                <w:szCs w:val="32"/>
              </w:rPr>
              <w:tab/>
            </w:r>
            <w:r w:rsidR="0002272E">
              <w:rPr>
                <w:rFonts w:ascii="仿宋_GB2312" w:eastAsia="仿宋_GB2312"/>
                <w:sz w:val="32"/>
                <w:szCs w:val="32"/>
              </w:rPr>
              <w:t>8</w:t>
            </w:r>
          </w:hyperlink>
        </w:p>
        <w:p w14:paraId="0D23847F" w14:textId="14A164CE"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53" w:history="1">
            <w:r w:rsidR="00AE2515">
              <w:rPr>
                <w:rStyle w:val="af7"/>
                <w:rFonts w:ascii="仿宋_GB2312" w:eastAsia="仿宋_GB2312" w:hAnsi="黑体" w:cs="宋体" w:hint="eastAsia"/>
                <w:kern w:val="0"/>
                <w:sz w:val="32"/>
                <w:szCs w:val="32"/>
              </w:rPr>
              <w:t>四、绩效评价指标分析</w:t>
            </w:r>
            <w:r w:rsidR="00AE2515">
              <w:rPr>
                <w:rFonts w:ascii="仿宋_GB2312" w:eastAsia="仿宋_GB2312" w:hint="eastAsia"/>
                <w:sz w:val="32"/>
                <w:szCs w:val="32"/>
              </w:rPr>
              <w:tab/>
            </w:r>
            <w:r w:rsidR="00737C1B">
              <w:rPr>
                <w:rFonts w:ascii="仿宋_GB2312" w:eastAsia="仿宋_GB2312"/>
                <w:sz w:val="32"/>
                <w:szCs w:val="32"/>
              </w:rPr>
              <w:t>9</w:t>
            </w:r>
          </w:hyperlink>
        </w:p>
        <w:p w14:paraId="269EB216" w14:textId="691E45F9"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54" w:history="1">
            <w:r w:rsidR="00AE2515">
              <w:rPr>
                <w:rStyle w:val="af7"/>
                <w:rFonts w:ascii="仿宋_GB2312" w:eastAsia="仿宋_GB2312" w:hAnsi="楷体" w:cs="宋体" w:hint="eastAsia"/>
                <w:kern w:val="0"/>
                <w:sz w:val="32"/>
                <w:szCs w:val="32"/>
              </w:rPr>
              <w:t>（一）项目决策情况</w:t>
            </w:r>
            <w:r w:rsidR="00AE2515">
              <w:rPr>
                <w:rFonts w:ascii="仿宋_GB2312" w:eastAsia="仿宋_GB2312" w:hint="eastAsia"/>
                <w:sz w:val="32"/>
                <w:szCs w:val="32"/>
              </w:rPr>
              <w:tab/>
            </w:r>
            <w:r w:rsidR="00737C1B">
              <w:rPr>
                <w:rFonts w:ascii="仿宋_GB2312" w:eastAsia="仿宋_GB2312"/>
                <w:sz w:val="32"/>
                <w:szCs w:val="32"/>
              </w:rPr>
              <w:t>9</w:t>
            </w:r>
          </w:hyperlink>
        </w:p>
        <w:p w14:paraId="3122C771" w14:textId="4BBB5ED9"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55" w:history="1">
            <w:r w:rsidR="00AE2515">
              <w:rPr>
                <w:rStyle w:val="af7"/>
                <w:rFonts w:ascii="仿宋_GB2312" w:eastAsia="仿宋_GB2312" w:hAnsi="楷体" w:cs="宋体" w:hint="eastAsia"/>
                <w:kern w:val="0"/>
                <w:sz w:val="32"/>
                <w:szCs w:val="32"/>
              </w:rPr>
              <w:t>（二）项目过程情况</w:t>
            </w:r>
            <w:r w:rsidR="00AE2515">
              <w:rPr>
                <w:rFonts w:ascii="仿宋_GB2312" w:eastAsia="仿宋_GB2312" w:hint="eastAsia"/>
                <w:sz w:val="32"/>
                <w:szCs w:val="32"/>
              </w:rPr>
              <w:tab/>
            </w:r>
            <w:r w:rsidR="00737C1B">
              <w:rPr>
                <w:rFonts w:ascii="仿宋_GB2312" w:eastAsia="仿宋_GB2312"/>
                <w:sz w:val="32"/>
                <w:szCs w:val="32"/>
              </w:rPr>
              <w:t>9</w:t>
            </w:r>
          </w:hyperlink>
        </w:p>
        <w:p w14:paraId="1E49FE8A" w14:textId="25D5EC9A"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56" w:history="1">
            <w:r w:rsidR="00AE2515">
              <w:rPr>
                <w:rStyle w:val="af7"/>
                <w:rFonts w:ascii="仿宋_GB2312" w:eastAsia="仿宋_GB2312" w:hAnsi="楷体" w:cs="宋体" w:hint="eastAsia"/>
                <w:kern w:val="0"/>
                <w:sz w:val="32"/>
                <w:szCs w:val="32"/>
              </w:rPr>
              <w:t>（三）项目产出情况</w:t>
            </w:r>
            <w:r w:rsidR="00AE2515">
              <w:rPr>
                <w:rFonts w:ascii="仿宋_GB2312" w:eastAsia="仿宋_GB2312" w:hint="eastAsia"/>
                <w:sz w:val="32"/>
                <w:szCs w:val="32"/>
              </w:rPr>
              <w:tab/>
            </w:r>
            <w:r w:rsidR="00737C1B">
              <w:rPr>
                <w:rFonts w:ascii="仿宋_GB2312" w:eastAsia="仿宋_GB2312"/>
                <w:sz w:val="32"/>
                <w:szCs w:val="32"/>
              </w:rPr>
              <w:t>9</w:t>
            </w:r>
          </w:hyperlink>
        </w:p>
        <w:p w14:paraId="17B6A85C" w14:textId="0356642E"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57" w:history="1">
            <w:r w:rsidR="00AE2515">
              <w:rPr>
                <w:rStyle w:val="af7"/>
                <w:rFonts w:ascii="仿宋_GB2312" w:eastAsia="仿宋_GB2312" w:hAnsi="楷体" w:cs="宋体" w:hint="eastAsia"/>
                <w:kern w:val="0"/>
                <w:sz w:val="32"/>
                <w:szCs w:val="32"/>
              </w:rPr>
              <w:t>（四）项目效益情况</w:t>
            </w:r>
            <w:r w:rsidR="00AE2515">
              <w:rPr>
                <w:rFonts w:ascii="仿宋_GB2312" w:eastAsia="仿宋_GB2312" w:hint="eastAsia"/>
                <w:sz w:val="32"/>
                <w:szCs w:val="32"/>
              </w:rPr>
              <w:tab/>
            </w:r>
            <w:r w:rsidR="00737C1B">
              <w:rPr>
                <w:rFonts w:ascii="仿宋_GB2312" w:eastAsia="仿宋_GB2312"/>
                <w:sz w:val="32"/>
                <w:szCs w:val="32"/>
              </w:rPr>
              <w:t>9</w:t>
            </w:r>
          </w:hyperlink>
        </w:p>
        <w:p w14:paraId="55659C0D" w14:textId="54F29178"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58" w:history="1">
            <w:r w:rsidR="00AE2515">
              <w:rPr>
                <w:rStyle w:val="af7"/>
                <w:rFonts w:ascii="仿宋_GB2312" w:eastAsia="仿宋_GB2312" w:hAnsi="黑体" w:cs="宋体" w:hint="eastAsia"/>
                <w:kern w:val="0"/>
                <w:sz w:val="32"/>
                <w:szCs w:val="32"/>
              </w:rPr>
              <w:t>五、主要经验及做法、存在的问题及原因分析</w:t>
            </w:r>
            <w:r w:rsidR="00AE2515">
              <w:rPr>
                <w:rFonts w:ascii="仿宋_GB2312" w:eastAsia="仿宋_GB2312" w:hint="eastAsia"/>
                <w:sz w:val="32"/>
                <w:szCs w:val="32"/>
              </w:rPr>
              <w:tab/>
            </w:r>
            <w:r w:rsidR="00737C1B">
              <w:rPr>
                <w:rFonts w:ascii="仿宋_GB2312" w:eastAsia="仿宋_GB2312"/>
                <w:sz w:val="32"/>
                <w:szCs w:val="32"/>
              </w:rPr>
              <w:t>10</w:t>
            </w:r>
          </w:hyperlink>
        </w:p>
        <w:p w14:paraId="36207544" w14:textId="7E41DB92"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59" w:history="1">
            <w:r w:rsidR="00AE2515">
              <w:rPr>
                <w:rStyle w:val="af7"/>
                <w:rFonts w:ascii="仿宋_GB2312" w:eastAsia="仿宋_GB2312" w:hAnsi="楷体" w:cs="宋体" w:hint="eastAsia"/>
                <w:kern w:val="0"/>
                <w:sz w:val="32"/>
                <w:szCs w:val="32"/>
              </w:rPr>
              <w:t>（一）主要经验及做法</w:t>
            </w:r>
            <w:r w:rsidR="00AE2515">
              <w:rPr>
                <w:rFonts w:ascii="仿宋_GB2312" w:eastAsia="仿宋_GB2312" w:hint="eastAsia"/>
                <w:sz w:val="32"/>
                <w:szCs w:val="32"/>
              </w:rPr>
              <w:tab/>
            </w:r>
            <w:r w:rsidR="00AE2515">
              <w:rPr>
                <w:rFonts w:ascii="仿宋_GB2312" w:eastAsia="仿宋_GB2312" w:hint="eastAsia"/>
                <w:sz w:val="32"/>
                <w:szCs w:val="32"/>
              </w:rPr>
              <w:fldChar w:fldCharType="begin"/>
            </w:r>
            <w:r w:rsidR="00AE2515">
              <w:rPr>
                <w:rFonts w:ascii="仿宋_GB2312" w:eastAsia="仿宋_GB2312" w:hint="eastAsia"/>
                <w:sz w:val="32"/>
                <w:szCs w:val="32"/>
              </w:rPr>
              <w:instrText xml:space="preserve"> PAGEREF _Toc72415859 \h </w:instrText>
            </w:r>
            <w:r w:rsidR="00AE2515">
              <w:rPr>
                <w:rFonts w:ascii="仿宋_GB2312" w:eastAsia="仿宋_GB2312" w:hint="eastAsia"/>
                <w:sz w:val="32"/>
                <w:szCs w:val="32"/>
              </w:rPr>
            </w:r>
            <w:r w:rsidR="00AE2515">
              <w:rPr>
                <w:rFonts w:ascii="仿宋_GB2312" w:eastAsia="仿宋_GB2312" w:hint="eastAsia"/>
                <w:sz w:val="32"/>
                <w:szCs w:val="32"/>
              </w:rPr>
              <w:fldChar w:fldCharType="separate"/>
            </w:r>
            <w:r w:rsidR="00AE2515">
              <w:rPr>
                <w:rFonts w:ascii="仿宋_GB2312" w:eastAsia="仿宋_GB2312"/>
                <w:sz w:val="32"/>
                <w:szCs w:val="32"/>
              </w:rPr>
              <w:t>1</w:t>
            </w:r>
            <w:r w:rsidR="00737C1B">
              <w:rPr>
                <w:rFonts w:ascii="仿宋_GB2312" w:eastAsia="仿宋_GB2312"/>
                <w:sz w:val="32"/>
                <w:szCs w:val="32"/>
              </w:rPr>
              <w:t>0</w:t>
            </w:r>
            <w:r w:rsidR="00AE2515">
              <w:rPr>
                <w:rFonts w:ascii="仿宋_GB2312" w:eastAsia="仿宋_GB2312" w:hint="eastAsia"/>
                <w:sz w:val="32"/>
                <w:szCs w:val="32"/>
              </w:rPr>
              <w:fldChar w:fldCharType="end"/>
            </w:r>
          </w:hyperlink>
        </w:p>
        <w:p w14:paraId="163F83AD" w14:textId="4B187A6C"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60" w:history="1">
            <w:r w:rsidR="00AE2515">
              <w:rPr>
                <w:rStyle w:val="af7"/>
                <w:rFonts w:ascii="仿宋_GB2312" w:eastAsia="仿宋_GB2312" w:hAnsi="楷体" w:cs="宋体" w:hint="eastAsia"/>
                <w:kern w:val="0"/>
                <w:sz w:val="32"/>
                <w:szCs w:val="32"/>
              </w:rPr>
              <w:t>（二）存在的问题及原因分析</w:t>
            </w:r>
            <w:r w:rsidR="00AE2515">
              <w:rPr>
                <w:rFonts w:ascii="仿宋_GB2312" w:eastAsia="仿宋_GB2312" w:hint="eastAsia"/>
                <w:sz w:val="32"/>
                <w:szCs w:val="32"/>
              </w:rPr>
              <w:tab/>
            </w:r>
            <w:r w:rsidR="00AE2515">
              <w:rPr>
                <w:rFonts w:ascii="仿宋_GB2312" w:eastAsia="仿宋_GB2312" w:hint="eastAsia"/>
                <w:sz w:val="32"/>
                <w:szCs w:val="32"/>
              </w:rPr>
              <w:fldChar w:fldCharType="begin"/>
            </w:r>
            <w:r w:rsidR="00AE2515">
              <w:rPr>
                <w:rFonts w:ascii="仿宋_GB2312" w:eastAsia="仿宋_GB2312" w:hint="eastAsia"/>
                <w:sz w:val="32"/>
                <w:szCs w:val="32"/>
              </w:rPr>
              <w:instrText xml:space="preserve"> PAGEREF _Toc72415860 \h </w:instrText>
            </w:r>
            <w:r w:rsidR="00AE2515">
              <w:rPr>
                <w:rFonts w:ascii="仿宋_GB2312" w:eastAsia="仿宋_GB2312" w:hint="eastAsia"/>
                <w:sz w:val="32"/>
                <w:szCs w:val="32"/>
              </w:rPr>
            </w:r>
            <w:r w:rsidR="00AE2515">
              <w:rPr>
                <w:rFonts w:ascii="仿宋_GB2312" w:eastAsia="仿宋_GB2312" w:hint="eastAsia"/>
                <w:sz w:val="32"/>
                <w:szCs w:val="32"/>
              </w:rPr>
              <w:fldChar w:fldCharType="separate"/>
            </w:r>
            <w:r w:rsidR="00AE2515">
              <w:rPr>
                <w:rFonts w:ascii="仿宋_GB2312" w:eastAsia="仿宋_GB2312"/>
                <w:sz w:val="32"/>
                <w:szCs w:val="32"/>
              </w:rPr>
              <w:t>1</w:t>
            </w:r>
            <w:r w:rsidR="00737C1B">
              <w:rPr>
                <w:rFonts w:ascii="仿宋_GB2312" w:eastAsia="仿宋_GB2312"/>
                <w:sz w:val="32"/>
                <w:szCs w:val="32"/>
              </w:rPr>
              <w:t>1</w:t>
            </w:r>
            <w:r w:rsidR="00AE2515">
              <w:rPr>
                <w:rFonts w:ascii="仿宋_GB2312" w:eastAsia="仿宋_GB2312" w:hint="eastAsia"/>
                <w:sz w:val="32"/>
                <w:szCs w:val="32"/>
              </w:rPr>
              <w:fldChar w:fldCharType="end"/>
            </w:r>
          </w:hyperlink>
        </w:p>
        <w:p w14:paraId="1DAB52C0" w14:textId="77777777"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61" w:history="1">
            <w:r w:rsidR="00AE2515">
              <w:rPr>
                <w:rStyle w:val="af7"/>
                <w:rFonts w:ascii="仿宋_GB2312" w:eastAsia="仿宋_GB2312" w:hAnsi="黑体" w:cs="宋体" w:hint="eastAsia"/>
                <w:kern w:val="0"/>
                <w:sz w:val="32"/>
                <w:szCs w:val="32"/>
              </w:rPr>
              <w:t>六、有关建议</w:t>
            </w:r>
            <w:r w:rsidR="00AE2515">
              <w:rPr>
                <w:rFonts w:ascii="仿宋_GB2312" w:eastAsia="仿宋_GB2312" w:hint="eastAsia"/>
                <w:sz w:val="32"/>
                <w:szCs w:val="32"/>
              </w:rPr>
              <w:tab/>
            </w:r>
            <w:r w:rsidR="00AE2515">
              <w:rPr>
                <w:rFonts w:ascii="仿宋_GB2312" w:eastAsia="仿宋_GB2312" w:hint="eastAsia"/>
                <w:sz w:val="32"/>
                <w:szCs w:val="32"/>
              </w:rPr>
              <w:fldChar w:fldCharType="begin"/>
            </w:r>
            <w:r w:rsidR="00AE2515">
              <w:rPr>
                <w:rFonts w:ascii="仿宋_GB2312" w:eastAsia="仿宋_GB2312" w:hint="eastAsia"/>
                <w:sz w:val="32"/>
                <w:szCs w:val="32"/>
              </w:rPr>
              <w:instrText xml:space="preserve"> PAGEREF _Toc72415861 \h </w:instrText>
            </w:r>
            <w:r w:rsidR="00AE2515">
              <w:rPr>
                <w:rFonts w:ascii="仿宋_GB2312" w:eastAsia="仿宋_GB2312" w:hint="eastAsia"/>
                <w:sz w:val="32"/>
                <w:szCs w:val="32"/>
              </w:rPr>
            </w:r>
            <w:r w:rsidR="00AE2515">
              <w:rPr>
                <w:rFonts w:ascii="仿宋_GB2312" w:eastAsia="仿宋_GB2312" w:hint="eastAsia"/>
                <w:sz w:val="32"/>
                <w:szCs w:val="32"/>
              </w:rPr>
              <w:fldChar w:fldCharType="separate"/>
            </w:r>
            <w:r w:rsidR="00AE2515">
              <w:rPr>
                <w:rFonts w:ascii="仿宋_GB2312" w:eastAsia="仿宋_GB2312"/>
                <w:sz w:val="32"/>
                <w:szCs w:val="32"/>
              </w:rPr>
              <w:t>13</w:t>
            </w:r>
            <w:r w:rsidR="00AE2515">
              <w:rPr>
                <w:rFonts w:ascii="仿宋_GB2312" w:eastAsia="仿宋_GB2312" w:hint="eastAsia"/>
                <w:sz w:val="32"/>
                <w:szCs w:val="32"/>
              </w:rPr>
              <w:fldChar w:fldCharType="end"/>
            </w:r>
          </w:hyperlink>
        </w:p>
        <w:p w14:paraId="50924D7D" w14:textId="77777777"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62" w:history="1">
            <w:r w:rsidR="00AE2515">
              <w:rPr>
                <w:rStyle w:val="af7"/>
                <w:rFonts w:ascii="仿宋_GB2312" w:eastAsia="仿宋_GB2312" w:hAnsi="黑体" w:cs="宋体" w:hint="eastAsia"/>
                <w:kern w:val="0"/>
                <w:sz w:val="32"/>
                <w:szCs w:val="32"/>
              </w:rPr>
              <w:t>七、其他需要说明的问题</w:t>
            </w:r>
            <w:r w:rsidR="00AE2515">
              <w:rPr>
                <w:rFonts w:ascii="仿宋_GB2312" w:eastAsia="仿宋_GB2312" w:hint="eastAsia"/>
                <w:sz w:val="32"/>
                <w:szCs w:val="32"/>
              </w:rPr>
              <w:tab/>
            </w:r>
            <w:r w:rsidR="00AE2515">
              <w:rPr>
                <w:rFonts w:ascii="仿宋_GB2312" w:eastAsia="仿宋_GB2312" w:hint="eastAsia"/>
                <w:sz w:val="32"/>
                <w:szCs w:val="32"/>
              </w:rPr>
              <w:fldChar w:fldCharType="begin"/>
            </w:r>
            <w:r w:rsidR="00AE2515">
              <w:rPr>
                <w:rFonts w:ascii="仿宋_GB2312" w:eastAsia="仿宋_GB2312" w:hint="eastAsia"/>
                <w:sz w:val="32"/>
                <w:szCs w:val="32"/>
              </w:rPr>
              <w:instrText xml:space="preserve"> PAGEREF _Toc72415862 \h </w:instrText>
            </w:r>
            <w:r w:rsidR="00AE2515">
              <w:rPr>
                <w:rFonts w:ascii="仿宋_GB2312" w:eastAsia="仿宋_GB2312" w:hint="eastAsia"/>
                <w:sz w:val="32"/>
                <w:szCs w:val="32"/>
              </w:rPr>
            </w:r>
            <w:r w:rsidR="00AE2515">
              <w:rPr>
                <w:rFonts w:ascii="仿宋_GB2312" w:eastAsia="仿宋_GB2312" w:hint="eastAsia"/>
                <w:sz w:val="32"/>
                <w:szCs w:val="32"/>
              </w:rPr>
              <w:fldChar w:fldCharType="separate"/>
            </w:r>
            <w:r w:rsidR="00AE2515">
              <w:rPr>
                <w:rFonts w:ascii="仿宋_GB2312" w:eastAsia="仿宋_GB2312"/>
                <w:sz w:val="32"/>
                <w:szCs w:val="32"/>
              </w:rPr>
              <w:t>14</w:t>
            </w:r>
            <w:r w:rsidR="00AE2515">
              <w:rPr>
                <w:rFonts w:ascii="仿宋_GB2312" w:eastAsia="仿宋_GB2312" w:hint="eastAsia"/>
                <w:sz w:val="32"/>
                <w:szCs w:val="32"/>
              </w:rPr>
              <w:fldChar w:fldCharType="end"/>
            </w:r>
          </w:hyperlink>
        </w:p>
        <w:p w14:paraId="17B3A807" w14:textId="77777777" w:rsidR="00AE2515" w:rsidRDefault="00C02BC8" w:rsidP="00AE2515">
          <w:pPr>
            <w:pStyle w:val="TOC1"/>
            <w:tabs>
              <w:tab w:val="right" w:leader="dot" w:pos="7928"/>
            </w:tabs>
            <w:rPr>
              <w:rFonts w:ascii="仿宋_GB2312" w:eastAsia="仿宋_GB2312" w:hAnsiTheme="minorHAnsi" w:cstheme="minorBidi"/>
              <w:sz w:val="32"/>
              <w:szCs w:val="32"/>
            </w:rPr>
          </w:pPr>
          <w:hyperlink w:anchor="_Toc72415863" w:history="1">
            <w:r w:rsidR="00AE2515">
              <w:rPr>
                <w:rStyle w:val="af7"/>
                <w:rFonts w:ascii="仿宋_GB2312" w:eastAsia="仿宋_GB2312" w:hAnsi="黑体" w:cs="宋体" w:hint="eastAsia"/>
                <w:kern w:val="0"/>
                <w:sz w:val="32"/>
                <w:szCs w:val="32"/>
              </w:rPr>
              <w:t>八、附件</w:t>
            </w:r>
            <w:r w:rsidR="00AE2515">
              <w:rPr>
                <w:rFonts w:ascii="仿宋_GB2312" w:eastAsia="仿宋_GB2312" w:hint="eastAsia"/>
                <w:sz w:val="32"/>
                <w:szCs w:val="32"/>
              </w:rPr>
              <w:tab/>
            </w:r>
            <w:r w:rsidR="00AE2515">
              <w:rPr>
                <w:rFonts w:ascii="仿宋_GB2312" w:eastAsia="仿宋_GB2312" w:hint="eastAsia"/>
                <w:sz w:val="32"/>
                <w:szCs w:val="32"/>
              </w:rPr>
              <w:fldChar w:fldCharType="begin"/>
            </w:r>
            <w:r w:rsidR="00AE2515">
              <w:rPr>
                <w:rFonts w:ascii="仿宋_GB2312" w:eastAsia="仿宋_GB2312" w:hint="eastAsia"/>
                <w:sz w:val="32"/>
                <w:szCs w:val="32"/>
              </w:rPr>
              <w:instrText xml:space="preserve"> PAGEREF _Toc72415863 \h </w:instrText>
            </w:r>
            <w:r w:rsidR="00AE2515">
              <w:rPr>
                <w:rFonts w:ascii="仿宋_GB2312" w:eastAsia="仿宋_GB2312" w:hint="eastAsia"/>
                <w:sz w:val="32"/>
                <w:szCs w:val="32"/>
              </w:rPr>
            </w:r>
            <w:r w:rsidR="00AE2515">
              <w:rPr>
                <w:rFonts w:ascii="仿宋_GB2312" w:eastAsia="仿宋_GB2312" w:hint="eastAsia"/>
                <w:sz w:val="32"/>
                <w:szCs w:val="32"/>
              </w:rPr>
              <w:fldChar w:fldCharType="separate"/>
            </w:r>
            <w:r w:rsidR="00AE2515">
              <w:rPr>
                <w:rFonts w:ascii="仿宋_GB2312" w:eastAsia="仿宋_GB2312"/>
                <w:sz w:val="32"/>
                <w:szCs w:val="32"/>
              </w:rPr>
              <w:t>14</w:t>
            </w:r>
            <w:r w:rsidR="00AE2515">
              <w:rPr>
                <w:rFonts w:ascii="仿宋_GB2312" w:eastAsia="仿宋_GB2312" w:hint="eastAsia"/>
                <w:sz w:val="32"/>
                <w:szCs w:val="32"/>
              </w:rPr>
              <w:fldChar w:fldCharType="end"/>
            </w:r>
          </w:hyperlink>
        </w:p>
        <w:p w14:paraId="755C1CAE" w14:textId="543882AF" w:rsidR="00D225CC" w:rsidRDefault="00C02BC8" w:rsidP="00FD27AC">
          <w:pPr>
            <w:pStyle w:val="TOC1"/>
            <w:tabs>
              <w:tab w:val="right" w:leader="dot" w:pos="7928"/>
            </w:tabs>
            <w:rPr>
              <w:rFonts w:ascii="仿宋_GB2312" w:eastAsia="仿宋_GB2312"/>
              <w:sz w:val="32"/>
              <w:szCs w:val="32"/>
            </w:rPr>
            <w:sectPr w:rsidR="00D225CC" w:rsidSect="00AD76D1">
              <w:footerReference w:type="default" r:id="rId10"/>
              <w:pgSz w:w="11906" w:h="16838"/>
              <w:pgMar w:top="1560" w:right="1800" w:bottom="1440" w:left="1800" w:header="851" w:footer="992" w:gutter="0"/>
              <w:pgNumType w:start="1"/>
              <w:cols w:space="425"/>
              <w:docGrid w:type="lines" w:linePitch="312"/>
            </w:sectPr>
          </w:pPr>
          <w:hyperlink w:anchor="_Toc72415864" w:history="1">
            <w:r w:rsidR="00AE2515">
              <w:rPr>
                <w:rStyle w:val="af7"/>
                <w:rFonts w:ascii="仿宋_GB2312" w:eastAsia="仿宋_GB2312" w:hAnsi="黑体" w:cs="宋体" w:hint="eastAsia"/>
                <w:kern w:val="0"/>
                <w:sz w:val="32"/>
                <w:szCs w:val="32"/>
              </w:rPr>
              <w:t>（一）</w:t>
            </w:r>
            <w:r w:rsidR="00AE2515">
              <w:rPr>
                <w:rStyle w:val="af7"/>
                <w:rFonts w:ascii="仿宋_GB2312" w:eastAsia="仿宋_GB2312" w:hAnsi="宋体" w:cs="宋体" w:hint="eastAsia"/>
                <w:kern w:val="0"/>
                <w:sz w:val="32"/>
                <w:szCs w:val="32"/>
              </w:rPr>
              <w:t>评分表</w:t>
            </w:r>
            <w:r w:rsidR="00AE2515">
              <w:rPr>
                <w:rFonts w:ascii="仿宋_GB2312" w:eastAsia="仿宋_GB2312" w:hint="eastAsia"/>
                <w:sz w:val="32"/>
                <w:szCs w:val="32"/>
              </w:rPr>
              <w:tab/>
            </w:r>
            <w:r w:rsidR="00AE2515">
              <w:rPr>
                <w:rFonts w:ascii="仿宋_GB2312" w:eastAsia="仿宋_GB2312" w:hint="eastAsia"/>
                <w:sz w:val="32"/>
                <w:szCs w:val="32"/>
              </w:rPr>
              <w:fldChar w:fldCharType="begin"/>
            </w:r>
            <w:r w:rsidR="00AE2515">
              <w:rPr>
                <w:rFonts w:ascii="仿宋_GB2312" w:eastAsia="仿宋_GB2312" w:hint="eastAsia"/>
                <w:sz w:val="32"/>
                <w:szCs w:val="32"/>
              </w:rPr>
              <w:instrText xml:space="preserve"> PAGEREF _Toc72415864 \h </w:instrText>
            </w:r>
            <w:r w:rsidR="00AE2515">
              <w:rPr>
                <w:rFonts w:ascii="仿宋_GB2312" w:eastAsia="仿宋_GB2312" w:hint="eastAsia"/>
                <w:sz w:val="32"/>
                <w:szCs w:val="32"/>
              </w:rPr>
            </w:r>
            <w:r w:rsidR="00AE2515">
              <w:rPr>
                <w:rFonts w:ascii="仿宋_GB2312" w:eastAsia="仿宋_GB2312" w:hint="eastAsia"/>
                <w:sz w:val="32"/>
                <w:szCs w:val="32"/>
              </w:rPr>
              <w:fldChar w:fldCharType="separate"/>
            </w:r>
            <w:r w:rsidR="00AE2515">
              <w:rPr>
                <w:rFonts w:ascii="仿宋_GB2312" w:eastAsia="仿宋_GB2312"/>
                <w:sz w:val="32"/>
                <w:szCs w:val="32"/>
              </w:rPr>
              <w:t>1</w:t>
            </w:r>
            <w:r w:rsidR="00737C1B">
              <w:rPr>
                <w:rFonts w:ascii="仿宋_GB2312" w:eastAsia="仿宋_GB2312"/>
                <w:sz w:val="32"/>
                <w:szCs w:val="32"/>
              </w:rPr>
              <w:t>5</w:t>
            </w:r>
            <w:r w:rsidR="00AE2515">
              <w:rPr>
                <w:rFonts w:ascii="仿宋_GB2312" w:eastAsia="仿宋_GB2312" w:hint="eastAsia"/>
                <w:sz w:val="32"/>
                <w:szCs w:val="32"/>
              </w:rPr>
              <w:fldChar w:fldCharType="end"/>
            </w:r>
          </w:hyperlink>
        </w:p>
        <w:p w14:paraId="1232C784" w14:textId="78D69E5E" w:rsidR="00AE2515" w:rsidRDefault="00AE2515" w:rsidP="00AE2515">
          <w:pPr>
            <w:rPr>
              <w:sz w:val="32"/>
              <w:szCs w:val="32"/>
              <w:lang w:val="zh-CN"/>
            </w:rPr>
          </w:pPr>
          <w:r>
            <w:rPr>
              <w:rFonts w:ascii="仿宋_GB2312" w:eastAsia="仿宋_GB2312" w:hint="eastAsia"/>
              <w:bCs/>
              <w:sz w:val="32"/>
              <w:szCs w:val="32"/>
              <w:lang w:val="zh-CN"/>
            </w:rPr>
            <w:lastRenderedPageBreak/>
            <w:fldChar w:fldCharType="end"/>
          </w:r>
        </w:p>
      </w:sdtContent>
    </w:sdt>
    <w:p w14:paraId="28F5947C" w14:textId="2C1B2050" w:rsidR="005A082C" w:rsidRPr="00C72268" w:rsidRDefault="002746D7" w:rsidP="005A082C">
      <w:pPr>
        <w:jc w:val="center"/>
        <w:rPr>
          <w:rFonts w:ascii="宋体" w:hAnsi="宋体"/>
          <w:b/>
          <w:bCs/>
          <w:sz w:val="44"/>
          <w:szCs w:val="44"/>
        </w:rPr>
      </w:pPr>
      <w:r>
        <w:rPr>
          <w:rFonts w:ascii="宋体" w:hAnsi="宋体" w:hint="eastAsia"/>
          <w:b/>
          <w:bCs/>
          <w:sz w:val="44"/>
          <w:szCs w:val="44"/>
        </w:rPr>
        <w:t>北京市新媒体技师学院</w:t>
      </w:r>
    </w:p>
    <w:p w14:paraId="704E3475" w14:textId="092B0294" w:rsidR="006D5A9B" w:rsidRDefault="002746D7" w:rsidP="007E0606">
      <w:pPr>
        <w:jc w:val="center"/>
        <w:rPr>
          <w:rFonts w:ascii="宋体" w:hAnsi="宋体"/>
          <w:b/>
          <w:bCs/>
          <w:sz w:val="44"/>
          <w:szCs w:val="44"/>
        </w:rPr>
      </w:pPr>
      <w:r>
        <w:rPr>
          <w:rFonts w:ascii="宋体" w:hAnsi="宋体" w:hint="eastAsia"/>
          <w:b/>
          <w:bCs/>
          <w:sz w:val="44"/>
          <w:szCs w:val="44"/>
        </w:rPr>
        <w:t>特高建设--骨干专业--新媒体应用技术专业群项目</w:t>
      </w:r>
    </w:p>
    <w:p w14:paraId="033F5D6D" w14:textId="77777777" w:rsidR="0002025C" w:rsidRPr="00C72268" w:rsidRDefault="0002025C" w:rsidP="005A082C">
      <w:pPr>
        <w:jc w:val="center"/>
        <w:rPr>
          <w:rFonts w:ascii="宋体" w:hAnsi="宋体"/>
          <w:b/>
          <w:bCs/>
          <w:sz w:val="44"/>
          <w:szCs w:val="44"/>
        </w:rPr>
      </w:pPr>
      <w:r w:rsidRPr="00C72268">
        <w:rPr>
          <w:rFonts w:ascii="宋体" w:hAnsi="宋体" w:hint="eastAsia"/>
          <w:b/>
          <w:bCs/>
          <w:sz w:val="44"/>
          <w:szCs w:val="44"/>
        </w:rPr>
        <w:t>绩效评价报告</w:t>
      </w:r>
    </w:p>
    <w:p w14:paraId="30EFC7E2" w14:textId="77777777" w:rsidR="0002025C" w:rsidRPr="00C72268" w:rsidRDefault="0002025C" w:rsidP="0002025C">
      <w:pPr>
        <w:jc w:val="center"/>
        <w:rPr>
          <w:rFonts w:ascii="宋体" w:hAnsi="宋体"/>
          <w:b/>
          <w:bCs/>
          <w:sz w:val="44"/>
          <w:szCs w:val="44"/>
        </w:rPr>
      </w:pPr>
    </w:p>
    <w:p w14:paraId="79D40629" w14:textId="11869311" w:rsidR="0002025C" w:rsidRPr="00C72268" w:rsidRDefault="00F25AE5" w:rsidP="00D36835">
      <w:pPr>
        <w:ind w:firstLineChars="200" w:firstLine="640"/>
        <w:rPr>
          <w:rFonts w:ascii="仿宋_GB2312" w:eastAsia="仿宋_GB2312"/>
          <w:kern w:val="0"/>
          <w:sz w:val="32"/>
          <w:szCs w:val="32"/>
          <w:lang w:bidi="en-US"/>
        </w:rPr>
      </w:pPr>
      <w:r w:rsidRPr="00C72268">
        <w:rPr>
          <w:rFonts w:ascii="仿宋_GB2312" w:eastAsia="仿宋_GB2312" w:hint="eastAsia"/>
          <w:kern w:val="0"/>
          <w:sz w:val="32"/>
          <w:szCs w:val="32"/>
          <w:lang w:bidi="en-US"/>
        </w:rPr>
        <w:t>为提高</w:t>
      </w:r>
      <w:r w:rsidR="00891EDC" w:rsidRPr="00C72268">
        <w:rPr>
          <w:rFonts w:ascii="仿宋_GB2312" w:eastAsia="仿宋_GB2312" w:hint="eastAsia"/>
          <w:kern w:val="0"/>
          <w:sz w:val="32"/>
          <w:szCs w:val="32"/>
          <w:lang w:bidi="en-US"/>
        </w:rPr>
        <w:t>财政资金使用效益，</w:t>
      </w:r>
      <w:r w:rsidRPr="00C72268">
        <w:rPr>
          <w:rFonts w:ascii="仿宋_GB2312" w:eastAsia="仿宋_GB2312" w:hint="eastAsia"/>
          <w:kern w:val="0"/>
          <w:sz w:val="32"/>
          <w:szCs w:val="32"/>
          <w:lang w:bidi="en-US"/>
        </w:rPr>
        <w:t>合理配置</w:t>
      </w:r>
      <w:r w:rsidR="00891EDC" w:rsidRPr="00C72268">
        <w:rPr>
          <w:rFonts w:ascii="仿宋_GB2312" w:eastAsia="仿宋_GB2312" w:hint="eastAsia"/>
          <w:kern w:val="0"/>
          <w:sz w:val="32"/>
          <w:szCs w:val="32"/>
          <w:lang w:bidi="en-US"/>
        </w:rPr>
        <w:t>公共财政</w:t>
      </w:r>
      <w:r w:rsidRPr="00C72268">
        <w:rPr>
          <w:rFonts w:ascii="仿宋_GB2312" w:eastAsia="仿宋_GB2312" w:hint="eastAsia"/>
          <w:kern w:val="0"/>
          <w:sz w:val="32"/>
          <w:szCs w:val="32"/>
          <w:lang w:bidi="en-US"/>
        </w:rPr>
        <w:t>资源，</w:t>
      </w:r>
      <w:r w:rsidR="00321BF0" w:rsidRPr="00C72268">
        <w:rPr>
          <w:rFonts w:ascii="仿宋_GB2312" w:eastAsia="仿宋_GB2312" w:hint="eastAsia"/>
          <w:kern w:val="0"/>
          <w:sz w:val="32"/>
          <w:szCs w:val="32"/>
          <w:lang w:bidi="en-US"/>
        </w:rPr>
        <w:t>根据</w:t>
      </w:r>
      <w:r w:rsidR="00891EDC" w:rsidRPr="00C72268">
        <w:rPr>
          <w:rFonts w:ascii="仿宋_GB2312" w:eastAsia="仿宋_GB2312" w:hint="eastAsia"/>
          <w:kern w:val="0"/>
          <w:sz w:val="32"/>
          <w:szCs w:val="32"/>
          <w:lang w:bidi="en-US"/>
        </w:rPr>
        <w:t>《中华人民共和国预算法》、</w:t>
      </w:r>
      <w:r w:rsidR="00321BF0" w:rsidRPr="00C72268">
        <w:rPr>
          <w:rFonts w:ascii="仿宋_GB2312" w:eastAsia="仿宋_GB2312" w:hint="eastAsia"/>
          <w:kern w:val="0"/>
          <w:sz w:val="32"/>
          <w:szCs w:val="32"/>
          <w:lang w:bidi="en-US"/>
        </w:rPr>
        <w:t>《</w:t>
      </w:r>
      <w:r w:rsidR="006D5A9B" w:rsidRPr="006D5A9B">
        <w:rPr>
          <w:rFonts w:ascii="仿宋_GB2312" w:eastAsia="仿宋_GB2312" w:hint="eastAsia"/>
          <w:kern w:val="0"/>
          <w:sz w:val="32"/>
          <w:szCs w:val="32"/>
          <w:lang w:bidi="en-US"/>
        </w:rPr>
        <w:t>北京市项目支出绩效评价管理办法</w:t>
      </w:r>
      <w:r w:rsidR="00321BF0" w:rsidRPr="00C72268">
        <w:rPr>
          <w:rFonts w:ascii="仿宋_GB2312" w:eastAsia="仿宋_GB2312" w:hint="eastAsia"/>
          <w:kern w:val="0"/>
          <w:sz w:val="32"/>
          <w:szCs w:val="32"/>
          <w:lang w:bidi="en-US"/>
        </w:rPr>
        <w:t>》</w:t>
      </w:r>
      <w:r w:rsidR="00CC7D12" w:rsidRPr="00C72268">
        <w:rPr>
          <w:rFonts w:ascii="仿宋_GB2312" w:eastAsia="仿宋_GB2312" w:hint="eastAsia"/>
          <w:kern w:val="0"/>
          <w:sz w:val="32"/>
          <w:szCs w:val="32"/>
          <w:lang w:bidi="en-US"/>
        </w:rPr>
        <w:t>（</w:t>
      </w:r>
      <w:r w:rsidR="006D5A9B" w:rsidRPr="006D5A9B">
        <w:rPr>
          <w:rFonts w:ascii="仿宋_GB2312" w:eastAsia="仿宋_GB2312" w:hint="eastAsia"/>
          <w:kern w:val="0"/>
          <w:sz w:val="32"/>
          <w:szCs w:val="32"/>
          <w:lang w:bidi="en-US"/>
        </w:rPr>
        <w:t>京财绩效〔2020〕2146号</w:t>
      </w:r>
      <w:r w:rsidR="00CC7D12" w:rsidRPr="00C72268">
        <w:rPr>
          <w:rFonts w:ascii="仿宋_GB2312" w:eastAsia="仿宋_GB2312" w:hint="eastAsia"/>
          <w:kern w:val="0"/>
          <w:sz w:val="32"/>
          <w:szCs w:val="32"/>
          <w:lang w:bidi="en-US"/>
        </w:rPr>
        <w:t>）</w:t>
      </w:r>
      <w:r w:rsidR="00D36835">
        <w:rPr>
          <w:rFonts w:ascii="仿宋_GB2312" w:eastAsia="仿宋_GB2312" w:hint="eastAsia"/>
          <w:kern w:val="0"/>
          <w:sz w:val="32"/>
          <w:szCs w:val="32"/>
          <w:lang w:bidi="en-US"/>
        </w:rPr>
        <w:t>、《</w:t>
      </w:r>
      <w:r w:rsidR="00D36835" w:rsidRPr="00D36835">
        <w:rPr>
          <w:rFonts w:ascii="仿宋_GB2312" w:eastAsia="仿宋_GB2312" w:hint="eastAsia"/>
          <w:kern w:val="0"/>
          <w:sz w:val="32"/>
          <w:szCs w:val="32"/>
          <w:lang w:bidi="en-US"/>
        </w:rPr>
        <w:t>北京市财政局关于开展2022年全面预算绩效管理工作的通知</w:t>
      </w:r>
      <w:r w:rsidR="00D36835">
        <w:rPr>
          <w:rFonts w:ascii="仿宋_GB2312" w:eastAsia="仿宋_GB2312" w:hint="eastAsia"/>
          <w:kern w:val="0"/>
          <w:sz w:val="32"/>
          <w:szCs w:val="32"/>
          <w:lang w:bidi="en-US"/>
        </w:rPr>
        <w:t>》</w:t>
      </w:r>
      <w:r w:rsidR="00D36835" w:rsidRPr="00C72268">
        <w:rPr>
          <w:rFonts w:ascii="仿宋_GB2312" w:eastAsia="仿宋_GB2312" w:hint="eastAsia"/>
          <w:kern w:val="0"/>
          <w:sz w:val="32"/>
          <w:szCs w:val="32"/>
          <w:lang w:bidi="en-US"/>
        </w:rPr>
        <w:t>（</w:t>
      </w:r>
      <w:r w:rsidR="00D36835">
        <w:rPr>
          <w:rFonts w:ascii="仿宋_GB2312" w:eastAsia="仿宋_GB2312" w:hint="eastAsia"/>
          <w:sz w:val="32"/>
        </w:rPr>
        <w:t>京财</w:t>
      </w:r>
      <w:bookmarkStart w:id="1" w:name="jingcai"/>
      <w:r w:rsidR="00D36835">
        <w:rPr>
          <w:rFonts w:ascii="仿宋_GB2312" w:eastAsia="仿宋_GB2312"/>
          <w:sz w:val="32"/>
          <w:lang w:val="en"/>
        </w:rPr>
        <w:t>绩效</w:t>
      </w:r>
      <w:bookmarkEnd w:id="1"/>
      <w:r w:rsidR="00D36835">
        <w:rPr>
          <w:rFonts w:ascii="仿宋_GB2312" w:eastAsia="仿宋_GB2312" w:hint="eastAsia"/>
          <w:sz w:val="32"/>
        </w:rPr>
        <w:t>〔</w:t>
      </w:r>
      <w:bookmarkStart w:id="2" w:name="nianfen"/>
      <w:r w:rsidR="00D36835">
        <w:rPr>
          <w:rFonts w:ascii="仿宋_GB2312" w:eastAsia="仿宋_GB2312"/>
          <w:sz w:val="32"/>
          <w:lang w:val="en"/>
        </w:rPr>
        <w:t>2022</w:t>
      </w:r>
      <w:bookmarkEnd w:id="2"/>
      <w:r w:rsidR="00D36835">
        <w:rPr>
          <w:rFonts w:ascii="仿宋_GB2312" w:eastAsia="仿宋_GB2312" w:hint="eastAsia"/>
          <w:sz w:val="32"/>
        </w:rPr>
        <w:t>〕</w:t>
      </w:r>
      <w:bookmarkStart w:id="3" w:name="bumenhao"/>
      <w:r w:rsidR="00D36835">
        <w:rPr>
          <w:rFonts w:ascii="仿宋_GB2312" w:eastAsia="仿宋_GB2312"/>
          <w:sz w:val="32"/>
          <w:lang w:val="en"/>
        </w:rPr>
        <w:t>669</w:t>
      </w:r>
      <w:bookmarkEnd w:id="3"/>
      <w:r w:rsidR="00D36835">
        <w:rPr>
          <w:rFonts w:ascii="仿宋_GB2312" w:eastAsia="仿宋_GB2312" w:hint="eastAsia"/>
          <w:sz w:val="32"/>
        </w:rPr>
        <w:t>号</w:t>
      </w:r>
      <w:r w:rsidR="00D36835" w:rsidRPr="00C72268">
        <w:rPr>
          <w:rFonts w:ascii="仿宋_GB2312" w:eastAsia="仿宋_GB2312" w:hint="eastAsia"/>
          <w:kern w:val="0"/>
          <w:sz w:val="32"/>
          <w:szCs w:val="32"/>
          <w:lang w:bidi="en-US"/>
        </w:rPr>
        <w:t>）</w:t>
      </w:r>
      <w:r w:rsidR="00D36835">
        <w:rPr>
          <w:rFonts w:ascii="仿宋_GB2312" w:eastAsia="仿宋_GB2312" w:hint="eastAsia"/>
          <w:kern w:val="0"/>
          <w:sz w:val="32"/>
          <w:szCs w:val="32"/>
          <w:lang w:bidi="en-US"/>
        </w:rPr>
        <w:t>，</w:t>
      </w:r>
      <w:r w:rsidR="002746D7">
        <w:rPr>
          <w:rFonts w:ascii="仿宋_GB2312" w:eastAsia="仿宋_GB2312" w:hint="eastAsia"/>
          <w:kern w:val="0"/>
          <w:sz w:val="32"/>
          <w:szCs w:val="32"/>
          <w:lang w:bidi="en-US"/>
        </w:rPr>
        <w:t>北京市新媒体技师学院</w:t>
      </w:r>
      <w:r w:rsidR="00CC7D12" w:rsidRPr="00C72268">
        <w:rPr>
          <w:rFonts w:ascii="仿宋_GB2312" w:eastAsia="仿宋_GB2312" w:hint="eastAsia"/>
          <w:kern w:val="0"/>
          <w:sz w:val="32"/>
          <w:szCs w:val="32"/>
          <w:lang w:bidi="en-US"/>
        </w:rPr>
        <w:t>成立项目绩效考评工作组，</w:t>
      </w:r>
      <w:r w:rsidR="00891EDC" w:rsidRPr="00C72268">
        <w:rPr>
          <w:rFonts w:ascii="仿宋_GB2312" w:eastAsia="仿宋_GB2312" w:hint="eastAsia"/>
          <w:kern w:val="0"/>
          <w:sz w:val="32"/>
          <w:szCs w:val="32"/>
          <w:lang w:bidi="en-US"/>
        </w:rPr>
        <w:t>于20</w:t>
      </w:r>
      <w:r w:rsidR="00A01704">
        <w:rPr>
          <w:rFonts w:ascii="仿宋_GB2312" w:eastAsia="仿宋_GB2312"/>
          <w:kern w:val="0"/>
          <w:sz w:val="32"/>
          <w:szCs w:val="32"/>
          <w:lang w:bidi="en-US"/>
        </w:rPr>
        <w:t>2</w:t>
      </w:r>
      <w:r w:rsidR="004167C1">
        <w:rPr>
          <w:rFonts w:ascii="仿宋_GB2312" w:eastAsia="仿宋_GB2312"/>
          <w:kern w:val="0"/>
          <w:sz w:val="32"/>
          <w:szCs w:val="32"/>
          <w:lang w:bidi="en-US"/>
        </w:rPr>
        <w:t>2</w:t>
      </w:r>
      <w:r w:rsidR="00891EDC" w:rsidRPr="00C72268">
        <w:rPr>
          <w:rFonts w:ascii="仿宋_GB2312" w:eastAsia="仿宋_GB2312" w:hint="eastAsia"/>
          <w:kern w:val="0"/>
          <w:sz w:val="32"/>
          <w:szCs w:val="32"/>
          <w:lang w:bidi="en-US"/>
        </w:rPr>
        <w:t>年</w:t>
      </w:r>
      <w:r w:rsidR="00A01704">
        <w:rPr>
          <w:rFonts w:ascii="仿宋_GB2312" w:eastAsia="仿宋_GB2312"/>
          <w:kern w:val="0"/>
          <w:sz w:val="32"/>
          <w:szCs w:val="32"/>
          <w:lang w:bidi="en-US"/>
        </w:rPr>
        <w:t>4</w:t>
      </w:r>
      <w:r w:rsidR="00891EDC" w:rsidRPr="00C72268">
        <w:rPr>
          <w:rFonts w:ascii="仿宋_GB2312" w:eastAsia="仿宋_GB2312" w:hint="eastAsia"/>
          <w:kern w:val="0"/>
          <w:sz w:val="32"/>
          <w:szCs w:val="32"/>
          <w:lang w:bidi="en-US"/>
        </w:rPr>
        <w:t>-</w:t>
      </w:r>
      <w:r w:rsidR="006D5A9B">
        <w:rPr>
          <w:rFonts w:ascii="仿宋_GB2312" w:eastAsia="仿宋_GB2312"/>
          <w:kern w:val="0"/>
          <w:sz w:val="32"/>
          <w:szCs w:val="32"/>
          <w:lang w:bidi="en-US"/>
        </w:rPr>
        <w:t>5</w:t>
      </w:r>
      <w:r w:rsidR="00891EDC" w:rsidRPr="00C72268">
        <w:rPr>
          <w:rFonts w:ascii="仿宋_GB2312" w:eastAsia="仿宋_GB2312" w:hint="eastAsia"/>
          <w:kern w:val="0"/>
          <w:sz w:val="32"/>
          <w:szCs w:val="32"/>
          <w:lang w:bidi="en-US"/>
        </w:rPr>
        <w:t>月</w:t>
      </w:r>
      <w:r w:rsidR="00CC7D12" w:rsidRPr="00C72268">
        <w:rPr>
          <w:rFonts w:ascii="仿宋_GB2312" w:eastAsia="仿宋_GB2312" w:hint="eastAsia"/>
          <w:kern w:val="0"/>
          <w:sz w:val="32"/>
          <w:szCs w:val="32"/>
          <w:lang w:bidi="en-US"/>
        </w:rPr>
        <w:t>对</w:t>
      </w:r>
      <w:r w:rsidR="002746D7">
        <w:rPr>
          <w:rFonts w:ascii="仿宋_GB2312" w:eastAsia="仿宋_GB2312" w:hint="eastAsia"/>
          <w:kern w:val="0"/>
          <w:sz w:val="32"/>
          <w:szCs w:val="32"/>
          <w:lang w:bidi="en-US"/>
        </w:rPr>
        <w:t>北京市新媒体技师学院</w:t>
      </w:r>
      <w:r w:rsidR="00CC7D12" w:rsidRPr="00C72268">
        <w:rPr>
          <w:rFonts w:ascii="仿宋_GB2312" w:eastAsia="仿宋_GB2312" w:hint="eastAsia"/>
          <w:kern w:val="0"/>
          <w:sz w:val="32"/>
          <w:szCs w:val="32"/>
          <w:lang w:bidi="en-US"/>
        </w:rPr>
        <w:t>的</w:t>
      </w:r>
      <w:r w:rsidR="00154F53" w:rsidRPr="00C72268">
        <w:rPr>
          <w:rFonts w:ascii="仿宋_GB2312" w:eastAsia="仿宋_GB2312" w:hint="eastAsia"/>
          <w:kern w:val="0"/>
          <w:sz w:val="32"/>
          <w:szCs w:val="32"/>
          <w:lang w:bidi="en-US"/>
        </w:rPr>
        <w:t>“</w:t>
      </w:r>
      <w:r w:rsidR="002746D7">
        <w:rPr>
          <w:rFonts w:ascii="仿宋_GB2312" w:eastAsia="仿宋_GB2312" w:hint="eastAsia"/>
          <w:bCs/>
          <w:sz w:val="32"/>
          <w:szCs w:val="32"/>
        </w:rPr>
        <w:t>应用技术专业群</w:t>
      </w:r>
      <w:r w:rsidR="0062650F" w:rsidRPr="00C72268">
        <w:rPr>
          <w:rFonts w:ascii="仿宋_GB2312" w:eastAsia="仿宋_GB2312" w:hint="eastAsia"/>
          <w:kern w:val="0"/>
          <w:sz w:val="32"/>
          <w:szCs w:val="32"/>
          <w:lang w:bidi="en-US"/>
        </w:rPr>
        <w:t>”</w:t>
      </w:r>
      <w:r w:rsidR="00265ED9" w:rsidRPr="00265ED9">
        <w:rPr>
          <w:rFonts w:ascii="仿宋_GB2312" w:eastAsia="仿宋_GB2312" w:hint="eastAsia"/>
          <w:bCs/>
          <w:sz w:val="32"/>
          <w:szCs w:val="32"/>
        </w:rPr>
        <w:t xml:space="preserve"> </w:t>
      </w:r>
      <w:r w:rsidR="00265ED9" w:rsidRPr="000B3454">
        <w:rPr>
          <w:rFonts w:ascii="仿宋_GB2312" w:eastAsia="仿宋_GB2312" w:hint="eastAsia"/>
          <w:bCs/>
          <w:sz w:val="32"/>
          <w:szCs w:val="32"/>
        </w:rPr>
        <w:t>项目</w:t>
      </w:r>
      <w:r w:rsidR="00891EDC" w:rsidRPr="00C72268">
        <w:rPr>
          <w:rFonts w:ascii="仿宋_GB2312" w:eastAsia="仿宋_GB2312" w:hint="eastAsia"/>
          <w:kern w:val="0"/>
          <w:sz w:val="32"/>
          <w:szCs w:val="32"/>
          <w:lang w:bidi="en-US"/>
        </w:rPr>
        <w:t>开展了绩效评价</w:t>
      </w:r>
      <w:r w:rsidR="008B748C">
        <w:rPr>
          <w:rFonts w:ascii="仿宋_GB2312" w:eastAsia="仿宋_GB2312" w:hAnsi="黑体" w:cs="宋体" w:hint="eastAsia"/>
          <w:color w:val="000000"/>
          <w:kern w:val="0"/>
          <w:sz w:val="32"/>
          <w:szCs w:val="32"/>
        </w:rPr>
        <w:t>，形成本绩效评价报告</w:t>
      </w:r>
      <w:r w:rsidR="00891EDC" w:rsidRPr="00C72268">
        <w:rPr>
          <w:rFonts w:ascii="仿宋_GB2312" w:eastAsia="仿宋_GB2312" w:hint="eastAsia"/>
          <w:kern w:val="0"/>
          <w:sz w:val="32"/>
          <w:szCs w:val="32"/>
          <w:lang w:bidi="en-US"/>
        </w:rPr>
        <w:t>。有关情况如下</w:t>
      </w:r>
      <w:r w:rsidR="008B748C">
        <w:rPr>
          <w:rFonts w:ascii="仿宋_GB2312" w:eastAsia="仿宋_GB2312" w:hint="eastAsia"/>
          <w:kern w:val="0"/>
          <w:sz w:val="32"/>
          <w:szCs w:val="32"/>
          <w:lang w:bidi="en-US"/>
        </w:rPr>
        <w:t>：</w:t>
      </w:r>
    </w:p>
    <w:p w14:paraId="55FD5AAA" w14:textId="77777777" w:rsidR="0002025C" w:rsidRPr="00C72268" w:rsidRDefault="0002025C" w:rsidP="0002025C">
      <w:pPr>
        <w:ind w:firstLineChars="200" w:firstLine="643"/>
        <w:rPr>
          <w:rFonts w:ascii="Times New Roman" w:hAnsi="Times New Roman"/>
          <w:b/>
          <w:bCs/>
          <w:snapToGrid w:val="0"/>
          <w:kern w:val="0"/>
          <w:sz w:val="32"/>
          <w:szCs w:val="44"/>
        </w:rPr>
      </w:pPr>
      <w:r w:rsidRPr="00C72268">
        <w:rPr>
          <w:rFonts w:ascii="Times New Roman" w:hAnsi="Times New Roman" w:hint="eastAsia"/>
          <w:b/>
          <w:bCs/>
          <w:snapToGrid w:val="0"/>
          <w:kern w:val="0"/>
          <w:sz w:val="32"/>
          <w:szCs w:val="44"/>
        </w:rPr>
        <w:t>一、</w:t>
      </w:r>
      <w:r w:rsidR="006D5A9B" w:rsidRPr="006D5A9B">
        <w:rPr>
          <w:rFonts w:ascii="Times New Roman" w:hAnsi="Times New Roman" w:hint="eastAsia"/>
          <w:b/>
          <w:bCs/>
          <w:snapToGrid w:val="0"/>
          <w:kern w:val="0"/>
          <w:sz w:val="32"/>
          <w:szCs w:val="44"/>
        </w:rPr>
        <w:t>基本情况</w:t>
      </w:r>
    </w:p>
    <w:p w14:paraId="738C0AB0" w14:textId="77777777" w:rsidR="0002025C" w:rsidRDefault="0002025C" w:rsidP="0002025C">
      <w:pPr>
        <w:ind w:firstLineChars="200" w:firstLine="643"/>
        <w:rPr>
          <w:rFonts w:ascii="Times New Roman" w:hAnsi="Times New Roman"/>
          <w:b/>
          <w:bCs/>
          <w:snapToGrid w:val="0"/>
          <w:kern w:val="0"/>
          <w:sz w:val="32"/>
          <w:szCs w:val="44"/>
        </w:rPr>
      </w:pPr>
      <w:r w:rsidRPr="00C72268">
        <w:rPr>
          <w:rFonts w:ascii="Times New Roman" w:hAnsi="Times New Roman" w:hint="eastAsia"/>
          <w:b/>
          <w:bCs/>
          <w:snapToGrid w:val="0"/>
          <w:kern w:val="0"/>
          <w:sz w:val="32"/>
          <w:szCs w:val="44"/>
        </w:rPr>
        <w:t>（一）</w:t>
      </w:r>
      <w:r w:rsidR="006D5A9B" w:rsidRPr="006D5A9B">
        <w:rPr>
          <w:rFonts w:ascii="Times New Roman" w:hAnsi="Times New Roman" w:hint="eastAsia"/>
          <w:b/>
          <w:bCs/>
          <w:snapToGrid w:val="0"/>
          <w:kern w:val="0"/>
          <w:sz w:val="32"/>
          <w:szCs w:val="44"/>
        </w:rPr>
        <w:t>项目概况</w:t>
      </w:r>
    </w:p>
    <w:p w14:paraId="5E830775" w14:textId="77777777" w:rsidR="006D5A9B" w:rsidRPr="00C72268" w:rsidRDefault="006D5A9B" w:rsidP="006D5A9B">
      <w:pPr>
        <w:numPr>
          <w:ilvl w:val="0"/>
          <w:numId w:val="14"/>
        </w:numPr>
        <w:rPr>
          <w:rFonts w:ascii="Times New Roman" w:hAnsi="Times New Roman"/>
          <w:b/>
          <w:bCs/>
          <w:snapToGrid w:val="0"/>
          <w:kern w:val="0"/>
          <w:sz w:val="32"/>
          <w:szCs w:val="44"/>
        </w:rPr>
      </w:pPr>
      <w:r>
        <w:rPr>
          <w:rFonts w:ascii="Times New Roman" w:hAnsi="Times New Roman" w:hint="eastAsia"/>
          <w:b/>
          <w:bCs/>
          <w:snapToGrid w:val="0"/>
          <w:kern w:val="0"/>
          <w:sz w:val="32"/>
          <w:szCs w:val="44"/>
        </w:rPr>
        <w:t>立项背景</w:t>
      </w:r>
    </w:p>
    <w:p w14:paraId="63C207B7" w14:textId="6F949CE2" w:rsidR="0058010D" w:rsidRPr="00C841F3" w:rsidRDefault="00C841F3" w:rsidP="009D5FBB">
      <w:pPr>
        <w:ind w:firstLineChars="200" w:firstLine="640"/>
        <w:rPr>
          <w:rFonts w:ascii="仿宋_GB2312" w:eastAsia="仿宋_GB2312"/>
          <w:kern w:val="0"/>
          <w:sz w:val="32"/>
          <w:szCs w:val="32"/>
          <w:lang w:bidi="en-US"/>
        </w:rPr>
      </w:pPr>
      <w:r w:rsidRPr="00C841F3">
        <w:rPr>
          <w:rFonts w:ascii="仿宋_GB2312" w:eastAsia="仿宋_GB2312" w:hint="eastAsia"/>
          <w:kern w:val="0"/>
          <w:sz w:val="32"/>
          <w:szCs w:val="32"/>
          <w:lang w:bidi="en-US"/>
        </w:rPr>
        <w:t>按照《北京职业教育改革发展行动计划（2018-2020）》及《北京市特色高水平骨干专业群》建设要求，以培养具有良好综合职业能力的新媒体技术人才为目标，紧贴区域产业转型发展，创新产教融合、校企合作机制；改进人才培养模式；建设促进学生职业生涯可持续发展的课程体系；深化双</w:t>
      </w:r>
      <w:r w:rsidRPr="00C841F3">
        <w:rPr>
          <w:rFonts w:ascii="仿宋_GB2312" w:eastAsia="仿宋_GB2312" w:hint="eastAsia"/>
          <w:kern w:val="0"/>
          <w:sz w:val="32"/>
          <w:szCs w:val="32"/>
          <w:lang w:bidi="en-US"/>
        </w:rPr>
        <w:lastRenderedPageBreak/>
        <w:t>师型教师团队建设；共建校企育人平台；推进智慧课堂建设，加强数字化课程资源开发；建立具有新媒体特色的学生综合职业能力评价体系；加强国际交流合作，参与一带一路建设，服务首都文化创新和非遗传承。到</w:t>
      </w:r>
      <w:r w:rsidRPr="00833382">
        <w:rPr>
          <w:rFonts w:ascii="仿宋_GB2312" w:eastAsia="仿宋_GB2312" w:hint="eastAsia"/>
          <w:kern w:val="0"/>
          <w:sz w:val="32"/>
          <w:szCs w:val="32"/>
          <w:highlight w:val="yellow"/>
          <w:lang w:bidi="en-US"/>
        </w:rPr>
        <w:t>202</w:t>
      </w:r>
      <w:r w:rsidR="005A6FCE">
        <w:rPr>
          <w:rFonts w:ascii="仿宋_GB2312" w:eastAsia="仿宋_GB2312"/>
          <w:kern w:val="0"/>
          <w:sz w:val="32"/>
          <w:szCs w:val="32"/>
          <w:highlight w:val="yellow"/>
          <w:lang w:bidi="en-US"/>
        </w:rPr>
        <w:t>2</w:t>
      </w:r>
      <w:r w:rsidRPr="00833382">
        <w:rPr>
          <w:rFonts w:ascii="仿宋_GB2312" w:eastAsia="仿宋_GB2312" w:hint="eastAsia"/>
          <w:kern w:val="0"/>
          <w:sz w:val="32"/>
          <w:szCs w:val="32"/>
          <w:highlight w:val="yellow"/>
          <w:lang w:bidi="en-US"/>
        </w:rPr>
        <w:t>年</w:t>
      </w:r>
      <w:r w:rsidRPr="00C841F3">
        <w:rPr>
          <w:rFonts w:ascii="仿宋_GB2312" w:eastAsia="仿宋_GB2312" w:hint="eastAsia"/>
          <w:kern w:val="0"/>
          <w:sz w:val="32"/>
          <w:szCs w:val="32"/>
          <w:lang w:bidi="en-US"/>
        </w:rPr>
        <w:t>项目建设完成，专业群核心竞争力和影响力显著增强，实现“五个特色，三个高水平”的总目标，建成国内一流的特色高水平专业群，实现高水平的人才培养质量，服务首都数字创意产业高水平发展。</w:t>
      </w:r>
    </w:p>
    <w:p w14:paraId="25AEED1F" w14:textId="77777777" w:rsidR="006D5A9B" w:rsidRPr="006D5A9B" w:rsidRDefault="006D5A9B" w:rsidP="006D5A9B">
      <w:pPr>
        <w:numPr>
          <w:ilvl w:val="0"/>
          <w:numId w:val="14"/>
        </w:numPr>
        <w:rPr>
          <w:rFonts w:ascii="Times New Roman" w:hAnsi="Times New Roman"/>
          <w:b/>
          <w:bCs/>
          <w:snapToGrid w:val="0"/>
          <w:kern w:val="0"/>
          <w:sz w:val="32"/>
          <w:szCs w:val="44"/>
        </w:rPr>
      </w:pPr>
      <w:r w:rsidRPr="006D5A9B">
        <w:rPr>
          <w:rFonts w:ascii="Times New Roman" w:hAnsi="Times New Roman" w:hint="eastAsia"/>
          <w:b/>
          <w:bCs/>
          <w:snapToGrid w:val="0"/>
          <w:kern w:val="0"/>
          <w:sz w:val="32"/>
          <w:szCs w:val="44"/>
        </w:rPr>
        <w:t>主要内容</w:t>
      </w:r>
    </w:p>
    <w:p w14:paraId="42CB787B" w14:textId="79DC7455" w:rsidR="006D5A9B" w:rsidRDefault="00C841F3" w:rsidP="009D5FBB">
      <w:pPr>
        <w:ind w:firstLineChars="200" w:firstLine="640"/>
        <w:rPr>
          <w:rFonts w:ascii="仿宋_GB2312" w:eastAsia="仿宋_GB2312"/>
          <w:kern w:val="0"/>
          <w:sz w:val="32"/>
          <w:szCs w:val="32"/>
          <w:lang w:bidi="en-US"/>
        </w:rPr>
      </w:pPr>
      <w:r w:rsidRPr="00C841F3">
        <w:rPr>
          <w:rFonts w:ascii="仿宋_GB2312" w:eastAsia="仿宋_GB2312" w:hint="eastAsia"/>
          <w:kern w:val="0"/>
          <w:sz w:val="32"/>
          <w:szCs w:val="32"/>
          <w:lang w:bidi="en-US"/>
        </w:rPr>
        <w:t>按照特色骨干专业（群）建设的任务书要求，从人才培养模式创新、课程教学资源建设、教材与教法改革、教师教学创新团队、实践教学基地、技术技能平台、社会服务、国际交流与合作、可持续发展保障机制等方面开展建设，打造“五个特色，三个高水平”的总目标。项目建设周期为三年，</w:t>
      </w:r>
      <w:r>
        <w:rPr>
          <w:rFonts w:ascii="仿宋_GB2312" w:eastAsia="仿宋_GB2312" w:hint="eastAsia"/>
          <w:kern w:val="0"/>
          <w:sz w:val="32"/>
          <w:szCs w:val="32"/>
          <w:lang w:bidi="en-US"/>
        </w:rPr>
        <w:t>主要工作内容如下：</w:t>
      </w:r>
    </w:p>
    <w:p w14:paraId="2992A341" w14:textId="77777777" w:rsidR="00C841F3" w:rsidRPr="00C841F3" w:rsidRDefault="00C841F3" w:rsidP="00C841F3">
      <w:pPr>
        <w:ind w:firstLineChars="200" w:firstLine="640"/>
        <w:rPr>
          <w:rFonts w:ascii="仿宋_GB2312" w:eastAsia="仿宋_GB2312"/>
          <w:kern w:val="0"/>
          <w:sz w:val="32"/>
          <w:szCs w:val="32"/>
          <w:lang w:bidi="en-US"/>
        </w:rPr>
      </w:pPr>
      <w:r w:rsidRPr="00C841F3">
        <w:rPr>
          <w:rFonts w:ascii="仿宋_GB2312" w:eastAsia="仿宋_GB2312" w:hint="eastAsia"/>
          <w:kern w:val="0"/>
          <w:sz w:val="32"/>
          <w:szCs w:val="32"/>
          <w:lang w:bidi="en-US"/>
        </w:rPr>
        <w:t>（1）人才培养模式创新。该部分主要是从立德树人体系建设、专业群定位动态调整、人才培养方案修订与完善、相关标准建设、人才培养模式修订、学生发展建设等方面开展相关的建设。</w:t>
      </w:r>
    </w:p>
    <w:p w14:paraId="798DB26D" w14:textId="77777777" w:rsidR="00C841F3" w:rsidRPr="00C841F3" w:rsidRDefault="00C841F3" w:rsidP="00C841F3">
      <w:pPr>
        <w:ind w:firstLineChars="200" w:firstLine="640"/>
        <w:rPr>
          <w:rFonts w:ascii="仿宋_GB2312" w:eastAsia="仿宋_GB2312"/>
          <w:kern w:val="0"/>
          <w:sz w:val="32"/>
          <w:szCs w:val="32"/>
          <w:lang w:bidi="en-US"/>
        </w:rPr>
      </w:pPr>
      <w:r w:rsidRPr="00C841F3">
        <w:rPr>
          <w:rFonts w:ascii="仿宋_GB2312" w:eastAsia="仿宋_GB2312" w:hint="eastAsia"/>
          <w:kern w:val="0"/>
          <w:sz w:val="32"/>
          <w:szCs w:val="32"/>
          <w:lang w:bidi="en-US"/>
        </w:rPr>
        <w:t>（2）课程教学资源建设。该部分主要是从课程资源（三类课程）、课程标准建设以及课程资源的使用等方面开展项目。</w:t>
      </w:r>
    </w:p>
    <w:p w14:paraId="4C02FA2E" w14:textId="77777777" w:rsidR="00C841F3" w:rsidRPr="00C841F3" w:rsidRDefault="00C841F3" w:rsidP="00C841F3">
      <w:pPr>
        <w:ind w:firstLineChars="200" w:firstLine="640"/>
        <w:rPr>
          <w:rFonts w:ascii="仿宋_GB2312" w:eastAsia="仿宋_GB2312"/>
          <w:kern w:val="0"/>
          <w:sz w:val="32"/>
          <w:szCs w:val="32"/>
          <w:lang w:bidi="en-US"/>
        </w:rPr>
      </w:pPr>
      <w:r w:rsidRPr="00C841F3">
        <w:rPr>
          <w:rFonts w:ascii="仿宋_GB2312" w:eastAsia="仿宋_GB2312" w:hint="eastAsia"/>
          <w:kern w:val="0"/>
          <w:sz w:val="32"/>
          <w:szCs w:val="32"/>
          <w:lang w:bidi="en-US"/>
        </w:rPr>
        <w:lastRenderedPageBreak/>
        <w:t>（3）教材与教法改革。主要从课堂教学改革、教材建设以及教育教学评价改革等方面开展。</w:t>
      </w:r>
    </w:p>
    <w:p w14:paraId="294496D8" w14:textId="77777777" w:rsidR="00C841F3" w:rsidRPr="00C841F3" w:rsidRDefault="00C841F3" w:rsidP="00C841F3">
      <w:pPr>
        <w:ind w:firstLineChars="200" w:firstLine="640"/>
        <w:rPr>
          <w:rFonts w:ascii="仿宋_GB2312" w:eastAsia="仿宋_GB2312"/>
          <w:kern w:val="0"/>
          <w:sz w:val="32"/>
          <w:szCs w:val="32"/>
          <w:lang w:bidi="en-US"/>
        </w:rPr>
      </w:pPr>
      <w:r w:rsidRPr="00C841F3">
        <w:rPr>
          <w:rFonts w:ascii="仿宋_GB2312" w:eastAsia="仿宋_GB2312" w:hint="eastAsia"/>
          <w:kern w:val="0"/>
          <w:sz w:val="32"/>
          <w:szCs w:val="32"/>
          <w:lang w:bidi="en-US"/>
        </w:rPr>
        <w:t>（4）教师教学创新团队。主要是从教师团队结构的梳理、团队综合职业能力的提升与培养、教科研能力的提升等方面展开建设。</w:t>
      </w:r>
    </w:p>
    <w:p w14:paraId="475BB808" w14:textId="77777777" w:rsidR="00C841F3" w:rsidRPr="00C841F3" w:rsidRDefault="00C841F3" w:rsidP="00C841F3">
      <w:pPr>
        <w:ind w:firstLineChars="200" w:firstLine="640"/>
        <w:rPr>
          <w:rFonts w:ascii="仿宋_GB2312" w:eastAsia="仿宋_GB2312"/>
          <w:kern w:val="0"/>
          <w:sz w:val="32"/>
          <w:szCs w:val="32"/>
          <w:lang w:bidi="en-US"/>
        </w:rPr>
      </w:pPr>
      <w:r w:rsidRPr="00C841F3">
        <w:rPr>
          <w:rFonts w:ascii="仿宋_GB2312" w:eastAsia="仿宋_GB2312" w:hint="eastAsia"/>
          <w:kern w:val="0"/>
          <w:sz w:val="32"/>
          <w:szCs w:val="32"/>
          <w:lang w:bidi="en-US"/>
        </w:rPr>
        <w:t>（5）实践教学基地。该部分主要是建设数字内容融合基地和创新创业基地等方面开展，并依托已经建成的采编融创实训基地面向校内外共享。</w:t>
      </w:r>
    </w:p>
    <w:p w14:paraId="24AFE366" w14:textId="77777777" w:rsidR="00C841F3" w:rsidRPr="00C841F3" w:rsidRDefault="00C841F3" w:rsidP="00C841F3">
      <w:pPr>
        <w:ind w:firstLineChars="200" w:firstLine="640"/>
        <w:rPr>
          <w:rFonts w:ascii="仿宋_GB2312" w:eastAsia="仿宋_GB2312"/>
          <w:kern w:val="0"/>
          <w:sz w:val="32"/>
          <w:szCs w:val="32"/>
          <w:lang w:bidi="en-US"/>
        </w:rPr>
      </w:pPr>
      <w:r w:rsidRPr="00C841F3">
        <w:rPr>
          <w:rFonts w:ascii="仿宋_GB2312" w:eastAsia="仿宋_GB2312" w:hint="eastAsia"/>
          <w:kern w:val="0"/>
          <w:sz w:val="32"/>
          <w:szCs w:val="32"/>
          <w:lang w:bidi="en-US"/>
        </w:rPr>
        <w:t>（6）技术技能平台。主要是依托学院现有的实训基地和大师工作室，开展数字内容融合平台、项目运营平台以及服务平台等角度进行建设，服务企业事业单位。同时形成制度。</w:t>
      </w:r>
    </w:p>
    <w:p w14:paraId="0AB38764" w14:textId="77777777" w:rsidR="00C841F3" w:rsidRPr="00C841F3" w:rsidRDefault="00C841F3" w:rsidP="00C841F3">
      <w:pPr>
        <w:ind w:firstLineChars="200" w:firstLine="640"/>
        <w:rPr>
          <w:rFonts w:ascii="仿宋_GB2312" w:eastAsia="仿宋_GB2312"/>
          <w:kern w:val="0"/>
          <w:sz w:val="32"/>
          <w:szCs w:val="32"/>
          <w:lang w:bidi="en-US"/>
        </w:rPr>
      </w:pPr>
      <w:r w:rsidRPr="00C841F3">
        <w:rPr>
          <w:rFonts w:ascii="仿宋_GB2312" w:eastAsia="仿宋_GB2312" w:hint="eastAsia"/>
          <w:kern w:val="0"/>
          <w:sz w:val="32"/>
          <w:szCs w:val="32"/>
          <w:lang w:bidi="en-US"/>
        </w:rPr>
        <w:t>（7）社会服务。该部分依托专业群优势资源从媒体技术服务、项目研发、技能培训以及服务国家重大战略等方面开展项目建设。</w:t>
      </w:r>
    </w:p>
    <w:p w14:paraId="245DB7CF" w14:textId="77777777" w:rsidR="00C841F3" w:rsidRPr="00C841F3" w:rsidRDefault="00C841F3" w:rsidP="00C841F3">
      <w:pPr>
        <w:ind w:firstLineChars="200" w:firstLine="640"/>
        <w:rPr>
          <w:rFonts w:ascii="仿宋_GB2312" w:eastAsia="仿宋_GB2312"/>
          <w:kern w:val="0"/>
          <w:sz w:val="32"/>
          <w:szCs w:val="32"/>
          <w:lang w:bidi="en-US"/>
        </w:rPr>
      </w:pPr>
      <w:r w:rsidRPr="00C841F3">
        <w:rPr>
          <w:rFonts w:ascii="仿宋_GB2312" w:eastAsia="仿宋_GB2312" w:hint="eastAsia"/>
          <w:kern w:val="0"/>
          <w:sz w:val="32"/>
          <w:szCs w:val="32"/>
          <w:lang w:bidi="en-US"/>
        </w:rPr>
        <w:t>（8）国际交流与合作。该部分从国际化培养培训、国际化教学模式以及相关的标准角度开展建设。</w:t>
      </w:r>
    </w:p>
    <w:p w14:paraId="1967DCF6" w14:textId="3A6147AE" w:rsidR="00C841F3" w:rsidRPr="00C841F3" w:rsidRDefault="00C841F3" w:rsidP="00C841F3">
      <w:pPr>
        <w:ind w:firstLineChars="200" w:firstLine="640"/>
        <w:rPr>
          <w:rFonts w:ascii="仿宋_GB2312" w:eastAsia="仿宋_GB2312"/>
          <w:kern w:val="0"/>
          <w:sz w:val="32"/>
          <w:szCs w:val="32"/>
          <w:lang w:bidi="en-US"/>
        </w:rPr>
      </w:pPr>
      <w:r w:rsidRPr="00C841F3">
        <w:rPr>
          <w:rFonts w:ascii="仿宋_GB2312" w:eastAsia="仿宋_GB2312" w:hint="eastAsia"/>
          <w:kern w:val="0"/>
          <w:sz w:val="32"/>
          <w:szCs w:val="32"/>
          <w:lang w:bidi="en-US"/>
        </w:rPr>
        <w:t>（9）可持续发展保障机制。主要是从专业群建设的角度，组建组织机构，形成可持续发展的机制和改进措施等方面。</w:t>
      </w:r>
    </w:p>
    <w:p w14:paraId="12D9E5B2" w14:textId="77777777" w:rsidR="004F64EB" w:rsidRDefault="004F64EB" w:rsidP="004F64EB">
      <w:pPr>
        <w:numPr>
          <w:ilvl w:val="0"/>
          <w:numId w:val="14"/>
        </w:numPr>
        <w:rPr>
          <w:rFonts w:ascii="Times New Roman" w:hAnsi="Times New Roman"/>
          <w:b/>
          <w:bCs/>
          <w:snapToGrid w:val="0"/>
          <w:kern w:val="0"/>
          <w:sz w:val="32"/>
          <w:szCs w:val="44"/>
        </w:rPr>
      </w:pPr>
      <w:r>
        <w:rPr>
          <w:rFonts w:ascii="Times New Roman" w:hAnsi="Times New Roman" w:hint="eastAsia"/>
          <w:b/>
          <w:bCs/>
          <w:snapToGrid w:val="0"/>
          <w:kern w:val="0"/>
          <w:sz w:val="32"/>
          <w:szCs w:val="44"/>
        </w:rPr>
        <w:t>资金投入和使用情况</w:t>
      </w:r>
    </w:p>
    <w:p w14:paraId="4C4D9D6D" w14:textId="6D678471" w:rsidR="004F64EB" w:rsidRDefault="009D5FBB" w:rsidP="004F64EB">
      <w:pPr>
        <w:ind w:firstLineChars="200" w:firstLine="640"/>
        <w:rPr>
          <w:rFonts w:ascii="仿宋_GB2312" w:eastAsia="仿宋_GB2312"/>
          <w:kern w:val="0"/>
          <w:sz w:val="32"/>
          <w:szCs w:val="32"/>
          <w:lang w:bidi="en-US"/>
        </w:rPr>
      </w:pPr>
      <w:r w:rsidRPr="009D5FBB">
        <w:rPr>
          <w:rFonts w:ascii="仿宋_GB2312" w:eastAsia="仿宋_GB2312" w:hint="eastAsia"/>
          <w:kern w:val="0"/>
          <w:sz w:val="32"/>
          <w:szCs w:val="32"/>
          <w:lang w:bidi="en-US"/>
        </w:rPr>
        <w:t>该项目</w:t>
      </w:r>
      <w:r w:rsidR="004F64EB">
        <w:rPr>
          <w:rFonts w:ascii="仿宋_GB2312" w:eastAsia="仿宋_GB2312" w:hint="eastAsia"/>
          <w:kern w:val="0"/>
          <w:sz w:val="32"/>
          <w:szCs w:val="32"/>
          <w:lang w:bidi="en-US"/>
        </w:rPr>
        <w:t>财政批复资金</w:t>
      </w:r>
      <w:r w:rsidR="009D33C5" w:rsidRPr="009D33C5">
        <w:rPr>
          <w:rFonts w:ascii="仿宋_GB2312" w:eastAsia="仿宋_GB2312"/>
          <w:kern w:val="0"/>
          <w:sz w:val="32"/>
          <w:szCs w:val="32"/>
          <w:lang w:bidi="en-US"/>
        </w:rPr>
        <w:t>549.08</w:t>
      </w:r>
      <w:r w:rsidR="004F64EB" w:rsidRPr="004F64EB">
        <w:rPr>
          <w:rFonts w:ascii="仿宋_GB2312" w:eastAsia="仿宋_GB2312" w:hint="eastAsia"/>
          <w:kern w:val="0"/>
          <w:sz w:val="32"/>
          <w:szCs w:val="32"/>
          <w:lang w:bidi="en-US"/>
        </w:rPr>
        <w:t>万元</w:t>
      </w:r>
      <w:r w:rsidR="00C971E5">
        <w:rPr>
          <w:rFonts w:ascii="仿宋_GB2312" w:eastAsia="仿宋_GB2312" w:hint="eastAsia"/>
          <w:kern w:val="0"/>
          <w:sz w:val="32"/>
          <w:szCs w:val="32"/>
          <w:lang w:bidi="en-US"/>
        </w:rPr>
        <w:t>，</w:t>
      </w:r>
      <w:r w:rsidR="004F64EB" w:rsidRPr="004F64EB">
        <w:rPr>
          <w:rFonts w:ascii="仿宋_GB2312" w:eastAsia="仿宋_GB2312" w:hint="eastAsia"/>
          <w:kern w:val="0"/>
          <w:sz w:val="32"/>
          <w:szCs w:val="32"/>
          <w:lang w:bidi="en-US"/>
        </w:rPr>
        <w:t>实际到位</w:t>
      </w:r>
      <w:r w:rsidR="009D33C5" w:rsidRPr="009D33C5">
        <w:rPr>
          <w:rFonts w:ascii="仿宋_GB2312" w:eastAsia="仿宋_GB2312"/>
          <w:kern w:val="0"/>
          <w:sz w:val="32"/>
          <w:szCs w:val="32"/>
          <w:lang w:bidi="en-US"/>
        </w:rPr>
        <w:t>549.08</w:t>
      </w:r>
      <w:r w:rsidR="004F64EB" w:rsidRPr="004F64EB">
        <w:rPr>
          <w:rFonts w:ascii="仿宋_GB2312" w:eastAsia="仿宋_GB2312" w:hint="eastAsia"/>
          <w:kern w:val="0"/>
          <w:sz w:val="32"/>
          <w:szCs w:val="32"/>
          <w:lang w:bidi="en-US"/>
        </w:rPr>
        <w:t>万元</w:t>
      </w:r>
      <w:r w:rsidR="00C971E5">
        <w:rPr>
          <w:rFonts w:ascii="仿宋_GB2312" w:eastAsia="仿宋_GB2312" w:hint="eastAsia"/>
          <w:kern w:val="0"/>
          <w:sz w:val="32"/>
          <w:szCs w:val="32"/>
          <w:lang w:bidi="en-US"/>
        </w:rPr>
        <w:t>。</w:t>
      </w:r>
      <w:r w:rsidR="004F64EB" w:rsidRPr="004F64EB">
        <w:rPr>
          <w:rFonts w:ascii="仿宋_GB2312" w:eastAsia="仿宋_GB2312" w:hint="eastAsia"/>
          <w:kern w:val="0"/>
          <w:sz w:val="32"/>
          <w:szCs w:val="32"/>
          <w:lang w:bidi="en-US"/>
        </w:rPr>
        <w:t>实际资金</w:t>
      </w:r>
      <w:r w:rsidR="004F64EB">
        <w:rPr>
          <w:rFonts w:ascii="仿宋_GB2312" w:eastAsia="仿宋_GB2312" w:hint="eastAsia"/>
          <w:kern w:val="0"/>
          <w:sz w:val="32"/>
          <w:szCs w:val="32"/>
          <w:lang w:bidi="en-US"/>
        </w:rPr>
        <w:t>支出</w:t>
      </w:r>
      <w:r w:rsidR="009D33C5">
        <w:rPr>
          <w:rFonts w:ascii="仿宋_GB2312" w:eastAsia="仿宋_GB2312"/>
          <w:kern w:val="0"/>
          <w:sz w:val="32"/>
          <w:szCs w:val="32"/>
          <w:lang w:bidi="en-US"/>
        </w:rPr>
        <w:t>513.99</w:t>
      </w:r>
      <w:r w:rsidR="004F64EB" w:rsidRPr="004F64EB">
        <w:rPr>
          <w:rFonts w:ascii="仿宋_GB2312" w:eastAsia="仿宋_GB2312" w:hint="eastAsia"/>
          <w:kern w:val="0"/>
          <w:sz w:val="32"/>
          <w:szCs w:val="32"/>
          <w:lang w:bidi="en-US"/>
        </w:rPr>
        <w:t>万元</w:t>
      </w:r>
      <w:r w:rsidR="004F64EB">
        <w:rPr>
          <w:rFonts w:ascii="仿宋_GB2312" w:eastAsia="仿宋_GB2312" w:hint="eastAsia"/>
          <w:kern w:val="0"/>
          <w:sz w:val="32"/>
          <w:szCs w:val="32"/>
          <w:lang w:bidi="en-US"/>
        </w:rPr>
        <w:t>，结</w:t>
      </w:r>
      <w:r w:rsidR="004F64EB" w:rsidRPr="00922210">
        <w:rPr>
          <w:rFonts w:ascii="仿宋_GB2312" w:eastAsia="仿宋_GB2312" w:hint="eastAsia"/>
          <w:kern w:val="0"/>
          <w:sz w:val="32"/>
          <w:szCs w:val="32"/>
          <w:lang w:bidi="en-US"/>
        </w:rPr>
        <w:t>余资金</w:t>
      </w:r>
      <w:r w:rsidR="009D33C5">
        <w:rPr>
          <w:rFonts w:ascii="仿宋_GB2312" w:eastAsia="仿宋_GB2312"/>
          <w:kern w:val="0"/>
          <w:sz w:val="32"/>
          <w:szCs w:val="32"/>
          <w:lang w:bidi="en-US"/>
        </w:rPr>
        <w:t>35.09</w:t>
      </w:r>
      <w:r w:rsidR="004F64EB" w:rsidRPr="00922210">
        <w:rPr>
          <w:rFonts w:ascii="仿宋_GB2312" w:eastAsia="仿宋_GB2312" w:hint="eastAsia"/>
          <w:kern w:val="0"/>
          <w:sz w:val="32"/>
          <w:szCs w:val="32"/>
          <w:lang w:bidi="en-US"/>
        </w:rPr>
        <w:t>万元</w:t>
      </w:r>
      <w:r w:rsidR="009D33C5">
        <w:rPr>
          <w:rFonts w:ascii="仿宋_GB2312" w:eastAsia="仿宋_GB2312" w:hint="eastAsia"/>
          <w:kern w:val="0"/>
          <w:sz w:val="32"/>
          <w:szCs w:val="32"/>
          <w:lang w:bidi="en-US"/>
        </w:rPr>
        <w:t>已上缴财政</w:t>
      </w:r>
      <w:r w:rsidR="004F64EB" w:rsidRPr="00922210">
        <w:rPr>
          <w:rFonts w:ascii="仿宋_GB2312" w:eastAsia="仿宋_GB2312" w:hint="eastAsia"/>
          <w:kern w:val="0"/>
          <w:sz w:val="32"/>
          <w:szCs w:val="32"/>
          <w:lang w:bidi="en-US"/>
        </w:rPr>
        <w:t>。</w:t>
      </w:r>
    </w:p>
    <w:p w14:paraId="589D4E8A" w14:textId="77777777" w:rsidR="0002025C" w:rsidRPr="00C72268" w:rsidRDefault="0002025C" w:rsidP="0012324B">
      <w:pPr>
        <w:ind w:firstLineChars="200" w:firstLine="643"/>
        <w:outlineLvl w:val="0"/>
        <w:rPr>
          <w:rFonts w:ascii="Times New Roman" w:hAnsi="Times New Roman"/>
          <w:b/>
          <w:bCs/>
          <w:snapToGrid w:val="0"/>
          <w:kern w:val="0"/>
          <w:sz w:val="32"/>
          <w:szCs w:val="44"/>
        </w:rPr>
      </w:pPr>
      <w:r w:rsidRPr="00C72268">
        <w:rPr>
          <w:rFonts w:ascii="Times New Roman" w:hAnsi="Times New Roman" w:hint="eastAsia"/>
          <w:b/>
          <w:bCs/>
          <w:snapToGrid w:val="0"/>
          <w:kern w:val="0"/>
          <w:sz w:val="32"/>
          <w:szCs w:val="44"/>
        </w:rPr>
        <w:lastRenderedPageBreak/>
        <w:t>（</w:t>
      </w:r>
      <w:r w:rsidR="00EF5AE2" w:rsidRPr="00C72268">
        <w:rPr>
          <w:rFonts w:ascii="Times New Roman" w:hAnsi="Times New Roman" w:hint="eastAsia"/>
          <w:b/>
          <w:bCs/>
          <w:snapToGrid w:val="0"/>
          <w:kern w:val="0"/>
          <w:sz w:val="32"/>
          <w:szCs w:val="44"/>
        </w:rPr>
        <w:t>二</w:t>
      </w:r>
      <w:r w:rsidRPr="00C72268">
        <w:rPr>
          <w:rFonts w:ascii="Times New Roman" w:hAnsi="Times New Roman" w:hint="eastAsia"/>
          <w:b/>
          <w:bCs/>
          <w:snapToGrid w:val="0"/>
          <w:kern w:val="0"/>
          <w:sz w:val="32"/>
          <w:szCs w:val="44"/>
        </w:rPr>
        <w:t>）</w:t>
      </w:r>
      <w:r w:rsidR="004F64EB" w:rsidRPr="004F64EB">
        <w:rPr>
          <w:rFonts w:ascii="Times New Roman" w:hAnsi="Times New Roman" w:hint="eastAsia"/>
          <w:b/>
          <w:bCs/>
          <w:snapToGrid w:val="0"/>
          <w:kern w:val="0"/>
          <w:sz w:val="32"/>
          <w:szCs w:val="44"/>
        </w:rPr>
        <w:t>项目绩效目标</w:t>
      </w:r>
    </w:p>
    <w:p w14:paraId="25DAEC36" w14:textId="54AD8201" w:rsidR="004F64EB" w:rsidRPr="00922210" w:rsidRDefault="004F64EB" w:rsidP="00E77FDE">
      <w:pPr>
        <w:ind w:firstLineChars="200" w:firstLine="640"/>
        <w:rPr>
          <w:rFonts w:ascii="仿宋" w:eastAsia="仿宋" w:hAnsi="仿宋"/>
          <w:sz w:val="32"/>
          <w:szCs w:val="32"/>
        </w:rPr>
      </w:pPr>
      <w:r>
        <w:rPr>
          <w:rFonts w:ascii="仿宋_GB2312" w:eastAsia="仿宋_GB2312" w:hint="eastAsia"/>
          <w:kern w:val="0"/>
          <w:sz w:val="32"/>
          <w:szCs w:val="32"/>
          <w:lang w:bidi="en-US"/>
        </w:rPr>
        <w:t>总体目标</w:t>
      </w:r>
      <w:r w:rsidRPr="004F64EB">
        <w:rPr>
          <w:rFonts w:ascii="仿宋_GB2312" w:eastAsia="仿宋_GB2312" w:hint="eastAsia"/>
          <w:kern w:val="0"/>
          <w:sz w:val="32"/>
          <w:szCs w:val="32"/>
          <w:lang w:bidi="en-US"/>
        </w:rPr>
        <w:t>：</w:t>
      </w:r>
      <w:r w:rsidR="00F12AE1" w:rsidRPr="00F12AE1">
        <w:rPr>
          <w:rFonts w:ascii="仿宋" w:eastAsia="仿宋" w:hAnsi="仿宋" w:hint="eastAsia"/>
          <w:sz w:val="32"/>
          <w:szCs w:val="32"/>
        </w:rPr>
        <w:t>以培养具有良好思想品德和综合职业能力的新媒体技术人才为目标，紧贴区域产业转型发展，创新产教融合、校企合作机制；改进人才培养模式；建设促进学生职业生涯可持续发展的课程体系；深化双师型教师团队建设；共建校企育人平台；推进智慧课堂建设，加强数字化课程资源开发；建立具有新媒体特色的学生综合职业能力评价体系；加强国际交流合作，参与一带一路建设，服务首都文化创新和非遗传承。</w:t>
      </w:r>
      <w:r w:rsidR="00F12AE1" w:rsidRPr="005A6FCE">
        <w:rPr>
          <w:rFonts w:ascii="仿宋" w:eastAsia="仿宋" w:hAnsi="仿宋" w:hint="eastAsia"/>
          <w:sz w:val="32"/>
          <w:szCs w:val="32"/>
        </w:rPr>
        <w:t>到2022年项目建设完成，专业</w:t>
      </w:r>
      <w:r w:rsidR="00F12AE1" w:rsidRPr="00F12AE1">
        <w:rPr>
          <w:rFonts w:ascii="仿宋" w:eastAsia="仿宋" w:hAnsi="仿宋" w:hint="eastAsia"/>
          <w:sz w:val="32"/>
          <w:szCs w:val="32"/>
        </w:rPr>
        <w:t>群核心竞争力和影响力显著增强，实现“五个特色，三个高水平”的总目标，建成国内一流的特色高水平专业群，实现高水平的人才培养质量，服务首都数字创意产业高水平发展。</w:t>
      </w:r>
    </w:p>
    <w:p w14:paraId="5AA4928E" w14:textId="543F24F0" w:rsidR="00EA1CDE" w:rsidRDefault="004F64EB" w:rsidP="00F12AE1">
      <w:pPr>
        <w:spacing w:line="560" w:lineRule="exact"/>
        <w:ind w:firstLine="640"/>
        <w:rPr>
          <w:rFonts w:ascii="仿宋" w:eastAsia="仿宋" w:hAnsi="仿宋"/>
          <w:sz w:val="32"/>
          <w:szCs w:val="32"/>
        </w:rPr>
      </w:pPr>
      <w:r>
        <w:rPr>
          <w:rFonts w:ascii="仿宋" w:eastAsia="仿宋" w:hAnsi="仿宋" w:hint="eastAsia"/>
          <w:sz w:val="32"/>
          <w:szCs w:val="32"/>
        </w:rPr>
        <w:t>数量指标：</w:t>
      </w:r>
      <w:r w:rsidR="00F12AE1" w:rsidRPr="00F12AE1">
        <w:rPr>
          <w:rFonts w:ascii="仿宋" w:eastAsia="仿宋" w:hAnsi="仿宋" w:hint="eastAsia"/>
          <w:sz w:val="32"/>
          <w:szCs w:val="32"/>
        </w:rPr>
        <w:t>新增设备数量</w:t>
      </w:r>
      <w:r w:rsidR="00F12AE1" w:rsidRPr="00F12AE1">
        <w:rPr>
          <w:rFonts w:ascii="仿宋" w:eastAsia="仿宋" w:hAnsi="仿宋" w:hint="eastAsia"/>
          <w:sz w:val="32"/>
          <w:szCs w:val="32"/>
        </w:rPr>
        <w:tab/>
        <w:t>≥200</w:t>
      </w:r>
      <w:r w:rsidR="00F12AE1" w:rsidRPr="00F12AE1">
        <w:rPr>
          <w:rFonts w:ascii="仿宋" w:eastAsia="仿宋" w:hAnsi="仿宋" w:hint="eastAsia"/>
          <w:sz w:val="32"/>
          <w:szCs w:val="32"/>
        </w:rPr>
        <w:tab/>
      </w:r>
      <w:r w:rsidR="00DA71D6">
        <w:rPr>
          <w:rFonts w:ascii="仿宋" w:eastAsia="仿宋" w:hAnsi="仿宋" w:hint="eastAsia"/>
          <w:sz w:val="32"/>
          <w:szCs w:val="32"/>
        </w:rPr>
        <w:t>台套</w:t>
      </w:r>
      <w:r w:rsidR="00F12AE1">
        <w:rPr>
          <w:rFonts w:ascii="仿宋" w:eastAsia="仿宋" w:hAnsi="仿宋" w:hint="eastAsia"/>
          <w:sz w:val="32"/>
          <w:szCs w:val="32"/>
        </w:rPr>
        <w:t>；</w:t>
      </w:r>
      <w:r w:rsidR="00F12AE1" w:rsidRPr="00F12AE1">
        <w:rPr>
          <w:rFonts w:ascii="仿宋" w:eastAsia="仿宋" w:hAnsi="仿宋" w:hint="eastAsia"/>
          <w:sz w:val="32"/>
          <w:szCs w:val="32"/>
        </w:rPr>
        <w:t>实训学时数≥700</w:t>
      </w:r>
      <w:r w:rsidR="00F12AE1" w:rsidRPr="00F12AE1">
        <w:rPr>
          <w:rFonts w:ascii="仿宋" w:eastAsia="仿宋" w:hAnsi="仿宋" w:hint="eastAsia"/>
          <w:sz w:val="32"/>
          <w:szCs w:val="32"/>
        </w:rPr>
        <w:tab/>
      </w:r>
      <w:r w:rsidR="00DA71D6" w:rsidRPr="00F12AE1">
        <w:rPr>
          <w:rFonts w:ascii="仿宋" w:eastAsia="仿宋" w:hAnsi="仿宋" w:hint="eastAsia"/>
          <w:sz w:val="32"/>
          <w:szCs w:val="32"/>
        </w:rPr>
        <w:t>学时</w:t>
      </w:r>
      <w:r w:rsidR="00E67A50">
        <w:rPr>
          <w:rFonts w:ascii="仿宋" w:eastAsia="仿宋" w:hAnsi="仿宋" w:hint="eastAsia"/>
          <w:sz w:val="32"/>
          <w:szCs w:val="32"/>
        </w:rPr>
        <w:t>。</w:t>
      </w:r>
    </w:p>
    <w:p w14:paraId="7697419A" w14:textId="3316172B" w:rsidR="004F64EB" w:rsidRDefault="00EA1CDE" w:rsidP="00E67A50">
      <w:pPr>
        <w:spacing w:line="560" w:lineRule="exact"/>
        <w:ind w:firstLine="640"/>
        <w:rPr>
          <w:rFonts w:ascii="仿宋" w:eastAsia="仿宋" w:hAnsi="仿宋"/>
          <w:sz w:val="32"/>
          <w:szCs w:val="32"/>
        </w:rPr>
      </w:pPr>
      <w:r>
        <w:rPr>
          <w:rFonts w:ascii="仿宋" w:eastAsia="仿宋" w:hAnsi="仿宋" w:hint="eastAsia"/>
          <w:sz w:val="32"/>
          <w:szCs w:val="32"/>
        </w:rPr>
        <w:t>质量指标：</w:t>
      </w:r>
      <w:r w:rsidR="00E67A50" w:rsidRPr="00E67A50">
        <w:rPr>
          <w:rFonts w:ascii="仿宋" w:eastAsia="仿宋" w:hAnsi="仿宋" w:hint="eastAsia"/>
          <w:sz w:val="32"/>
          <w:szCs w:val="32"/>
        </w:rPr>
        <w:t>技术服务项目一次验收通过率≥88</w:t>
      </w:r>
      <w:r w:rsidR="00DA71D6">
        <w:rPr>
          <w:rFonts w:ascii="仿宋" w:eastAsia="仿宋" w:hAnsi="仿宋"/>
          <w:sz w:val="32"/>
          <w:szCs w:val="32"/>
        </w:rPr>
        <w:t>%</w:t>
      </w:r>
      <w:r w:rsidR="00E67A50">
        <w:rPr>
          <w:rFonts w:ascii="仿宋" w:eastAsia="仿宋" w:hAnsi="仿宋" w:hint="eastAsia"/>
          <w:sz w:val="32"/>
          <w:szCs w:val="32"/>
        </w:rPr>
        <w:t>；</w:t>
      </w:r>
      <w:r w:rsidR="00E67A50" w:rsidRPr="00E67A50">
        <w:rPr>
          <w:rFonts w:ascii="仿宋" w:eastAsia="仿宋" w:hAnsi="仿宋" w:hint="eastAsia"/>
          <w:sz w:val="32"/>
          <w:szCs w:val="32"/>
        </w:rPr>
        <w:t>技术培训合格率≥93</w:t>
      </w:r>
      <w:r w:rsidR="00DA71D6">
        <w:rPr>
          <w:rFonts w:ascii="仿宋" w:eastAsia="仿宋" w:hAnsi="仿宋"/>
          <w:sz w:val="32"/>
          <w:szCs w:val="32"/>
        </w:rPr>
        <w:t>%</w:t>
      </w:r>
      <w:r w:rsidR="00E67A50">
        <w:rPr>
          <w:rFonts w:ascii="仿宋" w:eastAsia="仿宋" w:hAnsi="仿宋" w:hint="eastAsia"/>
          <w:sz w:val="32"/>
          <w:szCs w:val="32"/>
        </w:rPr>
        <w:t>；</w:t>
      </w:r>
      <w:r w:rsidR="00E67A50" w:rsidRPr="00E67A50">
        <w:rPr>
          <w:rFonts w:ascii="仿宋" w:eastAsia="仿宋" w:hAnsi="仿宋" w:hint="eastAsia"/>
          <w:sz w:val="32"/>
          <w:szCs w:val="32"/>
        </w:rPr>
        <w:t>用人单位对毕业生的满意度≥90</w:t>
      </w:r>
      <w:r w:rsidR="00DA71D6">
        <w:rPr>
          <w:rFonts w:ascii="仿宋" w:eastAsia="仿宋" w:hAnsi="仿宋"/>
          <w:sz w:val="32"/>
          <w:szCs w:val="32"/>
        </w:rPr>
        <w:t>%</w:t>
      </w:r>
      <w:r w:rsidR="004D04E3">
        <w:rPr>
          <w:rFonts w:ascii="仿宋" w:eastAsia="仿宋" w:hAnsi="仿宋" w:hint="eastAsia"/>
          <w:sz w:val="32"/>
          <w:szCs w:val="32"/>
        </w:rPr>
        <w:t>。</w:t>
      </w:r>
    </w:p>
    <w:p w14:paraId="23BC9FFE" w14:textId="61765B78" w:rsidR="004F64EB" w:rsidRPr="00832CAF" w:rsidRDefault="004F64EB" w:rsidP="004D04E3">
      <w:pPr>
        <w:spacing w:line="560" w:lineRule="exact"/>
        <w:ind w:firstLine="640"/>
        <w:rPr>
          <w:rFonts w:ascii="仿宋" w:eastAsia="仿宋" w:hAnsi="仿宋"/>
          <w:sz w:val="32"/>
          <w:szCs w:val="32"/>
        </w:rPr>
      </w:pPr>
      <w:r>
        <w:rPr>
          <w:rFonts w:ascii="仿宋" w:eastAsia="仿宋" w:hAnsi="仿宋" w:hint="eastAsia"/>
          <w:sz w:val="32"/>
          <w:szCs w:val="32"/>
        </w:rPr>
        <w:t>进度指标：</w:t>
      </w:r>
      <w:r w:rsidR="00E67A50" w:rsidRPr="00E67A50">
        <w:rPr>
          <w:rFonts w:ascii="仿宋" w:eastAsia="仿宋" w:hAnsi="仿宋" w:hint="eastAsia"/>
          <w:sz w:val="32"/>
          <w:szCs w:val="32"/>
        </w:rPr>
        <w:t>各项教学培训计划完成时间12</w:t>
      </w:r>
      <w:r w:rsidR="00DA71D6">
        <w:rPr>
          <w:rFonts w:ascii="仿宋" w:eastAsia="仿宋" w:hAnsi="仿宋" w:hint="eastAsia"/>
          <w:sz w:val="32"/>
          <w:szCs w:val="32"/>
        </w:rPr>
        <w:t>个</w:t>
      </w:r>
      <w:r w:rsidR="00E67A50" w:rsidRPr="00E67A50">
        <w:rPr>
          <w:rFonts w:ascii="仿宋" w:eastAsia="仿宋" w:hAnsi="仿宋" w:hint="eastAsia"/>
          <w:sz w:val="32"/>
          <w:szCs w:val="32"/>
        </w:rPr>
        <w:t>月</w:t>
      </w:r>
      <w:r w:rsidR="00DA71D6">
        <w:rPr>
          <w:rFonts w:ascii="仿宋" w:eastAsia="仿宋" w:hAnsi="仿宋" w:hint="eastAsia"/>
          <w:sz w:val="32"/>
          <w:szCs w:val="32"/>
        </w:rPr>
        <w:t>。</w:t>
      </w:r>
    </w:p>
    <w:p w14:paraId="16528E3F" w14:textId="5E31BA25" w:rsidR="00CE6DD3" w:rsidRPr="00CE6DD3" w:rsidRDefault="004F64EB" w:rsidP="00CE6DD3">
      <w:pPr>
        <w:spacing w:line="560" w:lineRule="exact"/>
        <w:ind w:firstLine="640"/>
        <w:rPr>
          <w:rFonts w:ascii="仿宋" w:eastAsia="仿宋" w:hAnsi="仿宋"/>
          <w:sz w:val="32"/>
          <w:szCs w:val="32"/>
        </w:rPr>
      </w:pPr>
      <w:r>
        <w:rPr>
          <w:rFonts w:ascii="仿宋" w:eastAsia="仿宋" w:hAnsi="仿宋" w:hint="eastAsia"/>
          <w:sz w:val="32"/>
          <w:szCs w:val="32"/>
        </w:rPr>
        <w:t>成本指标：</w:t>
      </w:r>
      <w:r w:rsidR="00DA71D6" w:rsidRPr="00DA71D6">
        <w:rPr>
          <w:rFonts w:ascii="仿宋" w:eastAsia="仿宋" w:hAnsi="仿宋" w:hint="eastAsia"/>
          <w:sz w:val="32"/>
          <w:szCs w:val="32"/>
        </w:rPr>
        <w:t>和社会成本的比较</w:t>
      </w:r>
      <w:r w:rsidR="00DA71D6" w:rsidRPr="00DA71D6">
        <w:rPr>
          <w:rFonts w:ascii="仿宋" w:eastAsia="仿宋" w:hAnsi="仿宋" w:hint="eastAsia"/>
          <w:sz w:val="32"/>
          <w:szCs w:val="32"/>
        </w:rPr>
        <w:tab/>
        <w:t>低于社会成本20%</w:t>
      </w:r>
      <w:r w:rsidR="00DA71D6" w:rsidRPr="00DA71D6">
        <w:rPr>
          <w:rFonts w:ascii="仿宋" w:eastAsia="仿宋" w:hAnsi="仿宋" w:hint="eastAsia"/>
          <w:sz w:val="32"/>
          <w:szCs w:val="32"/>
        </w:rPr>
        <w:tab/>
      </w:r>
      <w:r w:rsidR="00CE6DD3">
        <w:rPr>
          <w:rFonts w:ascii="仿宋" w:eastAsia="仿宋" w:hAnsi="仿宋" w:hint="eastAsia"/>
          <w:sz w:val="32"/>
          <w:szCs w:val="32"/>
        </w:rPr>
        <w:t>。</w:t>
      </w:r>
    </w:p>
    <w:p w14:paraId="7827B87C" w14:textId="3E03CE82" w:rsidR="00CE6DD3" w:rsidRDefault="004F64EB" w:rsidP="00CE6DD3">
      <w:pPr>
        <w:spacing w:line="560" w:lineRule="exact"/>
        <w:ind w:firstLine="640"/>
        <w:rPr>
          <w:rFonts w:ascii="仿宋" w:eastAsia="仿宋" w:hAnsi="仿宋"/>
          <w:sz w:val="32"/>
          <w:szCs w:val="32"/>
        </w:rPr>
      </w:pPr>
      <w:r>
        <w:rPr>
          <w:rFonts w:ascii="仿宋" w:eastAsia="仿宋" w:hAnsi="仿宋" w:hint="eastAsia"/>
          <w:sz w:val="32"/>
          <w:szCs w:val="32"/>
        </w:rPr>
        <w:t>效益指标：</w:t>
      </w:r>
      <w:r w:rsidR="00DA71D6" w:rsidRPr="00DA71D6">
        <w:rPr>
          <w:rFonts w:ascii="仿宋" w:eastAsia="仿宋" w:hAnsi="仿宋" w:hint="eastAsia"/>
          <w:sz w:val="32"/>
          <w:szCs w:val="32"/>
        </w:rPr>
        <w:t>学生就业对口率增长≥15%</w:t>
      </w:r>
      <w:r w:rsidR="00CE6DD3">
        <w:rPr>
          <w:rFonts w:ascii="仿宋" w:eastAsia="仿宋" w:hAnsi="仿宋" w:hint="eastAsia"/>
          <w:sz w:val="32"/>
          <w:szCs w:val="32"/>
        </w:rPr>
        <w:t>。</w:t>
      </w:r>
    </w:p>
    <w:p w14:paraId="26DD76B1" w14:textId="0F25F3BA" w:rsidR="004F64EB" w:rsidRDefault="00CE6DD3" w:rsidP="00DA71D6">
      <w:pPr>
        <w:spacing w:line="560" w:lineRule="exact"/>
        <w:ind w:firstLine="640"/>
        <w:rPr>
          <w:rFonts w:ascii="仿宋" w:eastAsia="仿宋" w:hAnsi="仿宋"/>
          <w:sz w:val="32"/>
          <w:szCs w:val="32"/>
        </w:rPr>
      </w:pPr>
      <w:r w:rsidRPr="00CE6DD3">
        <w:rPr>
          <w:rFonts w:ascii="仿宋" w:eastAsia="仿宋" w:hAnsi="仿宋" w:hint="eastAsia"/>
          <w:sz w:val="32"/>
          <w:szCs w:val="32"/>
        </w:rPr>
        <w:t>服务对象满意度指标</w:t>
      </w:r>
      <w:r>
        <w:rPr>
          <w:rFonts w:ascii="仿宋" w:eastAsia="仿宋" w:hAnsi="仿宋" w:hint="eastAsia"/>
          <w:sz w:val="32"/>
          <w:szCs w:val="32"/>
        </w:rPr>
        <w:t>：</w:t>
      </w:r>
      <w:r w:rsidR="00DA71D6" w:rsidRPr="00DA71D6">
        <w:rPr>
          <w:rFonts w:ascii="仿宋" w:eastAsia="仿宋" w:hAnsi="仿宋" w:hint="eastAsia"/>
          <w:sz w:val="32"/>
          <w:szCs w:val="32"/>
        </w:rPr>
        <w:t>社会服务的满意度增长≥10%</w:t>
      </w:r>
      <w:r w:rsidR="00DA71D6" w:rsidRPr="00DA71D6">
        <w:rPr>
          <w:rFonts w:ascii="仿宋" w:eastAsia="仿宋" w:hAnsi="仿宋" w:hint="eastAsia"/>
          <w:sz w:val="32"/>
          <w:szCs w:val="32"/>
        </w:rPr>
        <w:tab/>
      </w:r>
      <w:r w:rsidR="00C944F1">
        <w:rPr>
          <w:rFonts w:ascii="仿宋" w:eastAsia="仿宋" w:hAnsi="仿宋" w:hint="eastAsia"/>
          <w:sz w:val="32"/>
          <w:szCs w:val="32"/>
        </w:rPr>
        <w:t>；</w:t>
      </w:r>
      <w:r w:rsidR="00DA71D6" w:rsidRPr="00DA71D6">
        <w:rPr>
          <w:rFonts w:ascii="仿宋" w:eastAsia="仿宋" w:hAnsi="仿宋" w:hint="eastAsia"/>
          <w:sz w:val="32"/>
          <w:szCs w:val="32"/>
        </w:rPr>
        <w:t>学生对教学工作的满意度≥90%</w:t>
      </w:r>
      <w:r w:rsidR="00C944F1">
        <w:rPr>
          <w:rFonts w:ascii="仿宋" w:eastAsia="仿宋" w:hAnsi="仿宋" w:hint="eastAsia"/>
          <w:sz w:val="32"/>
          <w:szCs w:val="32"/>
        </w:rPr>
        <w:t>。</w:t>
      </w:r>
      <w:r w:rsidR="00DA71D6" w:rsidRPr="00DA71D6">
        <w:rPr>
          <w:rFonts w:ascii="仿宋" w:eastAsia="仿宋" w:hAnsi="仿宋" w:hint="eastAsia"/>
          <w:sz w:val="32"/>
          <w:szCs w:val="32"/>
        </w:rPr>
        <w:t>学生对学生工作的满意度≥90%</w:t>
      </w:r>
      <w:r w:rsidR="00DA71D6" w:rsidRPr="00DA71D6">
        <w:rPr>
          <w:rFonts w:ascii="仿宋" w:eastAsia="仿宋" w:hAnsi="仿宋" w:hint="eastAsia"/>
          <w:sz w:val="32"/>
          <w:szCs w:val="32"/>
        </w:rPr>
        <w:tab/>
      </w:r>
      <w:r w:rsidR="004D1D04" w:rsidRPr="004D1D04">
        <w:rPr>
          <w:rFonts w:ascii="仿宋" w:eastAsia="仿宋" w:hAnsi="仿宋" w:hint="eastAsia"/>
          <w:sz w:val="32"/>
          <w:szCs w:val="32"/>
        </w:rPr>
        <w:t>。</w:t>
      </w:r>
    </w:p>
    <w:p w14:paraId="191F31B4" w14:textId="77777777" w:rsidR="004F64EB" w:rsidRPr="004F64EB" w:rsidRDefault="004F64EB" w:rsidP="004F64EB">
      <w:pPr>
        <w:ind w:firstLineChars="200" w:firstLine="643"/>
        <w:rPr>
          <w:rFonts w:ascii="Times New Roman" w:hAnsi="Times New Roman"/>
          <w:b/>
          <w:bCs/>
          <w:snapToGrid w:val="0"/>
          <w:kern w:val="0"/>
          <w:sz w:val="32"/>
          <w:szCs w:val="44"/>
        </w:rPr>
      </w:pPr>
      <w:r w:rsidRPr="004F64EB">
        <w:rPr>
          <w:rFonts w:ascii="Times New Roman" w:hAnsi="Times New Roman" w:hint="eastAsia"/>
          <w:b/>
          <w:bCs/>
          <w:snapToGrid w:val="0"/>
          <w:kern w:val="0"/>
          <w:sz w:val="32"/>
          <w:szCs w:val="44"/>
        </w:rPr>
        <w:t>二、绩效评价工作开展情况</w:t>
      </w:r>
    </w:p>
    <w:p w14:paraId="5CC29237" w14:textId="77777777" w:rsidR="0002025C" w:rsidRPr="00152E17" w:rsidRDefault="0002025C" w:rsidP="0002025C">
      <w:pPr>
        <w:ind w:firstLineChars="200" w:firstLine="643"/>
        <w:rPr>
          <w:rFonts w:ascii="Times New Roman" w:hAnsi="Times New Roman"/>
          <w:b/>
          <w:bCs/>
          <w:snapToGrid w:val="0"/>
          <w:kern w:val="0"/>
          <w:sz w:val="32"/>
          <w:szCs w:val="44"/>
        </w:rPr>
      </w:pPr>
      <w:r w:rsidRPr="00C72268">
        <w:rPr>
          <w:rFonts w:ascii="Times New Roman" w:hAnsi="Times New Roman" w:hint="eastAsia"/>
          <w:b/>
          <w:bCs/>
          <w:snapToGrid w:val="0"/>
          <w:kern w:val="0"/>
          <w:sz w:val="32"/>
          <w:szCs w:val="44"/>
        </w:rPr>
        <w:lastRenderedPageBreak/>
        <w:t>（一）</w:t>
      </w:r>
      <w:r w:rsidR="00152E17" w:rsidRPr="00152E17">
        <w:rPr>
          <w:rFonts w:ascii="Times New Roman" w:hAnsi="Times New Roman" w:hint="eastAsia"/>
          <w:b/>
          <w:bCs/>
          <w:snapToGrid w:val="0"/>
          <w:kern w:val="0"/>
          <w:sz w:val="32"/>
          <w:szCs w:val="44"/>
        </w:rPr>
        <w:t>绩效评价目的、对象和范围。</w:t>
      </w:r>
    </w:p>
    <w:p w14:paraId="2F70414A" w14:textId="77777777" w:rsidR="0002025C" w:rsidRPr="00C72268" w:rsidRDefault="0002025C" w:rsidP="0002025C">
      <w:pPr>
        <w:ind w:firstLineChars="200" w:firstLine="640"/>
        <w:rPr>
          <w:rFonts w:ascii="仿宋_GB2312" w:eastAsia="仿宋_GB2312"/>
          <w:kern w:val="0"/>
          <w:sz w:val="32"/>
          <w:szCs w:val="32"/>
          <w:lang w:bidi="en-US"/>
        </w:rPr>
      </w:pPr>
      <w:r w:rsidRPr="00C72268">
        <w:rPr>
          <w:rFonts w:ascii="仿宋_GB2312" w:eastAsia="仿宋_GB2312" w:hint="eastAsia"/>
          <w:kern w:val="0"/>
          <w:sz w:val="32"/>
          <w:szCs w:val="32"/>
          <w:lang w:bidi="en-US"/>
        </w:rPr>
        <w:t>1</w:t>
      </w:r>
      <w:r w:rsidR="00A775C0" w:rsidRPr="00C72268">
        <w:rPr>
          <w:rFonts w:ascii="仿宋_GB2312" w:eastAsia="仿宋_GB2312" w:hint="eastAsia"/>
          <w:kern w:val="0"/>
          <w:sz w:val="32"/>
          <w:szCs w:val="32"/>
          <w:lang w:bidi="en-US"/>
        </w:rPr>
        <w:t>.</w:t>
      </w:r>
      <w:r w:rsidRPr="00C72268">
        <w:rPr>
          <w:rFonts w:ascii="仿宋_GB2312" w:eastAsia="仿宋_GB2312" w:hint="eastAsia"/>
          <w:kern w:val="0"/>
          <w:sz w:val="32"/>
          <w:szCs w:val="32"/>
          <w:lang w:bidi="en-US"/>
        </w:rPr>
        <w:t>评价目的</w:t>
      </w:r>
    </w:p>
    <w:p w14:paraId="008590A6" w14:textId="7D2BC6FC" w:rsidR="0002025C" w:rsidRDefault="00E73DFA" w:rsidP="0002025C">
      <w:pPr>
        <w:ind w:firstLineChars="200" w:firstLine="640"/>
        <w:rPr>
          <w:rFonts w:ascii="仿宋_GB2312" w:eastAsia="仿宋_GB2312"/>
          <w:kern w:val="0"/>
          <w:sz w:val="32"/>
          <w:szCs w:val="32"/>
          <w:lang w:bidi="en-US"/>
        </w:rPr>
      </w:pPr>
      <w:r w:rsidRPr="00C72268">
        <w:rPr>
          <w:rFonts w:ascii="仿宋_GB2312" w:eastAsia="仿宋_GB2312" w:hint="eastAsia"/>
          <w:kern w:val="0"/>
          <w:sz w:val="32"/>
          <w:szCs w:val="32"/>
          <w:lang w:bidi="en-US"/>
        </w:rPr>
        <w:t>通过绩效评价，</w:t>
      </w:r>
      <w:r w:rsidR="00EF5AE2" w:rsidRPr="00C72268">
        <w:rPr>
          <w:rFonts w:ascii="仿宋_GB2312" w:eastAsia="仿宋_GB2312" w:hint="eastAsia"/>
          <w:kern w:val="0"/>
          <w:sz w:val="32"/>
          <w:szCs w:val="32"/>
          <w:lang w:bidi="en-US"/>
        </w:rPr>
        <w:t>对</w:t>
      </w:r>
      <w:r w:rsidR="002746D7">
        <w:rPr>
          <w:rFonts w:ascii="仿宋_GB2312" w:eastAsia="仿宋_GB2312" w:hint="eastAsia"/>
          <w:bCs/>
          <w:sz w:val="32"/>
          <w:szCs w:val="32"/>
        </w:rPr>
        <w:t>应用技术专业群</w:t>
      </w:r>
      <w:r w:rsidR="000B3454">
        <w:rPr>
          <w:rFonts w:ascii="仿宋_GB2312" w:eastAsia="仿宋_GB2312" w:hint="eastAsia"/>
          <w:bCs/>
          <w:sz w:val="32"/>
          <w:szCs w:val="32"/>
        </w:rPr>
        <w:t>项目</w:t>
      </w:r>
      <w:r w:rsidR="00EF5AE2" w:rsidRPr="00C72268">
        <w:rPr>
          <w:rFonts w:ascii="仿宋_GB2312" w:eastAsia="仿宋_GB2312" w:hint="eastAsia"/>
          <w:kern w:val="0"/>
          <w:sz w:val="32"/>
          <w:szCs w:val="32"/>
          <w:lang w:bidi="en-US"/>
        </w:rPr>
        <w:t>整体情况进行分析，全面客观的反映评价项目单位的工作成效，对项目决策、项目管理、项目绩效方面存在的不足提出合理化建议，使预算管理更加科学、完善、进而规范资金的使用管理，</w:t>
      </w:r>
      <w:r w:rsidRPr="00C72268">
        <w:rPr>
          <w:rFonts w:ascii="仿宋_GB2312" w:eastAsia="仿宋_GB2312" w:hint="eastAsia"/>
          <w:kern w:val="0"/>
          <w:sz w:val="32"/>
          <w:szCs w:val="32"/>
          <w:lang w:bidi="en-US"/>
        </w:rPr>
        <w:t>提高资金使用效益</w:t>
      </w:r>
      <w:r w:rsidR="00CF3097" w:rsidRPr="00C72268">
        <w:rPr>
          <w:rFonts w:ascii="仿宋_GB2312" w:eastAsia="仿宋_GB2312" w:hint="eastAsia"/>
          <w:kern w:val="0"/>
          <w:sz w:val="32"/>
          <w:szCs w:val="32"/>
          <w:lang w:bidi="en-US"/>
        </w:rPr>
        <w:t>和效率</w:t>
      </w:r>
      <w:r w:rsidRPr="00C72268">
        <w:rPr>
          <w:rFonts w:ascii="仿宋_GB2312" w:eastAsia="仿宋_GB2312" w:hint="eastAsia"/>
          <w:kern w:val="0"/>
          <w:sz w:val="32"/>
          <w:szCs w:val="32"/>
          <w:lang w:bidi="en-US"/>
        </w:rPr>
        <w:t>。</w:t>
      </w:r>
    </w:p>
    <w:p w14:paraId="1F0ADED6" w14:textId="77777777" w:rsidR="00152E17" w:rsidRDefault="00152E17" w:rsidP="0002025C">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2</w:t>
      </w:r>
      <w:r>
        <w:rPr>
          <w:rFonts w:ascii="仿宋_GB2312" w:eastAsia="仿宋_GB2312"/>
          <w:kern w:val="0"/>
          <w:sz w:val="32"/>
          <w:szCs w:val="32"/>
          <w:lang w:bidi="en-US"/>
        </w:rPr>
        <w:t>.</w:t>
      </w:r>
      <w:r>
        <w:rPr>
          <w:rFonts w:ascii="仿宋_GB2312" w:eastAsia="仿宋_GB2312" w:hint="eastAsia"/>
          <w:kern w:val="0"/>
          <w:sz w:val="32"/>
          <w:szCs w:val="32"/>
          <w:lang w:bidi="en-US"/>
        </w:rPr>
        <w:t>评价对象</w:t>
      </w:r>
    </w:p>
    <w:p w14:paraId="7F1389DC" w14:textId="556143CB" w:rsidR="00152E17" w:rsidRPr="00C72268" w:rsidRDefault="00152E17" w:rsidP="0002025C">
      <w:pPr>
        <w:ind w:firstLineChars="200" w:firstLine="640"/>
        <w:rPr>
          <w:rFonts w:ascii="仿宋_GB2312" w:eastAsia="仿宋_GB2312"/>
          <w:kern w:val="0"/>
          <w:sz w:val="32"/>
          <w:szCs w:val="32"/>
          <w:lang w:bidi="en-US"/>
        </w:rPr>
      </w:pPr>
      <w:r>
        <w:rPr>
          <w:rFonts w:ascii="仿宋_GB2312" w:eastAsia="仿宋_GB2312" w:hint="eastAsia"/>
          <w:bCs/>
          <w:sz w:val="32"/>
          <w:szCs w:val="32"/>
        </w:rPr>
        <w:t>对</w:t>
      </w:r>
      <w:r w:rsidR="002746D7">
        <w:rPr>
          <w:rFonts w:ascii="仿宋_GB2312" w:eastAsia="仿宋_GB2312" w:hint="eastAsia"/>
          <w:bCs/>
          <w:sz w:val="32"/>
          <w:szCs w:val="32"/>
        </w:rPr>
        <w:t>应用技术专业群</w:t>
      </w:r>
      <w:r>
        <w:rPr>
          <w:rFonts w:ascii="仿宋_GB2312" w:eastAsia="仿宋_GB2312" w:hint="eastAsia"/>
          <w:bCs/>
          <w:sz w:val="32"/>
          <w:szCs w:val="32"/>
        </w:rPr>
        <w:t>项目的</w:t>
      </w:r>
      <w:r w:rsidRPr="00C72268">
        <w:rPr>
          <w:rFonts w:ascii="仿宋_GB2312" w:eastAsia="仿宋_GB2312" w:hint="eastAsia"/>
          <w:sz w:val="32"/>
          <w:szCs w:val="32"/>
        </w:rPr>
        <w:t>项目决策</w:t>
      </w:r>
      <w:r>
        <w:rPr>
          <w:rFonts w:ascii="仿宋_GB2312" w:eastAsia="仿宋_GB2312" w:hAnsi="Times New Roman" w:hint="eastAsia"/>
          <w:sz w:val="32"/>
          <w:szCs w:val="32"/>
        </w:rPr>
        <w:t>、</w:t>
      </w:r>
      <w:r>
        <w:rPr>
          <w:rFonts w:ascii="仿宋_GB2312" w:eastAsia="仿宋_GB2312" w:hint="eastAsia"/>
          <w:sz w:val="32"/>
          <w:szCs w:val="32"/>
        </w:rPr>
        <w:t>管理过程</w:t>
      </w:r>
      <w:r>
        <w:rPr>
          <w:rFonts w:ascii="仿宋_GB2312" w:eastAsia="仿宋_GB2312" w:hAnsi="Times New Roman" w:hint="eastAsia"/>
          <w:sz w:val="32"/>
          <w:szCs w:val="32"/>
        </w:rPr>
        <w:t>、</w:t>
      </w:r>
      <w:r w:rsidRPr="00C72268">
        <w:rPr>
          <w:rFonts w:ascii="仿宋_GB2312" w:eastAsia="仿宋_GB2312" w:hint="eastAsia"/>
          <w:sz w:val="32"/>
          <w:szCs w:val="32"/>
        </w:rPr>
        <w:t>项目</w:t>
      </w:r>
      <w:r>
        <w:rPr>
          <w:rFonts w:ascii="仿宋_GB2312" w:eastAsia="仿宋_GB2312" w:hint="eastAsia"/>
          <w:sz w:val="32"/>
          <w:szCs w:val="32"/>
        </w:rPr>
        <w:t>产出</w:t>
      </w:r>
      <w:r>
        <w:rPr>
          <w:rFonts w:ascii="仿宋_GB2312" w:eastAsia="仿宋_GB2312" w:hAnsi="Times New Roman" w:hint="eastAsia"/>
          <w:sz w:val="32"/>
          <w:szCs w:val="32"/>
        </w:rPr>
        <w:t>、</w:t>
      </w:r>
      <w:r>
        <w:rPr>
          <w:rFonts w:ascii="仿宋_GB2312" w:eastAsia="仿宋_GB2312" w:hint="eastAsia"/>
          <w:sz w:val="32"/>
          <w:szCs w:val="32"/>
        </w:rPr>
        <w:t>项目效益等方面进行评价</w:t>
      </w:r>
      <w:r w:rsidRPr="00C72268">
        <w:rPr>
          <w:rFonts w:ascii="仿宋_GB2312" w:eastAsia="仿宋_GB2312" w:hint="eastAsia"/>
          <w:sz w:val="32"/>
          <w:szCs w:val="32"/>
        </w:rPr>
        <w:t>。</w:t>
      </w:r>
    </w:p>
    <w:p w14:paraId="2B9CCBA0" w14:textId="1EA08549" w:rsidR="00CF3097" w:rsidRPr="00C72268" w:rsidRDefault="00F829A2" w:rsidP="0002025C">
      <w:pPr>
        <w:ind w:firstLineChars="200" w:firstLine="640"/>
        <w:rPr>
          <w:rFonts w:ascii="仿宋_GB2312" w:eastAsia="仿宋_GB2312"/>
          <w:kern w:val="0"/>
          <w:sz w:val="32"/>
          <w:szCs w:val="32"/>
          <w:lang w:bidi="en-US"/>
        </w:rPr>
      </w:pPr>
      <w:r>
        <w:rPr>
          <w:rFonts w:ascii="仿宋_GB2312" w:eastAsia="仿宋_GB2312"/>
          <w:kern w:val="0"/>
          <w:sz w:val="32"/>
          <w:szCs w:val="32"/>
          <w:lang w:bidi="en-US"/>
        </w:rPr>
        <w:t>3</w:t>
      </w:r>
      <w:r w:rsidR="00CF3097" w:rsidRPr="00C72268">
        <w:rPr>
          <w:rFonts w:ascii="仿宋_GB2312" w:eastAsia="仿宋_GB2312"/>
          <w:kern w:val="0"/>
          <w:sz w:val="32"/>
          <w:szCs w:val="32"/>
          <w:lang w:bidi="en-US"/>
        </w:rPr>
        <w:t>.</w:t>
      </w:r>
      <w:r w:rsidR="00CF3097" w:rsidRPr="00C72268">
        <w:rPr>
          <w:rFonts w:ascii="仿宋_GB2312" w:eastAsia="仿宋_GB2312" w:hint="eastAsia"/>
          <w:kern w:val="0"/>
          <w:sz w:val="32"/>
          <w:szCs w:val="32"/>
          <w:lang w:bidi="en-US"/>
        </w:rPr>
        <w:t>评价范围</w:t>
      </w:r>
    </w:p>
    <w:p w14:paraId="393C7D63" w14:textId="0CEF8168" w:rsidR="00CF3097" w:rsidRPr="00C72268" w:rsidRDefault="00CF3097" w:rsidP="0002025C">
      <w:pPr>
        <w:ind w:firstLineChars="200" w:firstLine="640"/>
        <w:rPr>
          <w:rFonts w:ascii="仿宋_GB2312" w:eastAsia="仿宋_GB2312"/>
          <w:kern w:val="0"/>
          <w:sz w:val="32"/>
          <w:szCs w:val="32"/>
          <w:lang w:bidi="en-US"/>
        </w:rPr>
      </w:pPr>
      <w:r w:rsidRPr="00C72268">
        <w:rPr>
          <w:rFonts w:ascii="仿宋_GB2312" w:eastAsia="仿宋_GB2312" w:hint="eastAsia"/>
          <w:kern w:val="0"/>
          <w:sz w:val="32"/>
          <w:szCs w:val="32"/>
          <w:lang w:bidi="en-US"/>
        </w:rPr>
        <w:t>对</w:t>
      </w:r>
      <w:r w:rsidR="002746D7">
        <w:rPr>
          <w:rFonts w:ascii="仿宋_GB2312" w:eastAsia="仿宋_GB2312" w:hint="eastAsia"/>
          <w:bCs/>
          <w:sz w:val="32"/>
          <w:szCs w:val="32"/>
        </w:rPr>
        <w:t>应用技术专业群</w:t>
      </w:r>
      <w:r w:rsidR="000B3454">
        <w:rPr>
          <w:rFonts w:ascii="仿宋_GB2312" w:eastAsia="仿宋_GB2312" w:hint="eastAsia"/>
          <w:bCs/>
          <w:sz w:val="32"/>
          <w:szCs w:val="32"/>
        </w:rPr>
        <w:t>项目</w:t>
      </w:r>
      <w:r w:rsidRPr="00C72268">
        <w:rPr>
          <w:rFonts w:ascii="仿宋_GB2312" w:eastAsia="仿宋_GB2312" w:hint="eastAsia"/>
          <w:kern w:val="0"/>
          <w:sz w:val="32"/>
          <w:szCs w:val="32"/>
          <w:lang w:bidi="en-US"/>
        </w:rPr>
        <w:t>资金</w:t>
      </w:r>
      <w:r w:rsidR="00C944F1" w:rsidRPr="009D33C5">
        <w:rPr>
          <w:rFonts w:ascii="仿宋_GB2312" w:eastAsia="仿宋_GB2312"/>
          <w:kern w:val="0"/>
          <w:sz w:val="32"/>
          <w:szCs w:val="32"/>
          <w:lang w:bidi="en-US"/>
        </w:rPr>
        <w:t>549.08</w:t>
      </w:r>
      <w:r w:rsidRPr="00C72268">
        <w:rPr>
          <w:rFonts w:ascii="仿宋_GB2312" w:eastAsia="仿宋_GB2312" w:hint="eastAsia"/>
          <w:kern w:val="0"/>
          <w:sz w:val="32"/>
          <w:szCs w:val="32"/>
          <w:lang w:bidi="en-US"/>
        </w:rPr>
        <w:t>万元支出情况开展绩效评价</w:t>
      </w:r>
      <w:r w:rsidR="002C6D2E" w:rsidRPr="00C72268">
        <w:rPr>
          <w:rFonts w:ascii="仿宋_GB2312" w:eastAsia="仿宋_GB2312" w:hint="eastAsia"/>
          <w:kern w:val="0"/>
          <w:sz w:val="32"/>
          <w:szCs w:val="32"/>
          <w:lang w:bidi="en-US"/>
        </w:rPr>
        <w:t>。</w:t>
      </w:r>
    </w:p>
    <w:p w14:paraId="60A304A6" w14:textId="77777777" w:rsidR="00152E17" w:rsidRPr="00152E17" w:rsidRDefault="00152E17" w:rsidP="00152E17">
      <w:pPr>
        <w:ind w:firstLineChars="200" w:firstLine="643"/>
        <w:rPr>
          <w:rFonts w:ascii="Times New Roman" w:hAnsi="Times New Roman"/>
          <w:b/>
          <w:bCs/>
          <w:snapToGrid w:val="0"/>
          <w:kern w:val="0"/>
          <w:sz w:val="32"/>
          <w:szCs w:val="44"/>
        </w:rPr>
      </w:pPr>
      <w:r w:rsidRPr="00152E17">
        <w:rPr>
          <w:rFonts w:ascii="Times New Roman" w:hAnsi="Times New Roman" w:hint="eastAsia"/>
          <w:b/>
          <w:bCs/>
          <w:snapToGrid w:val="0"/>
          <w:kern w:val="0"/>
          <w:sz w:val="32"/>
          <w:szCs w:val="44"/>
        </w:rPr>
        <w:t>（二）绩效评价原则、评价指标体系、评价方法、评价标准</w:t>
      </w:r>
    </w:p>
    <w:p w14:paraId="68F62B4B" w14:textId="77777777" w:rsidR="00152E17" w:rsidRDefault="00152E17" w:rsidP="0012324B">
      <w:pPr>
        <w:ind w:firstLineChars="200" w:firstLine="640"/>
        <w:outlineLvl w:val="0"/>
        <w:rPr>
          <w:rFonts w:ascii="仿宋_GB2312" w:eastAsia="仿宋_GB2312"/>
          <w:kern w:val="0"/>
          <w:sz w:val="32"/>
          <w:szCs w:val="32"/>
          <w:lang w:bidi="en-US"/>
        </w:rPr>
      </w:pPr>
      <w:r>
        <w:rPr>
          <w:rFonts w:ascii="仿宋_GB2312" w:eastAsia="仿宋_GB2312"/>
          <w:kern w:val="0"/>
          <w:sz w:val="32"/>
          <w:szCs w:val="32"/>
          <w:lang w:bidi="en-US"/>
        </w:rPr>
        <w:t>1.</w:t>
      </w:r>
      <w:r>
        <w:rPr>
          <w:rFonts w:ascii="仿宋_GB2312" w:eastAsia="仿宋_GB2312" w:hint="eastAsia"/>
          <w:kern w:val="0"/>
          <w:sz w:val="32"/>
          <w:szCs w:val="32"/>
          <w:lang w:bidi="en-US"/>
        </w:rPr>
        <w:t>评价原则</w:t>
      </w:r>
    </w:p>
    <w:p w14:paraId="46E7D807" w14:textId="55FC77D8" w:rsidR="00152E17" w:rsidRPr="00152E17" w:rsidRDefault="00BF0B3F" w:rsidP="00BF0B3F">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本次绩效评价遵循</w:t>
      </w:r>
      <w:r w:rsidR="00232E42">
        <w:rPr>
          <w:rFonts w:ascii="仿宋_GB2312" w:eastAsia="仿宋_GB2312" w:hAnsi="宋体" w:cs="宋体" w:hint="eastAsia"/>
          <w:color w:val="000000"/>
          <w:kern w:val="0"/>
          <w:sz w:val="32"/>
          <w:szCs w:val="32"/>
        </w:rPr>
        <w:t>“目标引领、系统评价、科学客观”的原则，按照绩效评价工作程序，设置科学的绩效评价指标和绩效评价标准，采用定量与定性分析相结合的方法，对项目具体目标任务的执行情况以及效益的实现情况进行综合评价。</w:t>
      </w:r>
    </w:p>
    <w:p w14:paraId="47576114" w14:textId="77777777" w:rsidR="0002025C" w:rsidRPr="00C72268" w:rsidRDefault="00152E17" w:rsidP="0012324B">
      <w:pPr>
        <w:ind w:firstLineChars="200" w:firstLine="640"/>
        <w:outlineLvl w:val="0"/>
        <w:rPr>
          <w:rFonts w:ascii="仿宋_GB2312" w:eastAsia="仿宋_GB2312"/>
          <w:kern w:val="0"/>
          <w:sz w:val="32"/>
          <w:szCs w:val="32"/>
          <w:lang w:bidi="en-US"/>
        </w:rPr>
      </w:pPr>
      <w:r>
        <w:rPr>
          <w:rFonts w:ascii="仿宋_GB2312" w:eastAsia="仿宋_GB2312"/>
          <w:kern w:val="0"/>
          <w:sz w:val="32"/>
          <w:szCs w:val="32"/>
          <w:lang w:bidi="en-US"/>
        </w:rPr>
        <w:t>2</w:t>
      </w:r>
      <w:r w:rsidR="00A775C0" w:rsidRPr="00C72268">
        <w:rPr>
          <w:rFonts w:ascii="仿宋_GB2312" w:eastAsia="仿宋_GB2312" w:hint="eastAsia"/>
          <w:kern w:val="0"/>
          <w:sz w:val="32"/>
          <w:szCs w:val="32"/>
          <w:lang w:bidi="en-US"/>
        </w:rPr>
        <w:t>.</w:t>
      </w:r>
      <w:r w:rsidR="0002025C" w:rsidRPr="00C72268">
        <w:rPr>
          <w:rFonts w:ascii="仿宋_GB2312" w:eastAsia="仿宋_GB2312" w:hint="eastAsia"/>
          <w:kern w:val="0"/>
          <w:sz w:val="32"/>
          <w:szCs w:val="32"/>
          <w:lang w:bidi="en-US"/>
        </w:rPr>
        <w:t>评价指标体系</w:t>
      </w:r>
    </w:p>
    <w:p w14:paraId="7E34229D" w14:textId="77777777" w:rsidR="00232E42" w:rsidRDefault="00232E42" w:rsidP="00232E42">
      <w:pPr>
        <w:spacing w:line="600" w:lineRule="exact"/>
        <w:ind w:firstLineChars="200" w:firstLine="640"/>
        <w:rPr>
          <w:rFonts w:ascii="仿宋_GB2312" w:eastAsia="仿宋_GB2312" w:hAnsi="宋体" w:cs="宋体"/>
          <w:color w:val="000000"/>
          <w:kern w:val="0"/>
          <w:sz w:val="32"/>
          <w:szCs w:val="32"/>
          <w:shd w:val="pct10" w:color="auto" w:fill="FFFFFF"/>
        </w:rPr>
      </w:pPr>
      <w:r>
        <w:rPr>
          <w:rFonts w:ascii="仿宋_GB2312" w:eastAsia="仿宋_GB2312" w:hAnsi="宋体" w:cs="宋体" w:hint="eastAsia"/>
          <w:color w:val="000000"/>
          <w:kern w:val="0"/>
          <w:sz w:val="32"/>
          <w:szCs w:val="32"/>
        </w:rPr>
        <w:lastRenderedPageBreak/>
        <w:t>根据北京市财政局关于印发《北京市项目支出绩效评价管理办法》的通知（京财绩效〔2020〕2146号）要求，结合项目特点，评价工作组细化了该项目的绩效评价指标体系，评价指标体系包括决策、过程、产出及效益4个一级指标，下设若干二、三级指标</w:t>
      </w:r>
      <w:r w:rsidR="00FC1EEC">
        <w:rPr>
          <w:rFonts w:ascii="仿宋_GB2312" w:eastAsia="仿宋_GB2312" w:hAnsi="宋体" w:cs="宋体" w:hint="eastAsia"/>
          <w:color w:val="000000"/>
          <w:kern w:val="0"/>
          <w:sz w:val="32"/>
          <w:szCs w:val="32"/>
        </w:rPr>
        <w:t>，</w:t>
      </w:r>
      <w:r>
        <w:rPr>
          <w:rFonts w:ascii="仿宋_GB2312" w:eastAsia="仿宋_GB2312" w:hAnsi="宋体" w:cs="宋体" w:hint="eastAsia"/>
          <w:color w:val="000000"/>
          <w:kern w:val="0"/>
          <w:sz w:val="32"/>
          <w:szCs w:val="32"/>
        </w:rPr>
        <w:t>详见</w:t>
      </w:r>
      <w:r w:rsidR="00FC1EEC">
        <w:rPr>
          <w:rFonts w:ascii="仿宋_GB2312" w:eastAsia="仿宋_GB2312" w:hAnsi="宋体" w:cs="宋体" w:hint="eastAsia"/>
          <w:color w:val="000000"/>
          <w:kern w:val="0"/>
          <w:sz w:val="32"/>
          <w:szCs w:val="32"/>
        </w:rPr>
        <w:t>附件</w:t>
      </w:r>
      <w:r w:rsidR="00FC1EEC" w:rsidRPr="004D1D04">
        <w:rPr>
          <w:rFonts w:ascii="仿宋_GB2312" w:eastAsia="仿宋_GB2312" w:hint="eastAsia"/>
          <w:bCs/>
          <w:sz w:val="32"/>
          <w:szCs w:val="32"/>
        </w:rPr>
        <w:t>专家评分汇总表</w:t>
      </w:r>
      <w:r w:rsidR="00FC1EEC">
        <w:rPr>
          <w:rFonts w:ascii="仿宋_GB2312" w:eastAsia="仿宋_GB2312" w:hAnsi="宋体" w:cs="宋体" w:hint="eastAsia"/>
          <w:color w:val="000000"/>
          <w:kern w:val="0"/>
          <w:sz w:val="32"/>
          <w:szCs w:val="32"/>
        </w:rPr>
        <w:t>。</w:t>
      </w:r>
    </w:p>
    <w:p w14:paraId="3120E5E2" w14:textId="77777777" w:rsidR="00CF3097" w:rsidRPr="00C72268" w:rsidRDefault="00413E94" w:rsidP="0002025C">
      <w:pPr>
        <w:ind w:firstLineChars="200" w:firstLine="640"/>
        <w:rPr>
          <w:rFonts w:ascii="仿宋_GB2312" w:eastAsia="仿宋_GB2312"/>
          <w:kern w:val="0"/>
          <w:sz w:val="32"/>
          <w:szCs w:val="32"/>
          <w:lang w:bidi="en-US"/>
        </w:rPr>
      </w:pPr>
      <w:r>
        <w:rPr>
          <w:rFonts w:ascii="仿宋_GB2312" w:eastAsia="仿宋_GB2312"/>
          <w:kern w:val="0"/>
          <w:sz w:val="32"/>
          <w:szCs w:val="32"/>
          <w:lang w:bidi="en-US"/>
        </w:rPr>
        <w:t>3</w:t>
      </w:r>
      <w:r w:rsidR="00CF3097" w:rsidRPr="00C72268">
        <w:rPr>
          <w:rFonts w:ascii="仿宋_GB2312" w:eastAsia="仿宋_GB2312"/>
          <w:kern w:val="0"/>
          <w:sz w:val="32"/>
          <w:szCs w:val="32"/>
          <w:lang w:bidi="en-US"/>
        </w:rPr>
        <w:t>.</w:t>
      </w:r>
      <w:r w:rsidR="00CF3097" w:rsidRPr="00C72268">
        <w:rPr>
          <w:rFonts w:ascii="仿宋_GB2312" w:eastAsia="仿宋_GB2312" w:hint="eastAsia"/>
          <w:kern w:val="0"/>
          <w:sz w:val="32"/>
          <w:szCs w:val="32"/>
          <w:lang w:bidi="en-US"/>
        </w:rPr>
        <w:t>评价方法</w:t>
      </w:r>
    </w:p>
    <w:p w14:paraId="561FEAE3" w14:textId="77777777" w:rsidR="00CF3097" w:rsidRDefault="00CF3097" w:rsidP="00CF3097">
      <w:pPr>
        <w:ind w:firstLineChars="200" w:firstLine="640"/>
        <w:rPr>
          <w:rFonts w:ascii="仿宋_GB2312" w:eastAsia="仿宋_GB2312"/>
          <w:kern w:val="0"/>
          <w:sz w:val="32"/>
          <w:szCs w:val="32"/>
          <w:lang w:bidi="en-US"/>
        </w:rPr>
      </w:pPr>
      <w:r w:rsidRPr="00C72268">
        <w:rPr>
          <w:rFonts w:ascii="仿宋_GB2312" w:eastAsia="仿宋_GB2312" w:hint="eastAsia"/>
          <w:kern w:val="0"/>
          <w:sz w:val="32"/>
          <w:szCs w:val="32"/>
          <w:lang w:bidi="en-US"/>
        </w:rPr>
        <w:t>本次绩效评价采用</w:t>
      </w:r>
      <w:r w:rsidR="00413E94">
        <w:rPr>
          <w:rFonts w:ascii="仿宋_GB2312" w:eastAsia="仿宋_GB2312" w:hint="eastAsia"/>
          <w:sz w:val="32"/>
          <w:szCs w:val="32"/>
        </w:rPr>
        <w:t>成本效益分析法、比较法、因素分析法、最低成本法、公众评判法、标杆管理法</w:t>
      </w:r>
      <w:r w:rsidR="00F96EF6" w:rsidRPr="00C72268">
        <w:rPr>
          <w:rFonts w:ascii="仿宋_GB2312" w:eastAsia="仿宋_GB2312" w:hint="eastAsia"/>
          <w:kern w:val="0"/>
          <w:sz w:val="32"/>
          <w:szCs w:val="32"/>
          <w:lang w:bidi="en-US"/>
        </w:rPr>
        <w:t>等方法开展评价工作。工作组通过现场对项目资料进行逐一核实了解项目资金的使用和取得的效益情况，并在此基础上召开专家评价预备会、专家评价会，最终根据评价前期入户调研及资料收集情况和专家评价会的专家组意见，完成绩效评价报告的撰写。</w:t>
      </w:r>
    </w:p>
    <w:p w14:paraId="2182F3DD" w14:textId="77777777" w:rsidR="00413E94" w:rsidRDefault="00413E94" w:rsidP="00413E94">
      <w:pPr>
        <w:numPr>
          <w:ilvl w:val="0"/>
          <w:numId w:val="14"/>
        </w:numPr>
        <w:rPr>
          <w:rFonts w:ascii="仿宋_GB2312" w:eastAsia="仿宋_GB2312"/>
          <w:kern w:val="0"/>
          <w:sz w:val="32"/>
          <w:szCs w:val="32"/>
          <w:lang w:bidi="en-US"/>
        </w:rPr>
      </w:pPr>
      <w:r>
        <w:rPr>
          <w:rFonts w:ascii="仿宋_GB2312" w:eastAsia="仿宋_GB2312" w:hint="eastAsia"/>
          <w:kern w:val="0"/>
          <w:sz w:val="32"/>
          <w:szCs w:val="32"/>
          <w:lang w:bidi="en-US"/>
        </w:rPr>
        <w:t>评价标准</w:t>
      </w:r>
    </w:p>
    <w:p w14:paraId="37D22041" w14:textId="77777777" w:rsidR="00413E94" w:rsidRDefault="00413E94" w:rsidP="00413E94">
      <w:pPr>
        <w:ind w:firstLineChars="200" w:firstLine="640"/>
        <w:rPr>
          <w:rFonts w:ascii="仿宋_GB2312" w:eastAsia="仿宋_GB2312"/>
          <w:kern w:val="0"/>
          <w:sz w:val="32"/>
          <w:szCs w:val="32"/>
          <w:lang w:bidi="en-US"/>
        </w:rPr>
      </w:pPr>
      <w:r w:rsidRPr="00C72268">
        <w:rPr>
          <w:rFonts w:ascii="仿宋_GB2312" w:eastAsia="仿宋_GB2312" w:hint="eastAsia"/>
          <w:kern w:val="0"/>
          <w:sz w:val="32"/>
          <w:szCs w:val="32"/>
          <w:lang w:bidi="en-US"/>
        </w:rPr>
        <w:t>本次绩效评价</w:t>
      </w:r>
      <w:r>
        <w:rPr>
          <w:rFonts w:ascii="仿宋_GB2312" w:eastAsia="仿宋_GB2312" w:hint="eastAsia"/>
          <w:kern w:val="0"/>
          <w:sz w:val="32"/>
          <w:szCs w:val="32"/>
          <w:lang w:bidi="en-US"/>
        </w:rPr>
        <w:t>采用</w:t>
      </w:r>
      <w:r w:rsidRPr="00413E94">
        <w:rPr>
          <w:rFonts w:ascii="仿宋_GB2312" w:eastAsia="仿宋_GB2312" w:hint="eastAsia"/>
          <w:kern w:val="0"/>
          <w:sz w:val="32"/>
          <w:szCs w:val="32"/>
          <w:lang w:bidi="en-US"/>
        </w:rPr>
        <w:t>计划标准、行业标准、历史标准等</w:t>
      </w:r>
      <w:r>
        <w:rPr>
          <w:rFonts w:ascii="仿宋_GB2312" w:eastAsia="仿宋_GB2312" w:hint="eastAsia"/>
          <w:kern w:val="0"/>
          <w:sz w:val="32"/>
          <w:szCs w:val="32"/>
          <w:lang w:bidi="en-US"/>
        </w:rPr>
        <w:t>评价标准</w:t>
      </w:r>
      <w:r w:rsidRPr="00413E94">
        <w:rPr>
          <w:rFonts w:ascii="仿宋_GB2312" w:eastAsia="仿宋_GB2312" w:hint="eastAsia"/>
          <w:kern w:val="0"/>
          <w:sz w:val="32"/>
          <w:szCs w:val="32"/>
          <w:lang w:bidi="en-US"/>
        </w:rPr>
        <w:t>,用于对绩效指标完成情况进行比较。</w:t>
      </w:r>
    </w:p>
    <w:p w14:paraId="132C3595" w14:textId="77777777" w:rsidR="00413E94" w:rsidRDefault="00413E94" w:rsidP="00413E94">
      <w:pPr>
        <w:ind w:firstLineChars="200" w:firstLine="643"/>
        <w:rPr>
          <w:rFonts w:ascii="Times New Roman" w:hAnsi="Times New Roman"/>
          <w:b/>
          <w:bCs/>
          <w:snapToGrid w:val="0"/>
          <w:kern w:val="0"/>
          <w:sz w:val="32"/>
          <w:szCs w:val="44"/>
        </w:rPr>
      </w:pPr>
      <w:r>
        <w:rPr>
          <w:rFonts w:ascii="Times New Roman" w:hAnsi="Times New Roman" w:hint="eastAsia"/>
          <w:b/>
          <w:bCs/>
          <w:snapToGrid w:val="0"/>
          <w:kern w:val="0"/>
          <w:sz w:val="32"/>
          <w:szCs w:val="44"/>
        </w:rPr>
        <w:t>（三）绩效评价工作过程</w:t>
      </w:r>
    </w:p>
    <w:p w14:paraId="2210520C"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1.评价的前期准备工作</w:t>
      </w:r>
    </w:p>
    <w:p w14:paraId="672863AF"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（1）组建评价工作组</w:t>
      </w:r>
    </w:p>
    <w:p w14:paraId="13851BCD"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根据任务分工，参与评价的中介机构组建评价工作组，工作组成员3人，设项目负责人、组长、组员各一人。</w:t>
      </w:r>
    </w:p>
    <w:p w14:paraId="7488382C"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（2）对项目单位进行培训</w:t>
      </w:r>
    </w:p>
    <w:p w14:paraId="28DFF2BC"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评价工作组根据任务安排及时入户，听取项目负责人对</w:t>
      </w:r>
      <w:r>
        <w:rPr>
          <w:rFonts w:ascii="仿宋_GB2312" w:eastAsia="仿宋_GB2312" w:hint="eastAsia"/>
          <w:kern w:val="0"/>
          <w:sz w:val="32"/>
          <w:szCs w:val="32"/>
          <w:lang w:bidi="en-US"/>
        </w:rPr>
        <w:lastRenderedPageBreak/>
        <w:t>项目情况总体介绍，了解项目实施情况。评价工作组根据相关文件的要求，结合项目实施情况和项目单位对项目绩效评价的了解程度，有针对性的从绩效评价理念、资料整理、绩效报告撰写、绩效表格填报、专家评价等方面对项目参与人员进行了培训。</w:t>
      </w:r>
    </w:p>
    <w:p w14:paraId="326FEECA"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（3）编制项目评价工作方案</w:t>
      </w:r>
    </w:p>
    <w:p w14:paraId="0B2882B8" w14:textId="42FB5153"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评价工作组对项目资料进行审核，编制项目评价工作方案，明确工作范围、方法</w:t>
      </w:r>
      <w:r w:rsidR="0048158C">
        <w:rPr>
          <w:rFonts w:ascii="仿宋_GB2312" w:eastAsia="仿宋_GB2312" w:hint="eastAsia"/>
          <w:kern w:val="0"/>
          <w:sz w:val="32"/>
          <w:szCs w:val="32"/>
          <w:lang w:bidi="en-US"/>
        </w:rPr>
        <w:t>，</w:t>
      </w:r>
      <w:r>
        <w:rPr>
          <w:rFonts w:ascii="仿宋_GB2312" w:eastAsia="仿宋_GB2312" w:hint="eastAsia"/>
          <w:kern w:val="0"/>
          <w:sz w:val="32"/>
          <w:szCs w:val="32"/>
          <w:lang w:bidi="en-US"/>
        </w:rPr>
        <w:t>时间进度安排，人员责任和评价重点。在收集整理项目资料进程中，对评价方案进行了必要的补充和完善，并严格执行。</w:t>
      </w:r>
    </w:p>
    <w:p w14:paraId="2C2B7D53"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2.现场核查情况</w:t>
      </w:r>
    </w:p>
    <w:p w14:paraId="1B73A0A3"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评价工作组在项目单位协助下，收集、整理、分析项目业务和财务资料，对项目业务资料和财务资料进行了核查，重点审查了项目绩效情况，同时对项目评价单位提交的项目绩效报告进行审核。</w:t>
      </w:r>
    </w:p>
    <w:p w14:paraId="3DE64BA1"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3.资料信息汇总情况</w:t>
      </w:r>
    </w:p>
    <w:p w14:paraId="46F04517"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评价工作组将现场收集的项目资料进行了分类归集。按照资料清单，逐一分类核实资料的完整性。根据资料所反应的项目信息，分析资料的真实性。结合本次绩效评价的重点，检查资料的充分性。评价人员按照指标体系对项目资料进行了梳理，以保证所收集的资料真实反应项目实际情况，避免出现遗漏。</w:t>
      </w:r>
    </w:p>
    <w:p w14:paraId="0A9768E3"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lastRenderedPageBreak/>
        <w:t>4.专家评价</w:t>
      </w:r>
    </w:p>
    <w:p w14:paraId="6D9F84A9"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按照绩效评价要求，结合项目内容，评价工作组遴选了5名专家（业务专家1名、管理专家3名、财务专家1名）组成评价专家组。20</w:t>
      </w:r>
      <w:r>
        <w:rPr>
          <w:rFonts w:ascii="仿宋_GB2312" w:eastAsia="仿宋_GB2312"/>
          <w:kern w:val="0"/>
          <w:sz w:val="32"/>
          <w:szCs w:val="32"/>
          <w:lang w:bidi="en-US"/>
        </w:rPr>
        <w:t>2</w:t>
      </w:r>
      <w:r w:rsidR="00FC1EEC">
        <w:rPr>
          <w:rFonts w:ascii="仿宋_GB2312" w:eastAsia="仿宋_GB2312"/>
          <w:kern w:val="0"/>
          <w:sz w:val="32"/>
          <w:szCs w:val="32"/>
          <w:lang w:bidi="en-US"/>
        </w:rPr>
        <w:t>2</w:t>
      </w:r>
      <w:r>
        <w:rPr>
          <w:rFonts w:ascii="仿宋_GB2312" w:eastAsia="仿宋_GB2312" w:hint="eastAsia"/>
          <w:kern w:val="0"/>
          <w:sz w:val="32"/>
          <w:szCs w:val="32"/>
          <w:lang w:bidi="en-US"/>
        </w:rPr>
        <w:t>年5月</w:t>
      </w:r>
      <w:r w:rsidR="00FC1EEC">
        <w:rPr>
          <w:rFonts w:ascii="仿宋_GB2312" w:eastAsia="仿宋_GB2312"/>
          <w:kern w:val="0"/>
          <w:sz w:val="32"/>
          <w:szCs w:val="32"/>
          <w:lang w:bidi="en-US"/>
        </w:rPr>
        <w:t>4</w:t>
      </w:r>
      <w:r>
        <w:rPr>
          <w:rFonts w:ascii="仿宋_GB2312" w:eastAsia="仿宋_GB2312" w:hint="eastAsia"/>
          <w:kern w:val="0"/>
          <w:sz w:val="32"/>
          <w:szCs w:val="32"/>
          <w:lang w:bidi="en-US"/>
        </w:rPr>
        <w:t>日评价工作组召开了专家预备会，和专家一起对项目资料收集情况，项目实施情况及问题集中探讨，为后期工作奠定基础。</w:t>
      </w:r>
    </w:p>
    <w:p w14:paraId="1BB12A14"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20</w:t>
      </w:r>
      <w:r>
        <w:rPr>
          <w:rFonts w:ascii="仿宋_GB2312" w:eastAsia="仿宋_GB2312"/>
          <w:kern w:val="0"/>
          <w:sz w:val="32"/>
          <w:szCs w:val="32"/>
          <w:lang w:bidi="en-US"/>
        </w:rPr>
        <w:t>2</w:t>
      </w:r>
      <w:r w:rsidR="00FC1EEC">
        <w:rPr>
          <w:rFonts w:ascii="仿宋_GB2312" w:eastAsia="仿宋_GB2312"/>
          <w:kern w:val="0"/>
          <w:sz w:val="32"/>
          <w:szCs w:val="32"/>
          <w:lang w:bidi="en-US"/>
        </w:rPr>
        <w:t>2</w:t>
      </w:r>
      <w:r>
        <w:rPr>
          <w:rFonts w:ascii="仿宋_GB2312" w:eastAsia="仿宋_GB2312" w:hint="eastAsia"/>
          <w:kern w:val="0"/>
          <w:sz w:val="32"/>
          <w:szCs w:val="32"/>
          <w:lang w:bidi="en-US"/>
        </w:rPr>
        <w:t>年5月</w:t>
      </w:r>
      <w:r w:rsidR="00FC1EEC">
        <w:rPr>
          <w:rFonts w:ascii="仿宋_GB2312" w:eastAsia="仿宋_GB2312"/>
          <w:kern w:val="0"/>
          <w:sz w:val="32"/>
          <w:szCs w:val="32"/>
          <w:lang w:bidi="en-US"/>
        </w:rPr>
        <w:t>9</w:t>
      </w:r>
      <w:r>
        <w:rPr>
          <w:rFonts w:ascii="仿宋_GB2312" w:eastAsia="仿宋_GB2312" w:hint="eastAsia"/>
          <w:kern w:val="0"/>
          <w:sz w:val="32"/>
          <w:szCs w:val="32"/>
          <w:lang w:bidi="en-US"/>
        </w:rPr>
        <w:t>日召开了专家评价会。按照会议安排，项目单位从项目概况、项目完成情况和项目后续工作计划三方面进行了详细汇报。专家从各自专业领域对项目绩效提出质询，项目单位分别作了解答。专家组根据项目资料反应的情况，结合项目单位的工作阐述，按照评价指标体系进行现场评分，填写《北京市财政支出绩效评价专家评价书》，评定各项指标分数和等级，出具评价意见和建议。</w:t>
      </w:r>
    </w:p>
    <w:p w14:paraId="76A7FD48"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5.评价报告</w:t>
      </w:r>
    </w:p>
    <w:p w14:paraId="25AC9FF4" w14:textId="77777777" w:rsidR="00413E94" w:rsidRDefault="00413E94" w:rsidP="00413E94">
      <w:pPr>
        <w:ind w:firstLineChars="200" w:firstLine="640"/>
        <w:rPr>
          <w:rFonts w:ascii="仿宋_GB2312" w:eastAsia="仿宋_GB2312"/>
          <w:kern w:val="0"/>
          <w:sz w:val="32"/>
          <w:szCs w:val="32"/>
          <w:lang w:bidi="en-US"/>
        </w:rPr>
      </w:pPr>
      <w:r>
        <w:rPr>
          <w:rFonts w:ascii="仿宋_GB2312" w:eastAsia="仿宋_GB2312" w:hint="eastAsia"/>
          <w:kern w:val="0"/>
          <w:sz w:val="32"/>
          <w:szCs w:val="32"/>
          <w:lang w:bidi="en-US"/>
        </w:rPr>
        <w:t>评价工作组根据专家组评价意见，结合项目具体情况撰写绩效评价报告初稿。报告初稿与项目单位沟通反馈后，形成评价报告终稿。</w:t>
      </w:r>
    </w:p>
    <w:p w14:paraId="6A812396" w14:textId="77777777" w:rsidR="00E0649C" w:rsidRPr="00C72268" w:rsidRDefault="00BF0B3F" w:rsidP="00BF0B3F">
      <w:pPr>
        <w:ind w:firstLineChars="200" w:firstLine="643"/>
        <w:rPr>
          <w:rFonts w:ascii="Times New Roman" w:hAnsi="Times New Roman"/>
          <w:b/>
          <w:bCs/>
          <w:snapToGrid w:val="0"/>
          <w:kern w:val="0"/>
          <w:sz w:val="32"/>
          <w:szCs w:val="44"/>
        </w:rPr>
      </w:pPr>
      <w:r w:rsidRPr="00BF0B3F">
        <w:rPr>
          <w:rFonts w:ascii="Times New Roman" w:hAnsi="Times New Roman" w:hint="eastAsia"/>
          <w:b/>
          <w:bCs/>
          <w:snapToGrid w:val="0"/>
          <w:kern w:val="0"/>
          <w:sz w:val="32"/>
          <w:szCs w:val="44"/>
        </w:rPr>
        <w:t>三、综合评价情况及评价结论</w:t>
      </w:r>
    </w:p>
    <w:p w14:paraId="773F2A6C" w14:textId="70ED3C1A" w:rsidR="00BF0B3F" w:rsidRDefault="002746D7" w:rsidP="00BF0B3F">
      <w:pPr>
        <w:ind w:firstLineChars="200" w:firstLine="640"/>
        <w:outlineLvl w:val="0"/>
        <w:rPr>
          <w:rFonts w:ascii="仿宋_GB2312" w:eastAsia="仿宋_GB2312"/>
          <w:bCs/>
          <w:sz w:val="32"/>
          <w:szCs w:val="32"/>
        </w:rPr>
      </w:pPr>
      <w:r>
        <w:rPr>
          <w:rFonts w:ascii="仿宋_GB2312" w:eastAsia="仿宋_GB2312" w:hint="eastAsia"/>
          <w:bCs/>
          <w:sz w:val="32"/>
          <w:szCs w:val="32"/>
        </w:rPr>
        <w:t>应用技术专业群</w:t>
      </w:r>
      <w:r w:rsidR="0049151F" w:rsidRPr="003E7FDD">
        <w:rPr>
          <w:rFonts w:ascii="仿宋_GB2312" w:eastAsia="仿宋_GB2312" w:hint="eastAsia"/>
          <w:bCs/>
          <w:sz w:val="32"/>
          <w:szCs w:val="32"/>
        </w:rPr>
        <w:t>项目</w:t>
      </w:r>
      <w:r w:rsidR="0049151F" w:rsidRPr="00C72268">
        <w:rPr>
          <w:rFonts w:ascii="仿宋_GB2312" w:eastAsia="仿宋_GB2312" w:hint="eastAsia"/>
          <w:sz w:val="32"/>
          <w:szCs w:val="32"/>
        </w:rPr>
        <w:t>综合得分</w:t>
      </w:r>
      <w:r w:rsidR="0049151F" w:rsidRPr="00D13B70">
        <w:rPr>
          <w:rFonts w:ascii="仿宋_GB2312" w:eastAsia="仿宋_GB2312" w:hAnsi="Times New Roman"/>
          <w:sz w:val="32"/>
          <w:szCs w:val="32"/>
        </w:rPr>
        <w:t>83.05</w:t>
      </w:r>
      <w:r w:rsidR="0049151F">
        <w:rPr>
          <w:rFonts w:ascii="仿宋_GB2312" w:eastAsia="仿宋_GB2312" w:hAnsi="Times New Roman" w:hint="eastAsia"/>
          <w:sz w:val="32"/>
          <w:szCs w:val="32"/>
        </w:rPr>
        <w:t>分</w:t>
      </w:r>
      <w:r w:rsidR="0049151F" w:rsidRPr="00C72268">
        <w:rPr>
          <w:rFonts w:ascii="仿宋_GB2312" w:eastAsia="仿宋_GB2312" w:hint="eastAsia"/>
          <w:sz w:val="32"/>
          <w:szCs w:val="32"/>
        </w:rPr>
        <w:t>，其中，项目决策</w:t>
      </w:r>
      <w:r w:rsidR="0049151F" w:rsidRPr="002746D7">
        <w:rPr>
          <w:rFonts w:ascii="仿宋_GB2312" w:eastAsia="仿宋_GB2312" w:hAnsi="Times New Roman"/>
          <w:sz w:val="32"/>
          <w:szCs w:val="32"/>
        </w:rPr>
        <w:t>8.30</w:t>
      </w:r>
      <w:r w:rsidR="0049151F" w:rsidRPr="00C72268">
        <w:rPr>
          <w:rFonts w:ascii="仿宋_GB2312" w:eastAsia="仿宋_GB2312" w:hint="eastAsia"/>
          <w:sz w:val="32"/>
          <w:szCs w:val="32"/>
        </w:rPr>
        <w:t>分，</w:t>
      </w:r>
      <w:r w:rsidR="0049151F">
        <w:rPr>
          <w:rFonts w:ascii="仿宋_GB2312" w:eastAsia="仿宋_GB2312" w:hint="eastAsia"/>
          <w:sz w:val="32"/>
          <w:szCs w:val="32"/>
        </w:rPr>
        <w:t>管理过程</w:t>
      </w:r>
      <w:bookmarkStart w:id="4" w:name="_Hlk103538603"/>
      <w:r w:rsidR="0049151F" w:rsidRPr="002746D7">
        <w:rPr>
          <w:rFonts w:ascii="仿宋_GB2312" w:eastAsia="仿宋_GB2312" w:hAnsi="Times New Roman"/>
          <w:sz w:val="32"/>
          <w:szCs w:val="32"/>
        </w:rPr>
        <w:t>17.65</w:t>
      </w:r>
      <w:bookmarkEnd w:id="4"/>
      <w:r w:rsidR="0049151F" w:rsidRPr="00C72268">
        <w:rPr>
          <w:rFonts w:ascii="仿宋_GB2312" w:eastAsia="仿宋_GB2312" w:hint="eastAsia"/>
          <w:sz w:val="32"/>
          <w:szCs w:val="32"/>
        </w:rPr>
        <w:t>分，项目</w:t>
      </w:r>
      <w:r w:rsidR="0049151F">
        <w:rPr>
          <w:rFonts w:ascii="仿宋_GB2312" w:eastAsia="仿宋_GB2312" w:hint="eastAsia"/>
          <w:sz w:val="32"/>
          <w:szCs w:val="32"/>
        </w:rPr>
        <w:t>产出</w:t>
      </w:r>
      <w:r w:rsidR="0049151F" w:rsidRPr="00D13B70">
        <w:rPr>
          <w:rFonts w:ascii="仿宋_GB2312" w:eastAsia="仿宋_GB2312" w:hAnsi="Times New Roman"/>
          <w:sz w:val="32"/>
          <w:szCs w:val="32"/>
        </w:rPr>
        <w:t>34.10</w:t>
      </w:r>
      <w:r w:rsidR="0049151F" w:rsidRPr="00C72268">
        <w:rPr>
          <w:rFonts w:ascii="仿宋_GB2312" w:eastAsia="仿宋_GB2312" w:hint="eastAsia"/>
          <w:sz w:val="32"/>
          <w:szCs w:val="32"/>
        </w:rPr>
        <w:t>分，</w:t>
      </w:r>
      <w:r w:rsidR="0049151F">
        <w:rPr>
          <w:rFonts w:ascii="仿宋_GB2312" w:eastAsia="仿宋_GB2312" w:hint="eastAsia"/>
          <w:sz w:val="32"/>
          <w:szCs w:val="32"/>
        </w:rPr>
        <w:t>项目效益</w:t>
      </w:r>
      <w:r w:rsidR="0049151F" w:rsidRPr="00D13B70">
        <w:rPr>
          <w:rFonts w:ascii="仿宋_GB2312" w:eastAsia="仿宋_GB2312"/>
          <w:sz w:val="32"/>
          <w:szCs w:val="32"/>
        </w:rPr>
        <w:t>23.00</w:t>
      </w:r>
      <w:r w:rsidR="0049151F">
        <w:rPr>
          <w:rFonts w:ascii="仿宋_GB2312" w:eastAsia="仿宋_GB2312" w:hint="eastAsia"/>
          <w:sz w:val="32"/>
          <w:szCs w:val="32"/>
        </w:rPr>
        <w:t>，</w:t>
      </w:r>
      <w:r w:rsidR="0049151F">
        <w:rPr>
          <w:rFonts w:ascii="仿宋_GB2312" w:eastAsia="仿宋_GB2312" w:hint="eastAsia"/>
          <w:bCs/>
          <w:sz w:val="32"/>
          <w:szCs w:val="32"/>
        </w:rPr>
        <w:t>应用技术专业群</w:t>
      </w:r>
      <w:r w:rsidR="0049151F" w:rsidRPr="00E32DEC">
        <w:rPr>
          <w:rFonts w:ascii="仿宋_GB2312" w:eastAsia="仿宋_GB2312" w:hint="eastAsia"/>
          <w:bCs/>
          <w:sz w:val="32"/>
          <w:szCs w:val="32"/>
        </w:rPr>
        <w:t>项目</w:t>
      </w:r>
      <w:r w:rsidR="0049151F">
        <w:rPr>
          <w:rFonts w:ascii="仿宋_GB2312" w:eastAsia="仿宋_GB2312" w:hint="eastAsia"/>
          <w:sz w:val="32"/>
          <w:szCs w:val="32"/>
        </w:rPr>
        <w:t>绩效评定结论为“良</w:t>
      </w:r>
      <w:r w:rsidR="0049151F" w:rsidRPr="00C72268">
        <w:rPr>
          <w:rFonts w:ascii="仿宋_GB2312" w:eastAsia="仿宋_GB2312" w:hint="eastAsia"/>
          <w:sz w:val="32"/>
          <w:szCs w:val="32"/>
        </w:rPr>
        <w:t>”。具体评分情况见附件专家评分汇总表</w:t>
      </w:r>
      <w:r w:rsidR="004D1D04" w:rsidRPr="004D1D04">
        <w:rPr>
          <w:rFonts w:ascii="仿宋_GB2312" w:eastAsia="仿宋_GB2312" w:hint="eastAsia"/>
          <w:bCs/>
          <w:sz w:val="32"/>
          <w:szCs w:val="32"/>
        </w:rPr>
        <w:t>。</w:t>
      </w:r>
    </w:p>
    <w:p w14:paraId="4D4B77E1" w14:textId="77777777" w:rsidR="00BF0B3F" w:rsidRPr="00BF0B3F" w:rsidRDefault="00BF0B3F" w:rsidP="00BF0B3F">
      <w:pPr>
        <w:ind w:firstLineChars="200" w:firstLine="643"/>
        <w:rPr>
          <w:rFonts w:ascii="Times New Roman" w:hAnsi="Times New Roman"/>
          <w:b/>
          <w:bCs/>
          <w:snapToGrid w:val="0"/>
          <w:kern w:val="0"/>
          <w:sz w:val="32"/>
          <w:szCs w:val="44"/>
        </w:rPr>
      </w:pPr>
      <w:r w:rsidRPr="00844CB5">
        <w:rPr>
          <w:rFonts w:ascii="Times New Roman" w:hAnsi="Times New Roman" w:hint="eastAsia"/>
          <w:b/>
          <w:bCs/>
          <w:snapToGrid w:val="0"/>
          <w:kern w:val="0"/>
          <w:sz w:val="32"/>
          <w:szCs w:val="44"/>
        </w:rPr>
        <w:lastRenderedPageBreak/>
        <w:t>四、绩效评价指标分析</w:t>
      </w:r>
    </w:p>
    <w:p w14:paraId="6342DC4F" w14:textId="77777777" w:rsidR="00BF0B3F" w:rsidRDefault="00BF0B3F" w:rsidP="00BF0B3F">
      <w:pPr>
        <w:ind w:firstLineChars="200" w:firstLine="643"/>
        <w:rPr>
          <w:rFonts w:ascii="Times New Roman" w:hAnsi="Times New Roman"/>
          <w:b/>
          <w:bCs/>
          <w:snapToGrid w:val="0"/>
          <w:kern w:val="0"/>
          <w:sz w:val="32"/>
          <w:szCs w:val="44"/>
        </w:rPr>
      </w:pPr>
      <w:r w:rsidRPr="00BF0B3F">
        <w:rPr>
          <w:rFonts w:ascii="Times New Roman" w:hAnsi="Times New Roman" w:hint="eastAsia"/>
          <w:b/>
          <w:bCs/>
          <w:snapToGrid w:val="0"/>
          <w:kern w:val="0"/>
          <w:sz w:val="32"/>
          <w:szCs w:val="44"/>
        </w:rPr>
        <w:t>（一）项目决策情况</w:t>
      </w:r>
    </w:p>
    <w:p w14:paraId="170AC048" w14:textId="203951B1" w:rsidR="00BF0B3F" w:rsidRPr="00C72268" w:rsidRDefault="00BF0B3F" w:rsidP="00BF0B3F">
      <w:pPr>
        <w:ind w:firstLineChars="200" w:firstLine="640"/>
        <w:outlineLvl w:val="0"/>
        <w:rPr>
          <w:rFonts w:ascii="仿宋_GB2312" w:eastAsia="仿宋_GB2312"/>
          <w:sz w:val="32"/>
          <w:szCs w:val="32"/>
        </w:rPr>
      </w:pPr>
      <w:r w:rsidRPr="00C72268">
        <w:rPr>
          <w:rFonts w:ascii="仿宋_GB2312" w:eastAsia="仿宋_GB2312" w:hint="eastAsia"/>
          <w:sz w:val="32"/>
          <w:szCs w:val="32"/>
        </w:rPr>
        <w:t>项目决策指标，满分1</w:t>
      </w:r>
      <w:r w:rsidR="002E2F9D">
        <w:rPr>
          <w:rFonts w:ascii="仿宋_GB2312" w:eastAsia="仿宋_GB2312"/>
          <w:sz w:val="32"/>
          <w:szCs w:val="32"/>
        </w:rPr>
        <w:t>0</w:t>
      </w:r>
      <w:r w:rsidRPr="00C72268">
        <w:rPr>
          <w:rFonts w:ascii="仿宋_GB2312" w:eastAsia="仿宋_GB2312" w:hint="eastAsia"/>
          <w:sz w:val="32"/>
          <w:szCs w:val="32"/>
        </w:rPr>
        <w:t>分，评价得分为</w:t>
      </w:r>
      <w:r w:rsidR="00760A73" w:rsidRPr="00760A73">
        <w:rPr>
          <w:rFonts w:ascii="仿宋_GB2312" w:eastAsia="仿宋_GB2312"/>
          <w:sz w:val="32"/>
          <w:szCs w:val="32"/>
        </w:rPr>
        <w:t>8.30</w:t>
      </w:r>
      <w:r w:rsidRPr="00C72268">
        <w:rPr>
          <w:rFonts w:ascii="仿宋_GB2312" w:eastAsia="仿宋_GB2312" w:hint="eastAsia"/>
          <w:sz w:val="32"/>
          <w:szCs w:val="32"/>
        </w:rPr>
        <w:t>分，项目的绩效目标设定较为明确，可操作性较强。</w:t>
      </w:r>
      <w:r w:rsidR="00760A73">
        <w:rPr>
          <w:rFonts w:ascii="仿宋_GB2312" w:eastAsia="仿宋_GB2312" w:hint="eastAsia"/>
          <w:sz w:val="32"/>
          <w:szCs w:val="32"/>
        </w:rPr>
        <w:t>但是绩效目标设定不够全面，部分工作内容和产生效益并未在绩效目标中得以体现。</w:t>
      </w:r>
    </w:p>
    <w:p w14:paraId="127F4E1F" w14:textId="77777777" w:rsidR="00BF0B3F" w:rsidRDefault="00BF0B3F" w:rsidP="00BF0B3F">
      <w:pPr>
        <w:ind w:firstLineChars="200" w:firstLine="643"/>
        <w:rPr>
          <w:rFonts w:ascii="Times New Roman" w:hAnsi="Times New Roman"/>
          <w:b/>
          <w:bCs/>
          <w:snapToGrid w:val="0"/>
          <w:kern w:val="0"/>
          <w:sz w:val="32"/>
          <w:szCs w:val="44"/>
        </w:rPr>
      </w:pPr>
      <w:r w:rsidRPr="00BF0B3F">
        <w:rPr>
          <w:rFonts w:ascii="Times New Roman" w:hAnsi="Times New Roman" w:hint="eastAsia"/>
          <w:b/>
          <w:bCs/>
          <w:snapToGrid w:val="0"/>
          <w:kern w:val="0"/>
          <w:sz w:val="32"/>
          <w:szCs w:val="44"/>
        </w:rPr>
        <w:t>（二）项目过程情况</w:t>
      </w:r>
    </w:p>
    <w:p w14:paraId="38E4A513" w14:textId="35C780BF" w:rsidR="00BF0B3F" w:rsidRPr="00C72268" w:rsidRDefault="002E2F9D" w:rsidP="00BF0B3F">
      <w:pPr>
        <w:ind w:firstLineChars="200" w:firstLine="640"/>
        <w:outlineLvl w:val="0"/>
        <w:rPr>
          <w:rFonts w:ascii="仿宋_GB2312" w:eastAsia="仿宋_GB2312"/>
          <w:sz w:val="32"/>
          <w:szCs w:val="32"/>
        </w:rPr>
      </w:pPr>
      <w:r>
        <w:rPr>
          <w:rFonts w:ascii="仿宋_GB2312" w:eastAsia="仿宋_GB2312" w:hint="eastAsia"/>
          <w:sz w:val="32"/>
          <w:szCs w:val="32"/>
        </w:rPr>
        <w:t>管理</w:t>
      </w:r>
      <w:r w:rsidRPr="002E2F9D">
        <w:rPr>
          <w:rFonts w:ascii="仿宋_GB2312" w:eastAsia="仿宋_GB2312" w:hint="eastAsia"/>
          <w:sz w:val="32"/>
          <w:szCs w:val="32"/>
        </w:rPr>
        <w:t>过程</w:t>
      </w:r>
      <w:r w:rsidR="00BF0B3F" w:rsidRPr="00C72268">
        <w:rPr>
          <w:rFonts w:ascii="仿宋_GB2312" w:eastAsia="仿宋_GB2312" w:hint="eastAsia"/>
          <w:sz w:val="32"/>
          <w:szCs w:val="32"/>
        </w:rPr>
        <w:t>指标，满分</w:t>
      </w:r>
      <w:r>
        <w:rPr>
          <w:rFonts w:ascii="仿宋_GB2312" w:eastAsia="仿宋_GB2312"/>
          <w:sz w:val="32"/>
          <w:szCs w:val="32"/>
        </w:rPr>
        <w:t>20</w:t>
      </w:r>
      <w:r w:rsidR="00BF0B3F" w:rsidRPr="00C72268">
        <w:rPr>
          <w:rFonts w:ascii="仿宋_GB2312" w:eastAsia="仿宋_GB2312" w:hint="eastAsia"/>
          <w:sz w:val="32"/>
          <w:szCs w:val="32"/>
        </w:rPr>
        <w:t>分，评价得分</w:t>
      </w:r>
      <w:r w:rsidR="00D11F78" w:rsidRPr="00D11F78">
        <w:rPr>
          <w:rFonts w:ascii="仿宋_GB2312" w:eastAsia="仿宋_GB2312"/>
          <w:sz w:val="32"/>
          <w:szCs w:val="32"/>
        </w:rPr>
        <w:t>17.65</w:t>
      </w:r>
      <w:r w:rsidR="00BF0B3F" w:rsidRPr="00D11F78">
        <w:rPr>
          <w:rFonts w:ascii="仿宋_GB2312" w:eastAsia="仿宋_GB2312" w:hint="eastAsia"/>
          <w:sz w:val="32"/>
          <w:szCs w:val="32"/>
        </w:rPr>
        <w:t>分，</w:t>
      </w:r>
      <w:r w:rsidR="00BF0B3F" w:rsidRPr="00C72268">
        <w:rPr>
          <w:rFonts w:ascii="仿宋_GB2312" w:eastAsia="仿宋_GB2312" w:hint="eastAsia"/>
          <w:sz w:val="32"/>
          <w:szCs w:val="32"/>
        </w:rPr>
        <w:t>在资金管理方面，项目资金支付手续齐全，会计信息真实、记录准确</w:t>
      </w:r>
      <w:r w:rsidR="00BF0B3F">
        <w:rPr>
          <w:rFonts w:ascii="仿宋_GB2312" w:eastAsia="仿宋_GB2312" w:hint="eastAsia"/>
          <w:sz w:val="32"/>
          <w:szCs w:val="32"/>
        </w:rPr>
        <w:t>；</w:t>
      </w:r>
      <w:r w:rsidR="00BF0B3F" w:rsidRPr="00C72268">
        <w:rPr>
          <w:rFonts w:ascii="仿宋_GB2312" w:eastAsia="仿宋_GB2312" w:hint="eastAsia"/>
          <w:sz w:val="32"/>
          <w:szCs w:val="32"/>
        </w:rPr>
        <w:t>在项目实施方面，项目执行较为规范，建立了相关管理制度</w:t>
      </w:r>
      <w:r w:rsidR="00BF0B3F">
        <w:rPr>
          <w:rFonts w:ascii="仿宋_GB2312" w:eastAsia="仿宋_GB2312" w:hint="eastAsia"/>
          <w:sz w:val="32"/>
          <w:szCs w:val="32"/>
        </w:rPr>
        <w:t>。</w:t>
      </w:r>
      <w:r w:rsidR="00E33A94">
        <w:rPr>
          <w:rFonts w:ascii="仿宋_GB2312" w:eastAsia="仿宋_GB2312" w:hint="eastAsia"/>
          <w:sz w:val="32"/>
          <w:szCs w:val="32"/>
        </w:rPr>
        <w:t>但由于客观因素的原因，项目的部分实施内容没有完成。</w:t>
      </w:r>
    </w:p>
    <w:p w14:paraId="369D8B04" w14:textId="77777777" w:rsidR="00BF0B3F" w:rsidRDefault="00BF0B3F" w:rsidP="00BF0B3F">
      <w:pPr>
        <w:ind w:firstLineChars="200" w:firstLine="643"/>
        <w:rPr>
          <w:rFonts w:ascii="Times New Roman" w:hAnsi="Times New Roman"/>
          <w:b/>
          <w:bCs/>
          <w:snapToGrid w:val="0"/>
          <w:kern w:val="0"/>
          <w:sz w:val="32"/>
          <w:szCs w:val="44"/>
        </w:rPr>
      </w:pPr>
      <w:r w:rsidRPr="00BF0B3F">
        <w:rPr>
          <w:rFonts w:ascii="Times New Roman" w:hAnsi="Times New Roman" w:hint="eastAsia"/>
          <w:b/>
          <w:bCs/>
          <w:snapToGrid w:val="0"/>
          <w:kern w:val="0"/>
          <w:sz w:val="32"/>
          <w:szCs w:val="44"/>
        </w:rPr>
        <w:t>（三）项目产出情况</w:t>
      </w:r>
    </w:p>
    <w:p w14:paraId="35366ED7" w14:textId="6293A031" w:rsidR="00E33A94" w:rsidRPr="00E33A94" w:rsidRDefault="002E2F9D" w:rsidP="00E33A94">
      <w:pPr>
        <w:ind w:firstLineChars="200" w:firstLine="640"/>
        <w:outlineLvl w:val="0"/>
        <w:rPr>
          <w:rFonts w:ascii="仿宋_GB2312" w:eastAsia="仿宋_GB2312"/>
          <w:sz w:val="32"/>
          <w:szCs w:val="32"/>
        </w:rPr>
      </w:pPr>
      <w:r w:rsidRPr="002E2F9D">
        <w:rPr>
          <w:rFonts w:ascii="仿宋_GB2312" w:eastAsia="仿宋_GB2312" w:hint="eastAsia"/>
          <w:sz w:val="32"/>
          <w:szCs w:val="32"/>
        </w:rPr>
        <w:t>项目产出</w:t>
      </w:r>
      <w:r w:rsidR="00BF0B3F" w:rsidRPr="00C72268">
        <w:rPr>
          <w:rFonts w:ascii="仿宋_GB2312" w:eastAsia="仿宋_GB2312" w:hint="eastAsia"/>
          <w:sz w:val="32"/>
          <w:szCs w:val="32"/>
        </w:rPr>
        <w:t>指标，满分</w:t>
      </w:r>
      <w:r>
        <w:rPr>
          <w:rFonts w:ascii="仿宋_GB2312" w:eastAsia="仿宋_GB2312"/>
          <w:sz w:val="32"/>
          <w:szCs w:val="32"/>
        </w:rPr>
        <w:t>40</w:t>
      </w:r>
      <w:r w:rsidR="00BF0B3F" w:rsidRPr="00C72268">
        <w:rPr>
          <w:rFonts w:ascii="仿宋_GB2312" w:eastAsia="仿宋_GB2312" w:hint="eastAsia"/>
          <w:sz w:val="32"/>
          <w:szCs w:val="32"/>
        </w:rPr>
        <w:t>分，评价得分</w:t>
      </w:r>
      <w:r w:rsidR="00E33A94" w:rsidRPr="00E33A94">
        <w:rPr>
          <w:rFonts w:ascii="仿宋_GB2312" w:eastAsia="仿宋_GB2312"/>
          <w:sz w:val="32"/>
          <w:szCs w:val="32"/>
        </w:rPr>
        <w:t>34.10</w:t>
      </w:r>
      <w:r w:rsidR="00BF0B3F" w:rsidRPr="00C72268">
        <w:rPr>
          <w:rFonts w:ascii="仿宋_GB2312" w:eastAsia="仿宋_GB2312" w:hint="eastAsia"/>
          <w:sz w:val="32"/>
          <w:szCs w:val="32"/>
        </w:rPr>
        <w:t>分，项目产出</w:t>
      </w:r>
      <w:r w:rsidR="00E33A94">
        <w:rPr>
          <w:rFonts w:ascii="仿宋_GB2312" w:eastAsia="仿宋_GB2312" w:hint="eastAsia"/>
          <w:sz w:val="32"/>
          <w:szCs w:val="32"/>
        </w:rPr>
        <w:t>基本</w:t>
      </w:r>
      <w:r w:rsidR="00BF0B3F" w:rsidRPr="00C72268">
        <w:rPr>
          <w:rFonts w:ascii="仿宋_GB2312" w:eastAsia="仿宋_GB2312" w:hint="eastAsia"/>
          <w:sz w:val="32"/>
          <w:szCs w:val="32"/>
        </w:rPr>
        <w:t>达到预期目标。</w:t>
      </w:r>
      <w:r w:rsidR="00E33A94" w:rsidRPr="00E33A94">
        <w:rPr>
          <w:rFonts w:ascii="仿宋_GB2312" w:eastAsia="仿宋_GB2312" w:hint="eastAsia"/>
          <w:sz w:val="32"/>
          <w:szCs w:val="32"/>
        </w:rPr>
        <w:t>根据特高项目建设任务书，针对人才培养模式创新等9个建设大项，包含立德树人等30个建设子项，142个验收要点，经过一年期建设，完成整体建设任务验收要点135个，完成整体建设要点数的95.07%，其中由于新冠疫情原因，国外专家到校讲座交流、学生游学、中小学职业体验等项目无法正常开展。</w:t>
      </w:r>
    </w:p>
    <w:p w14:paraId="537AE322" w14:textId="77777777" w:rsidR="00BF0B3F" w:rsidRPr="00BF0B3F" w:rsidRDefault="00BF0B3F" w:rsidP="00BF0B3F">
      <w:pPr>
        <w:ind w:firstLineChars="200" w:firstLine="643"/>
        <w:rPr>
          <w:rFonts w:ascii="Times New Roman" w:hAnsi="Times New Roman"/>
          <w:b/>
          <w:bCs/>
          <w:snapToGrid w:val="0"/>
          <w:kern w:val="0"/>
          <w:sz w:val="32"/>
          <w:szCs w:val="44"/>
        </w:rPr>
      </w:pPr>
      <w:r w:rsidRPr="00BF0B3F">
        <w:rPr>
          <w:rFonts w:ascii="Times New Roman" w:hAnsi="Times New Roman" w:hint="eastAsia"/>
          <w:b/>
          <w:bCs/>
          <w:snapToGrid w:val="0"/>
          <w:kern w:val="0"/>
          <w:sz w:val="32"/>
          <w:szCs w:val="44"/>
        </w:rPr>
        <w:t>（四）项目效益情况</w:t>
      </w:r>
    </w:p>
    <w:p w14:paraId="5EA48390" w14:textId="45693F2B" w:rsidR="001453DA" w:rsidRPr="00BF0B3F" w:rsidRDefault="001453DA" w:rsidP="00CF4E87">
      <w:pPr>
        <w:ind w:firstLineChars="200" w:firstLine="640"/>
        <w:outlineLvl w:val="0"/>
        <w:rPr>
          <w:rFonts w:ascii="Times New Roman" w:hAnsi="Times New Roman"/>
          <w:b/>
          <w:bCs/>
          <w:snapToGrid w:val="0"/>
          <w:kern w:val="0"/>
          <w:sz w:val="32"/>
          <w:szCs w:val="44"/>
        </w:rPr>
      </w:pPr>
      <w:r w:rsidRPr="005A6FCE">
        <w:rPr>
          <w:rFonts w:ascii="仿宋_GB2312" w:eastAsia="仿宋_GB2312" w:hint="eastAsia"/>
          <w:sz w:val="32"/>
          <w:szCs w:val="32"/>
        </w:rPr>
        <w:t>项目效益指标，满分</w:t>
      </w:r>
      <w:r w:rsidRPr="005A6FCE">
        <w:rPr>
          <w:rFonts w:ascii="仿宋_GB2312" w:eastAsia="仿宋_GB2312"/>
          <w:sz w:val="32"/>
          <w:szCs w:val="32"/>
        </w:rPr>
        <w:t>30</w:t>
      </w:r>
      <w:r w:rsidRPr="005A6FCE">
        <w:rPr>
          <w:rFonts w:ascii="仿宋_GB2312" w:eastAsia="仿宋_GB2312" w:hint="eastAsia"/>
          <w:sz w:val="32"/>
          <w:szCs w:val="32"/>
        </w:rPr>
        <w:t>分，评价得分</w:t>
      </w:r>
      <w:r w:rsidR="00CF4E87" w:rsidRPr="005A6FCE">
        <w:rPr>
          <w:rFonts w:ascii="仿宋_GB2312" w:eastAsia="仿宋_GB2312"/>
          <w:sz w:val="32"/>
          <w:szCs w:val="32"/>
        </w:rPr>
        <w:t>23.00</w:t>
      </w:r>
      <w:r w:rsidRPr="005A6FCE">
        <w:rPr>
          <w:rFonts w:ascii="仿宋_GB2312" w:eastAsia="仿宋_GB2312" w:hint="eastAsia"/>
          <w:sz w:val="32"/>
          <w:szCs w:val="32"/>
        </w:rPr>
        <w:t>分。</w:t>
      </w:r>
      <w:r w:rsidR="00CF4E87" w:rsidRPr="005A6FCE">
        <w:rPr>
          <w:rFonts w:ascii="仿宋_GB2312" w:eastAsia="仿宋_GB2312" w:hint="eastAsia"/>
          <w:sz w:val="32"/>
          <w:szCs w:val="32"/>
        </w:rPr>
        <w:t>通过项</w:t>
      </w:r>
      <w:r w:rsidR="00CF4E87" w:rsidRPr="005A6FCE">
        <w:rPr>
          <w:rFonts w:ascii="仿宋_GB2312" w:eastAsia="仿宋_GB2312" w:hint="eastAsia"/>
          <w:sz w:val="32"/>
          <w:szCs w:val="32"/>
        </w:rPr>
        <w:lastRenderedPageBreak/>
        <w:t>目的2021年建设，在提高专业群办学实力的基础上，全面提</w:t>
      </w:r>
      <w:r w:rsidR="00CF4E87" w:rsidRPr="00CF4E87">
        <w:rPr>
          <w:rFonts w:ascii="仿宋_GB2312" w:eastAsia="仿宋_GB2312" w:hint="eastAsia"/>
          <w:sz w:val="32"/>
          <w:szCs w:val="32"/>
        </w:rPr>
        <w:t>升了专业群的品牌力和在行业中的地位，特别是对标学院十四五发展，一体两翼的规划，与项目建设的内涵保持了较高的一致性，能更好的助力十四五发展。利用基地年度实训教学学时数近2000学时，大于目标的700学时；技术服务项目一次验收通过率100%，技术培训合格率达到95%，各项教学培训计划按时完成。学生就业率和对口率稳步增长，满意度90%以上，</w:t>
      </w:r>
      <w:r w:rsidR="0048158C">
        <w:rPr>
          <w:rFonts w:ascii="仿宋_GB2312" w:eastAsia="仿宋_GB2312" w:hint="eastAsia"/>
          <w:sz w:val="32"/>
          <w:szCs w:val="32"/>
        </w:rPr>
        <w:t>基本</w:t>
      </w:r>
      <w:r w:rsidR="00CF4E87" w:rsidRPr="00CF4E87">
        <w:rPr>
          <w:rFonts w:ascii="仿宋_GB2312" w:eastAsia="仿宋_GB2312" w:hint="eastAsia"/>
          <w:sz w:val="32"/>
          <w:szCs w:val="32"/>
        </w:rPr>
        <w:t>完成既定的绩效目标</w:t>
      </w:r>
      <w:r w:rsidR="005C6251" w:rsidRPr="005C6251">
        <w:rPr>
          <w:rFonts w:ascii="仿宋_GB2312" w:eastAsia="仿宋_GB2312" w:hint="eastAsia"/>
          <w:sz w:val="32"/>
          <w:szCs w:val="32"/>
        </w:rPr>
        <w:t>。</w:t>
      </w:r>
    </w:p>
    <w:p w14:paraId="685811BD" w14:textId="77777777" w:rsidR="0002025C" w:rsidRDefault="00291BDE" w:rsidP="0002025C">
      <w:pPr>
        <w:ind w:firstLineChars="200" w:firstLine="643"/>
        <w:rPr>
          <w:rFonts w:ascii="Times New Roman" w:hAnsi="Times New Roman"/>
          <w:b/>
          <w:bCs/>
          <w:snapToGrid w:val="0"/>
          <w:kern w:val="0"/>
          <w:sz w:val="32"/>
          <w:szCs w:val="44"/>
        </w:rPr>
      </w:pPr>
      <w:r>
        <w:rPr>
          <w:rFonts w:ascii="Times New Roman" w:hAnsi="Times New Roman" w:hint="eastAsia"/>
          <w:b/>
          <w:bCs/>
          <w:snapToGrid w:val="0"/>
          <w:kern w:val="0"/>
          <w:sz w:val="32"/>
          <w:szCs w:val="44"/>
        </w:rPr>
        <w:t>五</w:t>
      </w:r>
      <w:r w:rsidR="0002025C" w:rsidRPr="00C72268">
        <w:rPr>
          <w:rFonts w:ascii="Times New Roman" w:hAnsi="Times New Roman" w:hint="eastAsia"/>
          <w:b/>
          <w:bCs/>
          <w:snapToGrid w:val="0"/>
          <w:kern w:val="0"/>
          <w:sz w:val="32"/>
          <w:szCs w:val="44"/>
        </w:rPr>
        <w:t>、</w:t>
      </w:r>
      <w:r w:rsidRPr="00291BDE">
        <w:rPr>
          <w:rFonts w:ascii="Times New Roman" w:hAnsi="Times New Roman" w:hint="eastAsia"/>
          <w:b/>
          <w:bCs/>
          <w:snapToGrid w:val="0"/>
          <w:kern w:val="0"/>
          <w:sz w:val="32"/>
          <w:szCs w:val="44"/>
        </w:rPr>
        <w:t>主要经验及做法、存在的问题及原因分析</w:t>
      </w:r>
    </w:p>
    <w:p w14:paraId="15AD651E" w14:textId="77777777" w:rsidR="00291BDE" w:rsidRPr="0048158C" w:rsidRDefault="00291BDE" w:rsidP="00291BDE">
      <w:pPr>
        <w:spacing w:line="600" w:lineRule="exact"/>
        <w:ind w:firstLineChars="200" w:firstLine="643"/>
        <w:outlineLvl w:val="0"/>
        <w:rPr>
          <w:rFonts w:ascii="宋体" w:hAnsi="宋体" w:cs="宋体"/>
          <w:b/>
          <w:color w:val="000000"/>
          <w:kern w:val="0"/>
          <w:sz w:val="32"/>
          <w:szCs w:val="32"/>
        </w:rPr>
      </w:pPr>
      <w:bookmarkStart w:id="5" w:name="_Toc72322733"/>
      <w:bookmarkStart w:id="6" w:name="_Toc72415859"/>
      <w:r>
        <w:rPr>
          <w:rFonts w:ascii="楷体" w:eastAsia="楷体" w:hAnsi="楷体" w:cs="宋体" w:hint="eastAsia"/>
          <w:b/>
          <w:color w:val="000000"/>
          <w:kern w:val="0"/>
          <w:sz w:val="32"/>
          <w:szCs w:val="32"/>
        </w:rPr>
        <w:t>（一）</w:t>
      </w:r>
      <w:r w:rsidRPr="0048158C">
        <w:rPr>
          <w:rFonts w:ascii="宋体" w:hAnsi="宋体" w:cs="宋体" w:hint="eastAsia"/>
          <w:b/>
          <w:color w:val="000000"/>
          <w:kern w:val="0"/>
          <w:sz w:val="32"/>
          <w:szCs w:val="32"/>
        </w:rPr>
        <w:t>主要经验及做法</w:t>
      </w:r>
      <w:bookmarkEnd w:id="5"/>
      <w:bookmarkEnd w:id="6"/>
    </w:p>
    <w:p w14:paraId="717DF29F" w14:textId="7C967B17" w:rsidR="00845795" w:rsidRPr="00845795" w:rsidRDefault="00845795" w:rsidP="00845795">
      <w:pPr>
        <w:spacing w:line="600" w:lineRule="exact"/>
        <w:ind w:firstLineChars="200" w:firstLine="640"/>
        <w:outlineLvl w:val="0"/>
        <w:rPr>
          <w:rFonts w:ascii="仿宋_GB2312" w:eastAsia="仿宋_GB2312"/>
          <w:bCs/>
          <w:sz w:val="32"/>
          <w:szCs w:val="32"/>
        </w:rPr>
      </w:pPr>
      <w:bookmarkStart w:id="7" w:name="_Toc72322734"/>
      <w:bookmarkStart w:id="8" w:name="_Toc72415860"/>
      <w:r>
        <w:rPr>
          <w:rFonts w:ascii="仿宋_GB2312" w:eastAsia="仿宋_GB2312" w:hint="eastAsia"/>
          <w:bCs/>
          <w:sz w:val="32"/>
          <w:szCs w:val="32"/>
        </w:rPr>
        <w:t>1</w:t>
      </w:r>
      <w:r>
        <w:rPr>
          <w:rFonts w:ascii="仿宋_GB2312" w:eastAsia="仿宋_GB2312"/>
          <w:bCs/>
          <w:sz w:val="32"/>
          <w:szCs w:val="32"/>
        </w:rPr>
        <w:t>.</w:t>
      </w:r>
      <w:r w:rsidRPr="00845795">
        <w:rPr>
          <w:rFonts w:ascii="仿宋_GB2312" w:eastAsia="仿宋_GB2312" w:hint="eastAsia"/>
          <w:bCs/>
          <w:sz w:val="32"/>
          <w:szCs w:val="32"/>
        </w:rPr>
        <w:t>党建引领立德树人。在学院党委的领导下，从办学方向引领，到师德师风建设，再到人才培养模式改革、课程思政三全育人，充分挖掘专业群扎根教学科研一线的先进师生榜样，创建特色支部，发挥典型示范引领作用，凝聚起全体师生对标先进、见贤思齐、崇德精技、敬业育人的良好风尚。将党建融入重大决策、融入攻坚克难、融入创先争优、融入队伍建设、融入特高创建，将组织资源转化为发展引擎，为推进特色高水平专业群建设工作提供强有力的政治、思想和组织保障。</w:t>
      </w:r>
    </w:p>
    <w:p w14:paraId="07D1BD4B" w14:textId="2E7725C8" w:rsidR="00845795" w:rsidRPr="00845795" w:rsidRDefault="00845795" w:rsidP="00845795">
      <w:pPr>
        <w:spacing w:line="600" w:lineRule="exact"/>
        <w:ind w:firstLineChars="200" w:firstLine="640"/>
        <w:outlineLvl w:val="0"/>
        <w:rPr>
          <w:rFonts w:ascii="仿宋_GB2312" w:eastAsia="仿宋_GB2312"/>
          <w:bCs/>
          <w:sz w:val="32"/>
          <w:szCs w:val="32"/>
        </w:rPr>
      </w:pPr>
      <w:r>
        <w:rPr>
          <w:rFonts w:ascii="仿宋_GB2312" w:eastAsia="仿宋_GB2312" w:hint="eastAsia"/>
          <w:bCs/>
          <w:sz w:val="32"/>
          <w:szCs w:val="32"/>
        </w:rPr>
        <w:t>2</w:t>
      </w:r>
      <w:r>
        <w:rPr>
          <w:rFonts w:ascii="仿宋_GB2312" w:eastAsia="仿宋_GB2312"/>
          <w:bCs/>
          <w:sz w:val="32"/>
          <w:szCs w:val="32"/>
        </w:rPr>
        <w:t>.</w:t>
      </w:r>
      <w:r w:rsidRPr="00845795">
        <w:rPr>
          <w:rFonts w:ascii="仿宋_GB2312" w:eastAsia="仿宋_GB2312" w:hint="eastAsia"/>
          <w:bCs/>
          <w:sz w:val="32"/>
          <w:szCs w:val="32"/>
        </w:rPr>
        <w:t>坚持特高核心。在2021年的建设工作中更是坚持以“五特”（特色产教融合平台、特色人才培养模式、特色专业群课程体系、特色学业评价体系、特色国际合作模式）“三高”</w:t>
      </w:r>
      <w:r w:rsidRPr="00845795">
        <w:rPr>
          <w:rFonts w:ascii="仿宋_GB2312" w:eastAsia="仿宋_GB2312" w:hint="eastAsia"/>
          <w:bCs/>
          <w:sz w:val="32"/>
          <w:szCs w:val="32"/>
        </w:rPr>
        <w:lastRenderedPageBreak/>
        <w:t>（高水平教师团队、高水平创业孵化平台、高水平信息化资源平台）的目标设计为核心开展建设。通过九大类建设任务的总目标、年度目标，以及142个年度建设任务的对标分解，对每个建设任务的目标，都要求从“特色”“高水平 ”下功夫寻找落脚点，解析任务的特色、高水平如何体现，贯穿建设始终。</w:t>
      </w:r>
    </w:p>
    <w:p w14:paraId="7F6AB1C1" w14:textId="77777777" w:rsidR="00845795" w:rsidRDefault="00845795" w:rsidP="00845795">
      <w:pPr>
        <w:spacing w:line="600" w:lineRule="exact"/>
        <w:ind w:firstLineChars="200" w:firstLine="640"/>
        <w:outlineLvl w:val="0"/>
        <w:rPr>
          <w:rFonts w:ascii="仿宋_GB2312" w:eastAsia="仿宋_GB2312"/>
          <w:bCs/>
          <w:sz w:val="32"/>
          <w:szCs w:val="32"/>
        </w:rPr>
      </w:pPr>
      <w:r>
        <w:rPr>
          <w:rFonts w:ascii="仿宋_GB2312" w:eastAsia="仿宋_GB2312" w:hint="eastAsia"/>
          <w:bCs/>
          <w:sz w:val="32"/>
          <w:szCs w:val="32"/>
        </w:rPr>
        <w:t>3</w:t>
      </w:r>
      <w:r>
        <w:rPr>
          <w:rFonts w:ascii="仿宋_GB2312" w:eastAsia="仿宋_GB2312"/>
          <w:bCs/>
          <w:sz w:val="32"/>
          <w:szCs w:val="32"/>
        </w:rPr>
        <w:t>.</w:t>
      </w:r>
      <w:r w:rsidRPr="00845795">
        <w:rPr>
          <w:rFonts w:ascii="仿宋_GB2312" w:eastAsia="仿宋_GB2312" w:hint="eastAsia"/>
          <w:bCs/>
          <w:sz w:val="32"/>
          <w:szCs w:val="32"/>
        </w:rPr>
        <w:t>管理机制诊改闭环。借鉴教学诊改机制的经验，在项目管理的管理机制上也推行预警与诊改，严格按照项目管理实施细则要求，主动监控诊断、坚持看板管理，实现项目管理的诊改闭环。基本实现了“做什么”（有目标）、“谁来做”（责任主体）、“做成什么样”（有标准）、“按什么做”（有流程），结果有考核、有改进，确保项目建设工作质量，建立和完善诊改组织机构。</w:t>
      </w:r>
    </w:p>
    <w:p w14:paraId="61256F6D" w14:textId="34C4DD4D" w:rsidR="00291BDE" w:rsidRPr="008D682E" w:rsidRDefault="00291BDE" w:rsidP="00845795">
      <w:pPr>
        <w:spacing w:line="600" w:lineRule="exact"/>
        <w:ind w:firstLineChars="200" w:firstLine="643"/>
        <w:outlineLvl w:val="0"/>
        <w:rPr>
          <w:rFonts w:ascii="宋体" w:hAnsi="宋体" w:cs="宋体"/>
          <w:b/>
          <w:color w:val="000000"/>
          <w:kern w:val="0"/>
          <w:sz w:val="32"/>
          <w:szCs w:val="32"/>
        </w:rPr>
      </w:pPr>
      <w:r>
        <w:rPr>
          <w:rFonts w:ascii="楷体" w:eastAsia="楷体" w:hAnsi="楷体" w:cs="宋体" w:hint="eastAsia"/>
          <w:b/>
          <w:color w:val="000000"/>
          <w:kern w:val="0"/>
          <w:sz w:val="32"/>
          <w:szCs w:val="32"/>
        </w:rPr>
        <w:t>（二）</w:t>
      </w:r>
      <w:r w:rsidRPr="008D682E">
        <w:rPr>
          <w:rFonts w:ascii="宋体" w:hAnsi="宋体" w:cs="宋体" w:hint="eastAsia"/>
          <w:b/>
          <w:color w:val="000000"/>
          <w:kern w:val="0"/>
          <w:sz w:val="32"/>
          <w:szCs w:val="32"/>
        </w:rPr>
        <w:t>存在的问题及原因分析</w:t>
      </w:r>
      <w:bookmarkEnd w:id="7"/>
      <w:bookmarkEnd w:id="8"/>
    </w:p>
    <w:p w14:paraId="74308A87" w14:textId="2FAE73DE" w:rsidR="00713458" w:rsidRDefault="005B3CBD" w:rsidP="00291BDE">
      <w:pPr>
        <w:numPr>
          <w:ilvl w:val="0"/>
          <w:numId w:val="17"/>
        </w:numPr>
        <w:rPr>
          <w:rFonts w:ascii="仿宋_GB2312" w:eastAsia="仿宋_GB2312" w:hAnsi="Times New Roman"/>
          <w:sz w:val="32"/>
          <w:szCs w:val="32"/>
        </w:rPr>
      </w:pPr>
      <w:r>
        <w:rPr>
          <w:rFonts w:ascii="仿宋_GB2312" w:eastAsia="仿宋_GB2312" w:hint="eastAsia"/>
          <w:kern w:val="0"/>
          <w:sz w:val="32"/>
          <w:szCs w:val="32"/>
          <w:lang w:bidi="en-US"/>
        </w:rPr>
        <w:t>绩效目标</w:t>
      </w:r>
      <w:r w:rsidR="002763CC">
        <w:rPr>
          <w:rFonts w:ascii="仿宋_GB2312" w:eastAsia="仿宋_GB2312" w:hint="eastAsia"/>
          <w:kern w:val="0"/>
          <w:sz w:val="32"/>
          <w:szCs w:val="32"/>
          <w:lang w:bidi="en-US"/>
        </w:rPr>
        <w:t>设定的</w:t>
      </w:r>
      <w:r w:rsidR="00845795">
        <w:rPr>
          <w:rFonts w:ascii="仿宋_GB2312" w:eastAsia="仿宋_GB2312" w:hint="eastAsia"/>
          <w:kern w:val="0"/>
          <w:sz w:val="32"/>
          <w:szCs w:val="32"/>
          <w:lang w:bidi="en-US"/>
        </w:rPr>
        <w:t>明确性不足</w:t>
      </w:r>
    </w:p>
    <w:p w14:paraId="053F4665" w14:textId="147D0E3E" w:rsidR="00B557A1" w:rsidRDefault="002763CC" w:rsidP="00852642">
      <w:pPr>
        <w:ind w:firstLine="645"/>
        <w:rPr>
          <w:rFonts w:ascii="仿宋_GB2312" w:eastAsia="仿宋_GB2312"/>
          <w:kern w:val="0"/>
          <w:sz w:val="32"/>
          <w:szCs w:val="32"/>
          <w:lang w:bidi="en-US"/>
        </w:rPr>
      </w:pPr>
      <w:r>
        <w:rPr>
          <w:rFonts w:ascii="仿宋_GB2312" w:eastAsia="仿宋_GB2312" w:hint="eastAsia"/>
          <w:kern w:val="0"/>
          <w:sz w:val="32"/>
          <w:szCs w:val="32"/>
          <w:lang w:bidi="en-US"/>
        </w:rPr>
        <w:t>项目部分绩效目标设定的</w:t>
      </w:r>
      <w:r w:rsidR="00852642">
        <w:rPr>
          <w:rFonts w:ascii="仿宋_GB2312" w:eastAsia="仿宋_GB2312" w:hint="eastAsia"/>
          <w:kern w:val="0"/>
          <w:sz w:val="32"/>
          <w:szCs w:val="32"/>
          <w:lang w:bidi="en-US"/>
        </w:rPr>
        <w:t>明确性不足</w:t>
      </w:r>
      <w:r>
        <w:rPr>
          <w:rFonts w:ascii="仿宋_GB2312" w:eastAsia="仿宋_GB2312" w:hint="eastAsia"/>
          <w:kern w:val="0"/>
          <w:sz w:val="32"/>
          <w:szCs w:val="32"/>
          <w:lang w:bidi="en-US"/>
        </w:rPr>
        <w:t>，例如“</w:t>
      </w:r>
      <w:r w:rsidR="00852642">
        <w:rPr>
          <w:rFonts w:ascii="仿宋_GB2312" w:eastAsia="仿宋_GB2312" w:hint="eastAsia"/>
          <w:kern w:val="0"/>
          <w:sz w:val="32"/>
          <w:szCs w:val="32"/>
          <w:lang w:bidi="en-US"/>
        </w:rPr>
        <w:t>成本指标</w:t>
      </w:r>
      <w:r>
        <w:rPr>
          <w:rFonts w:ascii="仿宋_GB2312" w:eastAsia="仿宋_GB2312" w:hint="eastAsia"/>
          <w:kern w:val="0"/>
          <w:sz w:val="32"/>
          <w:szCs w:val="32"/>
          <w:lang w:bidi="en-US"/>
        </w:rPr>
        <w:t>”</w:t>
      </w:r>
      <w:r w:rsidR="00852642">
        <w:rPr>
          <w:rFonts w:ascii="仿宋_GB2312" w:eastAsia="仿宋_GB2312" w:hint="eastAsia"/>
          <w:kern w:val="0"/>
          <w:sz w:val="32"/>
          <w:szCs w:val="32"/>
          <w:lang w:bidi="en-US"/>
        </w:rPr>
        <w:t>设定</w:t>
      </w:r>
      <w:r w:rsidR="00852642" w:rsidRPr="00852642">
        <w:rPr>
          <w:rFonts w:ascii="仿宋_GB2312" w:eastAsia="仿宋_GB2312" w:hint="eastAsia"/>
          <w:kern w:val="0"/>
          <w:sz w:val="32"/>
          <w:szCs w:val="32"/>
          <w:lang w:bidi="en-US"/>
        </w:rPr>
        <w:t>低于社会成本20%</w:t>
      </w:r>
      <w:r w:rsidR="00852642">
        <w:rPr>
          <w:rFonts w:ascii="仿宋_GB2312" w:eastAsia="仿宋_GB2312" w:hint="eastAsia"/>
          <w:kern w:val="0"/>
          <w:sz w:val="32"/>
          <w:szCs w:val="32"/>
          <w:lang w:bidi="en-US"/>
        </w:rPr>
        <w:t>的指标值</w:t>
      </w:r>
      <w:r w:rsidR="00CC5C7F">
        <w:rPr>
          <w:rFonts w:ascii="仿宋_GB2312" w:eastAsia="仿宋_GB2312" w:hint="eastAsia"/>
          <w:kern w:val="0"/>
          <w:sz w:val="32"/>
          <w:szCs w:val="32"/>
          <w:lang w:bidi="en-US"/>
        </w:rPr>
        <w:t>，</w:t>
      </w:r>
      <w:r w:rsidR="00852642">
        <w:rPr>
          <w:rFonts w:ascii="仿宋_GB2312" w:eastAsia="仿宋_GB2312" w:hint="eastAsia"/>
          <w:kern w:val="0"/>
          <w:sz w:val="32"/>
          <w:szCs w:val="32"/>
          <w:lang w:bidi="en-US"/>
        </w:rPr>
        <w:t>对于社会成本的定义不够明确</w:t>
      </w:r>
      <w:r w:rsidR="00CC5C7F">
        <w:rPr>
          <w:rFonts w:ascii="仿宋_GB2312" w:eastAsia="仿宋_GB2312" w:hint="eastAsia"/>
          <w:kern w:val="0"/>
          <w:sz w:val="32"/>
          <w:szCs w:val="32"/>
          <w:lang w:bidi="en-US"/>
        </w:rPr>
        <w:t>。</w:t>
      </w:r>
    </w:p>
    <w:p w14:paraId="1C981B1F" w14:textId="160780C7" w:rsidR="00852642" w:rsidRPr="00852642" w:rsidRDefault="00852642" w:rsidP="00852642">
      <w:pPr>
        <w:pStyle w:val="af6"/>
        <w:numPr>
          <w:ilvl w:val="0"/>
          <w:numId w:val="17"/>
        </w:numPr>
        <w:ind w:firstLineChars="0"/>
        <w:rPr>
          <w:rFonts w:ascii="仿宋_GB2312" w:eastAsia="仿宋_GB2312"/>
          <w:kern w:val="0"/>
          <w:sz w:val="32"/>
          <w:szCs w:val="32"/>
          <w:lang w:bidi="en-US"/>
        </w:rPr>
      </w:pPr>
      <w:r w:rsidRPr="00852642">
        <w:rPr>
          <w:rFonts w:ascii="仿宋_GB2312" w:eastAsia="仿宋_GB2312" w:hint="eastAsia"/>
          <w:kern w:val="0"/>
          <w:sz w:val="32"/>
          <w:szCs w:val="32"/>
          <w:lang w:bidi="en-US"/>
        </w:rPr>
        <w:t>绩效目标设定不够全面</w:t>
      </w:r>
    </w:p>
    <w:p w14:paraId="62168C0C" w14:textId="78D341B7" w:rsidR="00852642" w:rsidRPr="00852642" w:rsidRDefault="00BD5B08" w:rsidP="00BD5B08">
      <w:pPr>
        <w:ind w:firstLine="645"/>
        <w:rPr>
          <w:rFonts w:ascii="仿宋_GB2312" w:eastAsia="仿宋_GB2312"/>
          <w:kern w:val="0"/>
          <w:sz w:val="32"/>
          <w:szCs w:val="32"/>
          <w:lang w:bidi="en-US"/>
        </w:rPr>
      </w:pPr>
      <w:r>
        <w:rPr>
          <w:rFonts w:ascii="仿宋_GB2312" w:eastAsia="仿宋_GB2312" w:hint="eastAsia"/>
          <w:kern w:val="0"/>
          <w:sz w:val="32"/>
          <w:szCs w:val="32"/>
          <w:lang w:bidi="en-US"/>
        </w:rPr>
        <w:t>项目对绩效目标的设定不够全面，不能涵盖项目主要的实施内容，例如项目“</w:t>
      </w:r>
      <w:r w:rsidRPr="00BD5B08">
        <w:rPr>
          <w:rFonts w:ascii="仿宋_GB2312" w:eastAsia="仿宋_GB2312" w:hint="eastAsia"/>
          <w:kern w:val="0"/>
          <w:sz w:val="32"/>
          <w:szCs w:val="32"/>
          <w:lang w:bidi="en-US"/>
        </w:rPr>
        <w:t>课程教学资源建设</w:t>
      </w:r>
      <w:r>
        <w:rPr>
          <w:rFonts w:ascii="仿宋_GB2312" w:eastAsia="仿宋_GB2312" w:hint="eastAsia"/>
          <w:kern w:val="0"/>
          <w:sz w:val="32"/>
          <w:szCs w:val="32"/>
          <w:lang w:bidi="en-US"/>
        </w:rPr>
        <w:t>”</w:t>
      </w:r>
      <w:r w:rsidR="00675036">
        <w:rPr>
          <w:rFonts w:ascii="仿宋_GB2312" w:eastAsia="仿宋_GB2312" w:hint="eastAsia"/>
          <w:kern w:val="0"/>
          <w:sz w:val="32"/>
          <w:szCs w:val="32"/>
          <w:lang w:bidi="en-US"/>
        </w:rPr>
        <w:t>、</w:t>
      </w:r>
      <w:r>
        <w:rPr>
          <w:rFonts w:ascii="仿宋_GB2312" w:eastAsia="仿宋_GB2312" w:hint="eastAsia"/>
          <w:kern w:val="0"/>
          <w:sz w:val="32"/>
          <w:szCs w:val="32"/>
          <w:lang w:bidi="en-US"/>
        </w:rPr>
        <w:t>“</w:t>
      </w:r>
      <w:r w:rsidRPr="00BD5B08">
        <w:rPr>
          <w:rFonts w:ascii="仿宋_GB2312" w:eastAsia="仿宋_GB2312" w:hint="eastAsia"/>
          <w:kern w:val="0"/>
          <w:sz w:val="32"/>
          <w:szCs w:val="32"/>
          <w:lang w:bidi="en-US"/>
        </w:rPr>
        <w:t>教材与教法改革</w:t>
      </w:r>
      <w:r>
        <w:rPr>
          <w:rFonts w:ascii="仿宋_GB2312" w:eastAsia="仿宋_GB2312" w:hint="eastAsia"/>
          <w:kern w:val="0"/>
          <w:sz w:val="32"/>
          <w:szCs w:val="32"/>
          <w:lang w:bidi="en-US"/>
        </w:rPr>
        <w:t>”等工作内容所产生的产出和效益均未在绩效目标申报</w:t>
      </w:r>
      <w:r>
        <w:rPr>
          <w:rFonts w:ascii="仿宋_GB2312" w:eastAsia="仿宋_GB2312" w:hint="eastAsia"/>
          <w:kern w:val="0"/>
          <w:sz w:val="32"/>
          <w:szCs w:val="32"/>
          <w:lang w:bidi="en-US"/>
        </w:rPr>
        <w:lastRenderedPageBreak/>
        <w:t>时体现。</w:t>
      </w:r>
    </w:p>
    <w:p w14:paraId="2ED18BC5" w14:textId="34D5E868" w:rsidR="00022024" w:rsidRPr="00291BDE" w:rsidRDefault="00DC3526" w:rsidP="00291BDE">
      <w:pPr>
        <w:numPr>
          <w:ilvl w:val="0"/>
          <w:numId w:val="17"/>
        </w:numPr>
        <w:rPr>
          <w:rFonts w:ascii="仿宋_GB2312" w:eastAsia="仿宋_GB2312"/>
          <w:kern w:val="0"/>
          <w:sz w:val="32"/>
          <w:szCs w:val="32"/>
          <w:lang w:bidi="en-US"/>
        </w:rPr>
      </w:pPr>
      <w:r>
        <w:rPr>
          <w:rFonts w:ascii="仿宋_GB2312" w:eastAsia="仿宋_GB2312" w:hint="eastAsia"/>
          <w:kern w:val="0"/>
          <w:sz w:val="32"/>
          <w:szCs w:val="32"/>
          <w:lang w:bidi="en-US"/>
        </w:rPr>
        <w:t>部分实施内容和项目建设目标关联性不够紧密</w:t>
      </w:r>
    </w:p>
    <w:p w14:paraId="37EBD0FE" w14:textId="5EFB63A3" w:rsidR="00022024" w:rsidRDefault="00DC3526" w:rsidP="00CC3E25">
      <w:pPr>
        <w:ind w:firstLine="645"/>
        <w:rPr>
          <w:rFonts w:ascii="仿宋_GB2312" w:eastAsia="仿宋_GB2312"/>
          <w:sz w:val="32"/>
          <w:szCs w:val="32"/>
        </w:rPr>
      </w:pPr>
      <w:r>
        <w:rPr>
          <w:rFonts w:ascii="仿宋_GB2312" w:eastAsia="仿宋_GB2312" w:hint="eastAsia"/>
          <w:sz w:val="32"/>
          <w:szCs w:val="32"/>
        </w:rPr>
        <w:t>项目</w:t>
      </w:r>
      <w:r>
        <w:rPr>
          <w:rFonts w:ascii="仿宋_GB2312" w:eastAsia="仿宋_GB2312" w:hint="eastAsia"/>
          <w:kern w:val="0"/>
          <w:sz w:val="32"/>
          <w:szCs w:val="32"/>
          <w:lang w:bidi="en-US"/>
        </w:rPr>
        <w:t>部分实施内容和项目建设目标关联性不够紧密</w:t>
      </w:r>
      <w:r w:rsidR="00BF77B8">
        <w:rPr>
          <w:rFonts w:ascii="仿宋_GB2312" w:eastAsia="仿宋_GB2312" w:hint="eastAsia"/>
          <w:sz w:val="32"/>
          <w:szCs w:val="32"/>
        </w:rPr>
        <w:t>。</w:t>
      </w:r>
      <w:r>
        <w:rPr>
          <w:rFonts w:ascii="仿宋_GB2312" w:eastAsia="仿宋_GB2312" w:hint="eastAsia"/>
          <w:sz w:val="32"/>
          <w:szCs w:val="32"/>
        </w:rPr>
        <w:t>例如：</w:t>
      </w:r>
      <w:r w:rsidRPr="00DC3526">
        <w:rPr>
          <w:rFonts w:ascii="仿宋_GB2312" w:eastAsia="仿宋_GB2312" w:hint="eastAsia"/>
          <w:sz w:val="32"/>
          <w:szCs w:val="32"/>
        </w:rPr>
        <w:t>委托北京中影广告有限公司为“北京时尚控股有限责任公司工会第一届会员代表大会”拍摄视频短片服务</w:t>
      </w:r>
      <w:r>
        <w:rPr>
          <w:rFonts w:ascii="仿宋_GB2312" w:eastAsia="仿宋_GB2312" w:hint="eastAsia"/>
          <w:sz w:val="32"/>
          <w:szCs w:val="32"/>
        </w:rPr>
        <w:t>；为</w:t>
      </w:r>
      <w:r w:rsidRPr="00DC3526">
        <w:rPr>
          <w:rFonts w:ascii="仿宋_GB2312" w:eastAsia="仿宋_GB2312" w:hint="eastAsia"/>
          <w:sz w:val="32"/>
          <w:szCs w:val="32"/>
        </w:rPr>
        <w:t>“中关村民族品牌培育专委会的产品直播宣传与推广公益服务实践”进行直播策划、直播拍摄</w:t>
      </w:r>
      <w:r>
        <w:rPr>
          <w:rFonts w:ascii="仿宋_GB2312" w:eastAsia="仿宋_GB2312" w:hint="eastAsia"/>
          <w:sz w:val="32"/>
          <w:szCs w:val="32"/>
        </w:rPr>
        <w:t>等工作内容和项目</w:t>
      </w:r>
      <w:r w:rsidR="00A256D7">
        <w:rPr>
          <w:rFonts w:ascii="仿宋_GB2312" w:eastAsia="仿宋_GB2312" w:hint="eastAsia"/>
          <w:sz w:val="32"/>
          <w:szCs w:val="32"/>
        </w:rPr>
        <w:t>关联性不够紧密。</w:t>
      </w:r>
    </w:p>
    <w:p w14:paraId="6D2A5222" w14:textId="775B03B3" w:rsidR="00A256D7" w:rsidRPr="00A256D7" w:rsidRDefault="00A256D7" w:rsidP="00A256D7">
      <w:pPr>
        <w:pStyle w:val="af6"/>
        <w:numPr>
          <w:ilvl w:val="0"/>
          <w:numId w:val="17"/>
        </w:numPr>
        <w:ind w:firstLineChars="0"/>
        <w:rPr>
          <w:rFonts w:ascii="仿宋_GB2312" w:eastAsia="仿宋_GB2312"/>
          <w:sz w:val="32"/>
          <w:szCs w:val="32"/>
        </w:rPr>
      </w:pPr>
      <w:r w:rsidRPr="00A256D7">
        <w:rPr>
          <w:rFonts w:ascii="仿宋_GB2312" w:eastAsia="仿宋_GB2312" w:hint="eastAsia"/>
          <w:sz w:val="32"/>
          <w:szCs w:val="32"/>
        </w:rPr>
        <w:t>部分项目内容未完成</w:t>
      </w:r>
    </w:p>
    <w:p w14:paraId="2F62AB86" w14:textId="41BCC72E" w:rsidR="00A256D7" w:rsidRPr="00A256D7" w:rsidRDefault="00A256D7" w:rsidP="00A256D7">
      <w:pPr>
        <w:ind w:firstLine="645"/>
        <w:rPr>
          <w:rFonts w:ascii="仿宋_GB2312" w:eastAsia="仿宋_GB2312"/>
          <w:sz w:val="32"/>
          <w:szCs w:val="32"/>
        </w:rPr>
      </w:pPr>
      <w:r w:rsidRPr="00A256D7">
        <w:rPr>
          <w:rFonts w:ascii="仿宋_GB2312" w:eastAsia="仿宋_GB2312" w:hint="eastAsia"/>
          <w:sz w:val="32"/>
          <w:szCs w:val="32"/>
        </w:rPr>
        <w:t>2021年度根据特高项目建设任务书，针对人才培养模式创新等9个建设大项，包含立德树人等30个建设子项，142个验收要点</w:t>
      </w:r>
      <w:r>
        <w:rPr>
          <w:rFonts w:ascii="仿宋_GB2312" w:eastAsia="仿宋_GB2312" w:hint="eastAsia"/>
          <w:sz w:val="32"/>
          <w:szCs w:val="32"/>
        </w:rPr>
        <w:t>。项目实际</w:t>
      </w:r>
      <w:r w:rsidRPr="00A256D7">
        <w:rPr>
          <w:rFonts w:ascii="仿宋_GB2312" w:eastAsia="仿宋_GB2312" w:hint="eastAsia"/>
          <w:sz w:val="32"/>
          <w:szCs w:val="32"/>
        </w:rPr>
        <w:t>完成整体建设任务验收要点135个，完成整体建设要点数的95.07%，其中由于新冠疫情原因，国外专家到校讲座交流、学生游学、中小学职业体验等项目</w:t>
      </w:r>
      <w:r>
        <w:rPr>
          <w:rFonts w:ascii="仿宋_GB2312" w:eastAsia="仿宋_GB2312" w:hint="eastAsia"/>
          <w:sz w:val="32"/>
          <w:szCs w:val="32"/>
        </w:rPr>
        <w:t>未</w:t>
      </w:r>
      <w:r w:rsidRPr="00A256D7">
        <w:rPr>
          <w:rFonts w:ascii="仿宋_GB2312" w:eastAsia="仿宋_GB2312" w:hint="eastAsia"/>
          <w:sz w:val="32"/>
          <w:szCs w:val="32"/>
        </w:rPr>
        <w:t>正常开展。</w:t>
      </w:r>
    </w:p>
    <w:p w14:paraId="2CE4C87D" w14:textId="68943767" w:rsidR="00F52F7E" w:rsidRDefault="00F52F7E" w:rsidP="00291BDE">
      <w:pPr>
        <w:numPr>
          <w:ilvl w:val="0"/>
          <w:numId w:val="17"/>
        </w:numPr>
        <w:rPr>
          <w:rFonts w:ascii="仿宋_GB2312" w:eastAsia="仿宋_GB2312"/>
          <w:kern w:val="0"/>
          <w:sz w:val="32"/>
          <w:szCs w:val="32"/>
          <w:lang w:bidi="en-US"/>
        </w:rPr>
      </w:pPr>
      <w:r>
        <w:rPr>
          <w:rFonts w:ascii="仿宋_GB2312" w:eastAsia="仿宋_GB2312" w:hint="eastAsia"/>
          <w:kern w:val="0"/>
          <w:sz w:val="32"/>
          <w:szCs w:val="32"/>
          <w:lang w:bidi="en-US"/>
        </w:rPr>
        <w:t>资金支付进度不均衡</w:t>
      </w:r>
    </w:p>
    <w:p w14:paraId="191E4D1A" w14:textId="6267E1E9" w:rsidR="00F52F7E" w:rsidRPr="00A26F6C" w:rsidRDefault="00A26F6C" w:rsidP="00A26F6C">
      <w:pPr>
        <w:ind w:firstLine="645"/>
        <w:rPr>
          <w:rFonts w:ascii="仿宋_GB2312" w:eastAsia="仿宋_GB2312"/>
          <w:sz w:val="32"/>
          <w:szCs w:val="32"/>
        </w:rPr>
      </w:pPr>
      <w:r w:rsidRPr="00A26F6C">
        <w:rPr>
          <w:rFonts w:ascii="仿宋_GB2312" w:eastAsia="仿宋_GB2312" w:hint="eastAsia"/>
          <w:sz w:val="32"/>
          <w:szCs w:val="32"/>
        </w:rPr>
        <w:t>项目</w:t>
      </w:r>
      <w:r>
        <w:rPr>
          <w:rFonts w:ascii="仿宋_GB2312" w:eastAsia="仿宋_GB2312" w:hint="eastAsia"/>
          <w:sz w:val="32"/>
          <w:szCs w:val="32"/>
        </w:rPr>
        <w:t>资金</w:t>
      </w:r>
      <w:r w:rsidRPr="00A26F6C">
        <w:rPr>
          <w:rFonts w:ascii="仿宋_GB2312" w:eastAsia="仿宋_GB2312" w:hint="eastAsia"/>
          <w:sz w:val="32"/>
          <w:szCs w:val="32"/>
        </w:rPr>
        <w:t>预算执行进度不合理，资金支付主要集中在</w:t>
      </w:r>
      <w:r>
        <w:rPr>
          <w:rFonts w:ascii="仿宋_GB2312" w:eastAsia="仿宋_GB2312" w:hint="eastAsia"/>
          <w:sz w:val="32"/>
          <w:szCs w:val="32"/>
        </w:rPr>
        <w:t>第</w:t>
      </w:r>
      <w:r w:rsidRPr="00A26F6C">
        <w:rPr>
          <w:rFonts w:ascii="仿宋_GB2312" w:eastAsia="仿宋_GB2312" w:hint="eastAsia"/>
          <w:sz w:val="32"/>
          <w:szCs w:val="32"/>
        </w:rPr>
        <w:t>四季度，不符合项目</w:t>
      </w:r>
      <w:r>
        <w:rPr>
          <w:rFonts w:ascii="仿宋_GB2312" w:eastAsia="仿宋_GB2312" w:hint="eastAsia"/>
          <w:sz w:val="32"/>
          <w:szCs w:val="32"/>
        </w:rPr>
        <w:t>资金支付</w:t>
      </w:r>
      <w:r w:rsidRPr="00A26F6C">
        <w:rPr>
          <w:rFonts w:ascii="仿宋_GB2312" w:eastAsia="仿宋_GB2312" w:hint="eastAsia"/>
          <w:sz w:val="32"/>
          <w:szCs w:val="32"/>
        </w:rPr>
        <w:t>的时效性。</w:t>
      </w:r>
    </w:p>
    <w:p w14:paraId="6CBD849A" w14:textId="2297407A" w:rsidR="00440976" w:rsidRPr="00291BDE" w:rsidRDefault="00A26F6C" w:rsidP="00291BDE">
      <w:pPr>
        <w:numPr>
          <w:ilvl w:val="0"/>
          <w:numId w:val="17"/>
        </w:numPr>
        <w:rPr>
          <w:rFonts w:ascii="仿宋_GB2312" w:eastAsia="仿宋_GB2312"/>
          <w:kern w:val="0"/>
          <w:sz w:val="32"/>
          <w:szCs w:val="32"/>
          <w:lang w:bidi="en-US"/>
        </w:rPr>
      </w:pPr>
      <w:r w:rsidRPr="00A26F6C">
        <w:rPr>
          <w:rFonts w:ascii="仿宋_GB2312" w:eastAsia="仿宋_GB2312" w:hint="eastAsia"/>
          <w:kern w:val="0"/>
          <w:sz w:val="32"/>
          <w:szCs w:val="32"/>
          <w:lang w:bidi="en-US"/>
        </w:rPr>
        <w:t>满意度调查针对性不足</w:t>
      </w:r>
    </w:p>
    <w:p w14:paraId="3D94EA1A" w14:textId="6DEC6FF5" w:rsidR="00440976" w:rsidRDefault="009573A2" w:rsidP="002700EC">
      <w:pPr>
        <w:ind w:firstLine="640"/>
        <w:rPr>
          <w:rFonts w:ascii="仿宋_GB2312" w:eastAsia="仿宋_GB2312"/>
          <w:sz w:val="32"/>
          <w:szCs w:val="32"/>
        </w:rPr>
      </w:pPr>
      <w:r w:rsidRPr="000618D0">
        <w:rPr>
          <w:rFonts w:ascii="仿宋_GB2312" w:eastAsia="仿宋_GB2312" w:hint="eastAsia"/>
          <w:sz w:val="32"/>
          <w:szCs w:val="32"/>
        </w:rPr>
        <w:t>项目</w:t>
      </w:r>
      <w:r w:rsidR="00A26F6C" w:rsidRPr="00A26F6C">
        <w:rPr>
          <w:rFonts w:ascii="仿宋_GB2312" w:eastAsia="仿宋_GB2312" w:hint="eastAsia"/>
          <w:sz w:val="32"/>
          <w:szCs w:val="32"/>
        </w:rPr>
        <w:t>满意度调查问卷题目设置针对性不足</w:t>
      </w:r>
      <w:r>
        <w:rPr>
          <w:rFonts w:ascii="仿宋_GB2312" w:eastAsia="仿宋_GB2312" w:hint="eastAsia"/>
          <w:sz w:val="32"/>
          <w:szCs w:val="32"/>
        </w:rPr>
        <w:t>。</w:t>
      </w:r>
      <w:r w:rsidR="00A26F6C">
        <w:rPr>
          <w:rFonts w:ascii="仿宋_GB2312" w:eastAsia="仿宋_GB2312" w:hint="eastAsia"/>
          <w:sz w:val="32"/>
          <w:szCs w:val="32"/>
        </w:rPr>
        <w:t>调查未针对本项目</w:t>
      </w:r>
      <w:r w:rsidR="00030AAF">
        <w:rPr>
          <w:rFonts w:ascii="仿宋_GB2312" w:eastAsia="仿宋_GB2312" w:hint="eastAsia"/>
          <w:sz w:val="32"/>
          <w:szCs w:val="32"/>
        </w:rPr>
        <w:t>具体的实施内容制定相应的调查题目，所定题目比较空泛，不能充分体现受益群体对本项目实施结果的客观评价。</w:t>
      </w:r>
    </w:p>
    <w:p w14:paraId="14E5BF7D" w14:textId="77777777" w:rsidR="0002025C" w:rsidRPr="00C72268" w:rsidRDefault="00291BDE" w:rsidP="00266F1F">
      <w:pPr>
        <w:ind w:firstLineChars="200" w:firstLine="643"/>
        <w:rPr>
          <w:rFonts w:ascii="Times New Roman" w:hAnsi="Times New Roman"/>
          <w:b/>
          <w:bCs/>
          <w:snapToGrid w:val="0"/>
          <w:kern w:val="0"/>
          <w:sz w:val="32"/>
          <w:szCs w:val="44"/>
        </w:rPr>
      </w:pPr>
      <w:r>
        <w:rPr>
          <w:rFonts w:ascii="Times New Roman" w:hAnsi="Times New Roman" w:hint="eastAsia"/>
          <w:b/>
          <w:bCs/>
          <w:snapToGrid w:val="0"/>
          <w:kern w:val="0"/>
          <w:sz w:val="32"/>
          <w:szCs w:val="44"/>
        </w:rPr>
        <w:lastRenderedPageBreak/>
        <w:t>六</w:t>
      </w:r>
      <w:r w:rsidR="0002025C" w:rsidRPr="00C72268">
        <w:rPr>
          <w:rFonts w:ascii="Times New Roman" w:hAnsi="Times New Roman" w:hint="eastAsia"/>
          <w:b/>
          <w:bCs/>
          <w:snapToGrid w:val="0"/>
          <w:kern w:val="0"/>
          <w:sz w:val="32"/>
          <w:szCs w:val="44"/>
        </w:rPr>
        <w:t>、</w:t>
      </w:r>
      <w:r w:rsidR="001663CD" w:rsidRPr="001663CD">
        <w:rPr>
          <w:rFonts w:ascii="Times New Roman" w:hAnsi="Times New Roman" w:hint="eastAsia"/>
          <w:b/>
          <w:bCs/>
          <w:snapToGrid w:val="0"/>
          <w:kern w:val="0"/>
          <w:sz w:val="32"/>
          <w:szCs w:val="44"/>
        </w:rPr>
        <w:t>有关建议</w:t>
      </w:r>
    </w:p>
    <w:p w14:paraId="4AF5DFE7" w14:textId="77777777" w:rsidR="007840FF" w:rsidRDefault="00B72D1D" w:rsidP="007840FF">
      <w:pPr>
        <w:ind w:firstLineChars="200" w:firstLine="640"/>
        <w:rPr>
          <w:rFonts w:ascii="仿宋_GB2312" w:eastAsia="仿宋_GB2312" w:hAnsi="Times New Roman"/>
          <w:sz w:val="32"/>
          <w:szCs w:val="32"/>
        </w:rPr>
      </w:pPr>
      <w:r w:rsidRPr="00C72268">
        <w:rPr>
          <w:rFonts w:ascii="仿宋_GB2312" w:eastAsia="仿宋_GB2312" w:hAnsi="Times New Roman" w:hint="eastAsia"/>
          <w:sz w:val="32"/>
          <w:szCs w:val="32"/>
        </w:rPr>
        <w:t>（一</w:t>
      </w:r>
      <w:r w:rsidR="007840FF">
        <w:rPr>
          <w:rFonts w:ascii="仿宋_GB2312" w:eastAsia="仿宋_GB2312" w:hAnsi="Times New Roman" w:hint="eastAsia"/>
          <w:sz w:val="32"/>
          <w:szCs w:val="32"/>
        </w:rPr>
        <w:t>）</w:t>
      </w:r>
      <w:r w:rsidR="007840FF" w:rsidRPr="007840FF">
        <w:rPr>
          <w:rFonts w:ascii="仿宋_GB2312" w:eastAsia="仿宋_GB2312" w:hAnsi="Times New Roman" w:hint="eastAsia"/>
          <w:sz w:val="32"/>
          <w:szCs w:val="32"/>
        </w:rPr>
        <w:t>加强项目顶层设计，优化绩效目标设置。</w:t>
      </w:r>
    </w:p>
    <w:p w14:paraId="014756B9" w14:textId="3250E7B9" w:rsidR="007840FF" w:rsidRPr="00163B0C" w:rsidRDefault="007840FF" w:rsidP="00163B0C">
      <w:pPr>
        <w:ind w:firstLineChars="200" w:firstLine="640"/>
        <w:rPr>
          <w:rFonts w:ascii="仿宋_GB2312" w:eastAsia="仿宋_GB2312" w:hAnsi="Times New Roman"/>
          <w:sz w:val="32"/>
          <w:szCs w:val="32"/>
        </w:rPr>
      </w:pPr>
      <w:r w:rsidRPr="007840FF">
        <w:rPr>
          <w:rFonts w:ascii="仿宋_GB2312" w:eastAsia="仿宋_GB2312" w:hAnsi="Times New Roman" w:hint="eastAsia"/>
          <w:sz w:val="32"/>
          <w:szCs w:val="32"/>
        </w:rPr>
        <w:t>在提升项目决策科学性、项目论证充分性、项目实施可行性的基础上，结合绩效目标制定合理的、细化的</w:t>
      </w:r>
      <w:r>
        <w:rPr>
          <w:rFonts w:ascii="仿宋_GB2312" w:eastAsia="仿宋_GB2312" w:hAnsi="Times New Roman" w:hint="eastAsia"/>
          <w:sz w:val="32"/>
          <w:szCs w:val="32"/>
        </w:rPr>
        <w:t>绩效</w:t>
      </w:r>
      <w:r w:rsidRPr="007840FF">
        <w:rPr>
          <w:rFonts w:ascii="仿宋_GB2312" w:eastAsia="仿宋_GB2312" w:hAnsi="Times New Roman" w:hint="eastAsia"/>
          <w:sz w:val="32"/>
          <w:szCs w:val="32"/>
        </w:rPr>
        <w:t>指标</w:t>
      </w:r>
      <w:r>
        <w:rPr>
          <w:rFonts w:ascii="仿宋_GB2312" w:eastAsia="仿宋_GB2312" w:hAnsi="Times New Roman" w:hint="eastAsia"/>
          <w:sz w:val="32"/>
          <w:szCs w:val="32"/>
        </w:rPr>
        <w:t>，</w:t>
      </w:r>
      <w:r w:rsidRPr="007840FF">
        <w:rPr>
          <w:rFonts w:ascii="仿宋_GB2312" w:eastAsia="仿宋_GB2312" w:hAnsi="Times New Roman" w:hint="eastAsia"/>
          <w:sz w:val="32"/>
          <w:szCs w:val="32"/>
        </w:rPr>
        <w:t>使绩效指标与项目预算相结合，以便于全面反映及综合评价项目绩效。</w:t>
      </w:r>
    </w:p>
    <w:p w14:paraId="4CEFE24B" w14:textId="4B6879FB" w:rsidR="001A34A6" w:rsidRDefault="007840FF" w:rsidP="009B5CA3">
      <w:pPr>
        <w:ind w:firstLine="645"/>
        <w:outlineLvl w:val="0"/>
        <w:rPr>
          <w:rFonts w:ascii="仿宋_GB2312" w:eastAsia="仿宋_GB2312" w:hAnsi="Times New Roman"/>
          <w:sz w:val="32"/>
          <w:szCs w:val="32"/>
        </w:rPr>
      </w:pPr>
      <w:r>
        <w:rPr>
          <w:rFonts w:ascii="仿宋_GB2312" w:eastAsia="仿宋_GB2312" w:hAnsi="Times New Roman" w:hint="eastAsia"/>
          <w:sz w:val="32"/>
          <w:szCs w:val="32"/>
        </w:rPr>
        <w:t>（二）</w:t>
      </w:r>
      <w:r w:rsidR="004254C5">
        <w:rPr>
          <w:rFonts w:ascii="仿宋_GB2312" w:eastAsia="仿宋_GB2312" w:hAnsi="Times New Roman" w:hint="eastAsia"/>
          <w:sz w:val="32"/>
          <w:szCs w:val="32"/>
        </w:rPr>
        <w:t>加强</w:t>
      </w:r>
      <w:r w:rsidR="009573A2">
        <w:rPr>
          <w:rFonts w:ascii="仿宋_GB2312" w:eastAsia="仿宋_GB2312" w:hint="eastAsia"/>
          <w:kern w:val="0"/>
          <w:sz w:val="32"/>
          <w:szCs w:val="32"/>
          <w:lang w:bidi="en-US"/>
        </w:rPr>
        <w:t>绩效目标设定的</w:t>
      </w:r>
      <w:r w:rsidR="00030AAF">
        <w:rPr>
          <w:rFonts w:ascii="仿宋_GB2312" w:eastAsia="仿宋_GB2312" w:hint="eastAsia"/>
          <w:kern w:val="0"/>
          <w:sz w:val="32"/>
          <w:szCs w:val="32"/>
          <w:lang w:bidi="en-US"/>
        </w:rPr>
        <w:t>明确性和全面性</w:t>
      </w:r>
    </w:p>
    <w:p w14:paraId="29C946D1" w14:textId="1D57FECF" w:rsidR="004254C5" w:rsidRDefault="004254C5" w:rsidP="001A34A6">
      <w:pPr>
        <w:ind w:firstLineChars="200" w:firstLine="640"/>
        <w:rPr>
          <w:rFonts w:ascii="仿宋_GB2312" w:eastAsia="仿宋_GB2312" w:hAnsi="Times New Roman"/>
          <w:sz w:val="32"/>
          <w:szCs w:val="32"/>
        </w:rPr>
      </w:pPr>
      <w:r>
        <w:rPr>
          <w:rFonts w:ascii="仿宋_GB2312" w:eastAsia="仿宋_GB2312" w:hAnsi="Times New Roman" w:hint="eastAsia"/>
          <w:sz w:val="32"/>
          <w:szCs w:val="32"/>
        </w:rPr>
        <w:t>建议</w:t>
      </w:r>
      <w:r w:rsidR="009573A2">
        <w:rPr>
          <w:rFonts w:ascii="仿宋_GB2312" w:eastAsia="仿宋_GB2312" w:hAnsi="Times New Roman" w:hint="eastAsia"/>
          <w:sz w:val="32"/>
          <w:szCs w:val="32"/>
        </w:rPr>
        <w:t>加强</w:t>
      </w:r>
      <w:r w:rsidR="009573A2">
        <w:rPr>
          <w:rFonts w:ascii="仿宋_GB2312" w:eastAsia="仿宋_GB2312" w:hint="eastAsia"/>
          <w:kern w:val="0"/>
          <w:sz w:val="32"/>
          <w:szCs w:val="32"/>
          <w:lang w:bidi="en-US"/>
        </w:rPr>
        <w:t>绩效目标设定的</w:t>
      </w:r>
      <w:r w:rsidR="00030AAF">
        <w:rPr>
          <w:rFonts w:ascii="仿宋_GB2312" w:eastAsia="仿宋_GB2312" w:hint="eastAsia"/>
          <w:kern w:val="0"/>
          <w:sz w:val="32"/>
          <w:szCs w:val="32"/>
          <w:lang w:bidi="en-US"/>
        </w:rPr>
        <w:t>明确性和全面性</w:t>
      </w:r>
      <w:r>
        <w:rPr>
          <w:rFonts w:ascii="仿宋_GB2312" w:eastAsia="仿宋_GB2312" w:hAnsi="Times New Roman" w:hint="eastAsia"/>
          <w:sz w:val="32"/>
          <w:szCs w:val="32"/>
        </w:rPr>
        <w:t>，</w:t>
      </w:r>
      <w:r w:rsidR="009573A2">
        <w:rPr>
          <w:rFonts w:ascii="仿宋_GB2312" w:eastAsia="仿宋_GB2312" w:hAnsi="Times New Roman" w:hint="eastAsia"/>
          <w:sz w:val="32"/>
          <w:szCs w:val="32"/>
        </w:rPr>
        <w:t>针对不同性质的项目内容分别设定其合理的绩效目标</w:t>
      </w:r>
      <w:r w:rsidR="00AA51D7">
        <w:rPr>
          <w:rFonts w:ascii="仿宋_GB2312" w:eastAsia="仿宋_GB2312" w:hAnsi="Times New Roman" w:hint="eastAsia"/>
          <w:sz w:val="32"/>
          <w:szCs w:val="32"/>
        </w:rPr>
        <w:t>。</w:t>
      </w:r>
    </w:p>
    <w:p w14:paraId="4376593D" w14:textId="57CF4688" w:rsidR="00F8568E" w:rsidRDefault="002836CF" w:rsidP="007452F9">
      <w:pPr>
        <w:ind w:firstLineChars="200" w:firstLine="640"/>
        <w:rPr>
          <w:rFonts w:ascii="仿宋_GB2312" w:eastAsia="仿宋_GB2312"/>
          <w:sz w:val="32"/>
          <w:szCs w:val="32"/>
        </w:rPr>
      </w:pPr>
      <w:r>
        <w:rPr>
          <w:rFonts w:ascii="仿宋_GB2312" w:eastAsia="仿宋_GB2312" w:hAnsi="Times New Roman" w:hint="eastAsia"/>
          <w:sz w:val="32"/>
          <w:szCs w:val="32"/>
        </w:rPr>
        <w:t>（</w:t>
      </w:r>
      <w:r w:rsidR="005A6FCE">
        <w:rPr>
          <w:rFonts w:ascii="仿宋_GB2312" w:eastAsia="仿宋_GB2312" w:hAnsi="Times New Roman" w:hint="eastAsia"/>
          <w:sz w:val="32"/>
          <w:szCs w:val="32"/>
        </w:rPr>
        <w:t>三</w:t>
      </w:r>
      <w:r>
        <w:rPr>
          <w:rFonts w:ascii="仿宋_GB2312" w:eastAsia="仿宋_GB2312" w:hAnsi="Times New Roman"/>
          <w:sz w:val="32"/>
          <w:szCs w:val="32"/>
        </w:rPr>
        <w:t>）</w:t>
      </w:r>
      <w:r w:rsidR="00030AAF">
        <w:rPr>
          <w:rFonts w:ascii="仿宋_GB2312" w:eastAsia="仿宋_GB2312" w:hint="eastAsia"/>
          <w:sz w:val="32"/>
          <w:szCs w:val="32"/>
        </w:rPr>
        <w:t>合理规划项目实施内容</w:t>
      </w:r>
    </w:p>
    <w:p w14:paraId="3F185696" w14:textId="6052AEEA" w:rsidR="00030AAF" w:rsidRDefault="00030AAF" w:rsidP="007452F9">
      <w:pPr>
        <w:ind w:firstLineChars="200" w:firstLine="640"/>
        <w:rPr>
          <w:rFonts w:ascii="仿宋_GB2312" w:eastAsia="仿宋_GB2312"/>
          <w:sz w:val="32"/>
          <w:szCs w:val="32"/>
        </w:rPr>
      </w:pPr>
      <w:r>
        <w:rPr>
          <w:rFonts w:ascii="仿宋_GB2312" w:eastAsia="仿宋_GB2312" w:hint="eastAsia"/>
          <w:sz w:val="32"/>
          <w:szCs w:val="32"/>
        </w:rPr>
        <w:t>建议项目在</w:t>
      </w:r>
      <w:r w:rsidR="005D6FB7">
        <w:rPr>
          <w:rFonts w:ascii="仿宋_GB2312" w:eastAsia="仿宋_GB2312" w:hint="eastAsia"/>
          <w:sz w:val="32"/>
          <w:szCs w:val="32"/>
        </w:rPr>
        <w:t>项目计划和</w:t>
      </w:r>
      <w:r>
        <w:rPr>
          <w:rFonts w:ascii="仿宋_GB2312" w:eastAsia="仿宋_GB2312" w:hint="eastAsia"/>
          <w:sz w:val="32"/>
          <w:szCs w:val="32"/>
        </w:rPr>
        <w:t>实施过程中</w:t>
      </w:r>
      <w:r w:rsidR="005D6FB7">
        <w:rPr>
          <w:rFonts w:ascii="仿宋_GB2312" w:eastAsia="仿宋_GB2312" w:hint="eastAsia"/>
          <w:sz w:val="32"/>
          <w:szCs w:val="32"/>
        </w:rPr>
        <w:t>合理规划项目实施内容，使项目内容和项目目标紧密贴合，为财政资金创造更大的效益。</w:t>
      </w:r>
    </w:p>
    <w:p w14:paraId="5D999FBC" w14:textId="18C0D744" w:rsidR="00030AAF" w:rsidRDefault="005D6FB7" w:rsidP="007452F9">
      <w:pPr>
        <w:ind w:firstLineChars="200" w:firstLine="640"/>
        <w:rPr>
          <w:rFonts w:ascii="仿宋_GB2312" w:eastAsia="仿宋_GB2312"/>
          <w:sz w:val="32"/>
          <w:szCs w:val="32"/>
        </w:rPr>
      </w:pPr>
      <w:r>
        <w:rPr>
          <w:rFonts w:ascii="仿宋_GB2312" w:eastAsia="仿宋_GB2312" w:hint="eastAsia"/>
          <w:sz w:val="32"/>
          <w:szCs w:val="32"/>
        </w:rPr>
        <w:t>（</w:t>
      </w:r>
      <w:r w:rsidR="005A6FCE">
        <w:rPr>
          <w:rFonts w:ascii="仿宋_GB2312" w:eastAsia="仿宋_GB2312" w:hint="eastAsia"/>
          <w:sz w:val="32"/>
          <w:szCs w:val="32"/>
        </w:rPr>
        <w:t>四</w:t>
      </w:r>
      <w:r>
        <w:rPr>
          <w:rFonts w:ascii="仿宋_GB2312" w:eastAsia="仿宋_GB2312" w:hint="eastAsia"/>
          <w:sz w:val="32"/>
          <w:szCs w:val="32"/>
        </w:rPr>
        <w:t>）加强项目资金支付进度管理</w:t>
      </w:r>
    </w:p>
    <w:p w14:paraId="1BF491D3" w14:textId="1D6A4CDE" w:rsidR="00030AAF" w:rsidRDefault="005D6FB7" w:rsidP="007452F9">
      <w:pPr>
        <w:ind w:firstLineChars="200" w:firstLine="640"/>
        <w:rPr>
          <w:rFonts w:ascii="仿宋_GB2312" w:eastAsia="仿宋_GB2312"/>
          <w:sz w:val="32"/>
          <w:szCs w:val="32"/>
        </w:rPr>
      </w:pPr>
      <w:r>
        <w:rPr>
          <w:rFonts w:ascii="仿宋_GB2312" w:eastAsia="仿宋_GB2312" w:hint="eastAsia"/>
          <w:sz w:val="32"/>
          <w:szCs w:val="32"/>
        </w:rPr>
        <w:t>建议项目单位加强项目资金支付进度管理</w:t>
      </w:r>
      <w:r w:rsidRPr="00A26F6C">
        <w:rPr>
          <w:rFonts w:ascii="仿宋_GB2312" w:eastAsia="仿宋_GB2312" w:hint="eastAsia"/>
          <w:sz w:val="32"/>
          <w:szCs w:val="32"/>
        </w:rPr>
        <w:t>，</w:t>
      </w:r>
      <w:r>
        <w:rPr>
          <w:rFonts w:ascii="仿宋_GB2312" w:eastAsia="仿宋_GB2312" w:hint="eastAsia"/>
          <w:sz w:val="32"/>
          <w:szCs w:val="32"/>
        </w:rPr>
        <w:t>合理按照项目合同约定和执行进度支付合同款项</w:t>
      </w:r>
      <w:r w:rsidRPr="00A26F6C">
        <w:rPr>
          <w:rFonts w:ascii="仿宋_GB2312" w:eastAsia="仿宋_GB2312" w:hint="eastAsia"/>
          <w:sz w:val="32"/>
          <w:szCs w:val="32"/>
        </w:rPr>
        <w:t>，</w:t>
      </w:r>
      <w:r>
        <w:rPr>
          <w:rFonts w:ascii="仿宋_GB2312" w:eastAsia="仿宋_GB2312" w:hint="eastAsia"/>
          <w:sz w:val="32"/>
          <w:szCs w:val="32"/>
        </w:rPr>
        <w:t>提高财政资金使用效益</w:t>
      </w:r>
      <w:r w:rsidRPr="00A26F6C">
        <w:rPr>
          <w:rFonts w:ascii="仿宋_GB2312" w:eastAsia="仿宋_GB2312" w:hint="eastAsia"/>
          <w:sz w:val="32"/>
          <w:szCs w:val="32"/>
        </w:rPr>
        <w:t>。</w:t>
      </w:r>
    </w:p>
    <w:p w14:paraId="561BD019" w14:textId="11FB3B62" w:rsidR="00C51B6A" w:rsidRDefault="005D6FB7" w:rsidP="00C51B6A">
      <w:pPr>
        <w:ind w:firstLineChars="200" w:firstLine="640"/>
        <w:rPr>
          <w:rFonts w:ascii="仿宋_GB2312" w:eastAsia="仿宋_GB2312"/>
          <w:sz w:val="32"/>
          <w:szCs w:val="32"/>
        </w:rPr>
      </w:pPr>
      <w:r>
        <w:rPr>
          <w:rFonts w:ascii="仿宋_GB2312" w:eastAsia="仿宋_GB2312" w:hint="eastAsia"/>
          <w:sz w:val="32"/>
          <w:szCs w:val="32"/>
        </w:rPr>
        <w:t>（</w:t>
      </w:r>
      <w:r w:rsidR="005A6FCE">
        <w:rPr>
          <w:rFonts w:ascii="仿宋_GB2312" w:eastAsia="仿宋_GB2312" w:hint="eastAsia"/>
          <w:sz w:val="32"/>
          <w:szCs w:val="32"/>
        </w:rPr>
        <w:t>五</w:t>
      </w:r>
      <w:r>
        <w:rPr>
          <w:rFonts w:ascii="仿宋_GB2312" w:eastAsia="仿宋_GB2312" w:hint="eastAsia"/>
          <w:sz w:val="32"/>
          <w:szCs w:val="32"/>
        </w:rPr>
        <w:t>）</w:t>
      </w:r>
      <w:r w:rsidR="00C51B6A" w:rsidRPr="00C51B6A">
        <w:rPr>
          <w:rFonts w:ascii="仿宋_GB2312" w:eastAsia="仿宋_GB2312" w:hint="eastAsia"/>
          <w:sz w:val="32"/>
          <w:szCs w:val="32"/>
        </w:rPr>
        <w:t>加强项目绩效资料的收集</w:t>
      </w:r>
    </w:p>
    <w:p w14:paraId="2E4A6030" w14:textId="0F0BE34E" w:rsidR="00F8568E" w:rsidRDefault="00F8568E" w:rsidP="00C51B6A">
      <w:pPr>
        <w:ind w:firstLineChars="200" w:firstLine="640"/>
        <w:rPr>
          <w:rFonts w:ascii="仿宋_GB2312" w:eastAsia="仿宋_GB2312"/>
          <w:sz w:val="32"/>
          <w:szCs w:val="32"/>
        </w:rPr>
      </w:pPr>
      <w:r>
        <w:rPr>
          <w:rFonts w:ascii="仿宋_GB2312" w:eastAsia="仿宋_GB2312" w:hint="eastAsia"/>
          <w:sz w:val="32"/>
          <w:szCs w:val="32"/>
        </w:rPr>
        <w:t>建议</w:t>
      </w:r>
      <w:r>
        <w:rPr>
          <w:rFonts w:ascii="仿宋_GB2312" w:eastAsia="仿宋_GB2312"/>
          <w:sz w:val="32"/>
          <w:szCs w:val="32"/>
        </w:rPr>
        <w:t>项目单位</w:t>
      </w:r>
      <w:r>
        <w:rPr>
          <w:rFonts w:ascii="仿宋_GB2312" w:eastAsia="仿宋_GB2312" w:hint="eastAsia"/>
          <w:sz w:val="32"/>
          <w:szCs w:val="32"/>
        </w:rPr>
        <w:t>在</w:t>
      </w:r>
      <w:r>
        <w:rPr>
          <w:rFonts w:ascii="仿宋_GB2312" w:eastAsia="仿宋_GB2312"/>
          <w:sz w:val="32"/>
          <w:szCs w:val="32"/>
        </w:rPr>
        <w:t>项目完成后</w:t>
      </w:r>
      <w:r w:rsidR="00C96FBC">
        <w:rPr>
          <w:rFonts w:ascii="仿宋_GB2312" w:eastAsia="仿宋_GB2312" w:hint="eastAsia"/>
          <w:sz w:val="32"/>
          <w:szCs w:val="32"/>
        </w:rPr>
        <w:t>应</w:t>
      </w:r>
      <w:r w:rsidR="00C96FBC">
        <w:rPr>
          <w:rFonts w:ascii="仿宋_GB2312" w:eastAsia="仿宋_GB2312"/>
          <w:sz w:val="32"/>
          <w:szCs w:val="32"/>
        </w:rPr>
        <w:t>继续</w:t>
      </w:r>
      <w:r>
        <w:rPr>
          <w:rFonts w:ascii="仿宋_GB2312" w:eastAsia="仿宋_GB2312" w:hint="eastAsia"/>
          <w:sz w:val="32"/>
          <w:szCs w:val="32"/>
        </w:rPr>
        <w:t>对</w:t>
      </w:r>
      <w:r>
        <w:rPr>
          <w:rFonts w:ascii="仿宋_GB2312" w:eastAsia="仿宋_GB2312"/>
          <w:sz w:val="32"/>
          <w:szCs w:val="32"/>
        </w:rPr>
        <w:t>项目实施前后的绩效数据进行采集</w:t>
      </w:r>
      <w:r>
        <w:rPr>
          <w:rFonts w:ascii="仿宋_GB2312" w:eastAsia="仿宋_GB2312" w:hint="eastAsia"/>
          <w:sz w:val="32"/>
          <w:szCs w:val="32"/>
        </w:rPr>
        <w:t>、</w:t>
      </w:r>
      <w:r>
        <w:rPr>
          <w:rFonts w:ascii="仿宋_GB2312" w:eastAsia="仿宋_GB2312"/>
          <w:sz w:val="32"/>
          <w:szCs w:val="32"/>
        </w:rPr>
        <w:t>整理和分析，充分</w:t>
      </w:r>
      <w:r>
        <w:rPr>
          <w:rFonts w:ascii="仿宋_GB2312" w:eastAsia="仿宋_GB2312" w:hint="eastAsia"/>
          <w:sz w:val="32"/>
          <w:szCs w:val="32"/>
        </w:rPr>
        <w:t>体现</w:t>
      </w:r>
      <w:r>
        <w:rPr>
          <w:rFonts w:ascii="仿宋_GB2312" w:eastAsia="仿宋_GB2312"/>
          <w:sz w:val="32"/>
          <w:szCs w:val="32"/>
        </w:rPr>
        <w:t>项目效果。</w:t>
      </w:r>
    </w:p>
    <w:p w14:paraId="62E56C30" w14:textId="22E6D68B" w:rsidR="005D6FB7" w:rsidRDefault="005D6FB7" w:rsidP="005D6FB7">
      <w:pPr>
        <w:ind w:firstLineChars="200" w:firstLine="640"/>
        <w:rPr>
          <w:rFonts w:ascii="仿宋_GB2312" w:eastAsia="仿宋_GB2312"/>
          <w:sz w:val="32"/>
          <w:szCs w:val="32"/>
        </w:rPr>
      </w:pPr>
      <w:r>
        <w:rPr>
          <w:rFonts w:ascii="仿宋_GB2312" w:eastAsia="仿宋_GB2312" w:hint="eastAsia"/>
          <w:sz w:val="32"/>
          <w:szCs w:val="32"/>
        </w:rPr>
        <w:t>（</w:t>
      </w:r>
      <w:r w:rsidR="005A6FCE">
        <w:rPr>
          <w:rFonts w:ascii="仿宋_GB2312" w:eastAsia="仿宋_GB2312" w:hint="eastAsia"/>
          <w:sz w:val="32"/>
          <w:szCs w:val="32"/>
        </w:rPr>
        <w:t>六</w:t>
      </w:r>
      <w:r>
        <w:rPr>
          <w:rFonts w:ascii="仿宋_GB2312" w:eastAsia="仿宋_GB2312" w:hint="eastAsia"/>
          <w:sz w:val="32"/>
          <w:szCs w:val="32"/>
        </w:rPr>
        <w:t>）科学设定调查问卷</w:t>
      </w:r>
    </w:p>
    <w:p w14:paraId="083C31B8" w14:textId="59778A77" w:rsidR="005D6FB7" w:rsidRPr="005D6FB7" w:rsidRDefault="005D6FB7" w:rsidP="002700EC">
      <w:pPr>
        <w:ind w:firstLine="640"/>
        <w:rPr>
          <w:rFonts w:ascii="仿宋_GB2312" w:eastAsia="仿宋_GB2312"/>
          <w:sz w:val="32"/>
          <w:szCs w:val="32"/>
        </w:rPr>
      </w:pPr>
      <w:r>
        <w:rPr>
          <w:rFonts w:ascii="仿宋_GB2312" w:eastAsia="仿宋_GB2312" w:hint="eastAsia"/>
          <w:sz w:val="32"/>
          <w:szCs w:val="32"/>
        </w:rPr>
        <w:t>建议项目单位科学制定调查问卷题目，围绕</w:t>
      </w:r>
      <w:r w:rsidR="00934FBB">
        <w:rPr>
          <w:rFonts w:ascii="仿宋_GB2312" w:eastAsia="仿宋_GB2312" w:hint="eastAsia"/>
          <w:sz w:val="32"/>
          <w:szCs w:val="32"/>
        </w:rPr>
        <w:t>具体</w:t>
      </w:r>
      <w:r>
        <w:rPr>
          <w:rFonts w:ascii="仿宋_GB2312" w:eastAsia="仿宋_GB2312" w:hint="eastAsia"/>
          <w:sz w:val="32"/>
          <w:szCs w:val="32"/>
        </w:rPr>
        <w:t>项目实</w:t>
      </w:r>
      <w:r>
        <w:rPr>
          <w:rFonts w:ascii="仿宋_GB2312" w:eastAsia="仿宋_GB2312" w:hint="eastAsia"/>
          <w:sz w:val="32"/>
          <w:szCs w:val="32"/>
        </w:rPr>
        <w:lastRenderedPageBreak/>
        <w:t>施</w:t>
      </w:r>
      <w:r w:rsidR="00934FBB">
        <w:rPr>
          <w:rFonts w:ascii="仿宋_GB2312" w:eastAsia="仿宋_GB2312" w:hint="eastAsia"/>
          <w:sz w:val="32"/>
          <w:szCs w:val="32"/>
        </w:rPr>
        <w:t>内容和</w:t>
      </w:r>
      <w:r>
        <w:rPr>
          <w:rFonts w:ascii="仿宋_GB2312" w:eastAsia="仿宋_GB2312" w:hint="eastAsia"/>
          <w:sz w:val="32"/>
          <w:szCs w:val="32"/>
        </w:rPr>
        <w:t>效果</w:t>
      </w:r>
      <w:r w:rsidR="00934FBB">
        <w:rPr>
          <w:rFonts w:ascii="仿宋_GB2312" w:eastAsia="仿宋_GB2312" w:hint="eastAsia"/>
          <w:sz w:val="32"/>
          <w:szCs w:val="32"/>
        </w:rPr>
        <w:t>指定相应的问卷题目，使调查结果更能客观的反映项目完成后取得的成果和不足。</w:t>
      </w:r>
    </w:p>
    <w:p w14:paraId="3E0B71D6" w14:textId="1EB26A4D" w:rsidR="00B31163" w:rsidRDefault="005D6FB7" w:rsidP="0002025C">
      <w:pPr>
        <w:ind w:firstLineChars="200" w:firstLine="643"/>
        <w:rPr>
          <w:rFonts w:ascii="Times New Roman" w:hAnsi="Times New Roman"/>
          <w:b/>
          <w:bCs/>
          <w:snapToGrid w:val="0"/>
          <w:kern w:val="0"/>
          <w:sz w:val="32"/>
          <w:szCs w:val="44"/>
        </w:rPr>
      </w:pPr>
      <w:r>
        <w:rPr>
          <w:rFonts w:ascii="Times New Roman" w:hAnsi="Times New Roman" w:hint="eastAsia"/>
          <w:b/>
          <w:bCs/>
          <w:snapToGrid w:val="0"/>
          <w:kern w:val="0"/>
          <w:sz w:val="32"/>
          <w:szCs w:val="44"/>
        </w:rPr>
        <w:t>七</w:t>
      </w:r>
      <w:r w:rsidR="0002025C" w:rsidRPr="00C72268">
        <w:rPr>
          <w:rFonts w:ascii="Times New Roman" w:hAnsi="Times New Roman" w:hint="eastAsia"/>
          <w:b/>
          <w:bCs/>
          <w:snapToGrid w:val="0"/>
          <w:kern w:val="0"/>
          <w:sz w:val="32"/>
          <w:szCs w:val="44"/>
        </w:rPr>
        <w:t>、</w:t>
      </w:r>
      <w:r w:rsidR="00B31163" w:rsidRPr="00B31163">
        <w:rPr>
          <w:rFonts w:ascii="Times New Roman" w:hAnsi="Times New Roman" w:hint="eastAsia"/>
          <w:b/>
          <w:bCs/>
          <w:snapToGrid w:val="0"/>
          <w:kern w:val="0"/>
          <w:sz w:val="32"/>
          <w:szCs w:val="44"/>
        </w:rPr>
        <w:t>其他需要说明的问题</w:t>
      </w:r>
    </w:p>
    <w:p w14:paraId="3DA4CA17" w14:textId="59F636DA" w:rsidR="00734B1B" w:rsidRDefault="00734B1B" w:rsidP="0002025C">
      <w:pPr>
        <w:ind w:firstLineChars="200" w:firstLine="643"/>
        <w:rPr>
          <w:rFonts w:ascii="Times New Roman" w:hAnsi="Times New Roman"/>
          <w:b/>
          <w:bCs/>
          <w:snapToGrid w:val="0"/>
          <w:kern w:val="0"/>
          <w:sz w:val="32"/>
          <w:szCs w:val="44"/>
        </w:rPr>
      </w:pPr>
      <w:r>
        <w:rPr>
          <w:rFonts w:ascii="Times New Roman" w:hAnsi="Times New Roman" w:hint="eastAsia"/>
          <w:b/>
          <w:bCs/>
          <w:snapToGrid w:val="0"/>
          <w:kern w:val="0"/>
          <w:sz w:val="32"/>
          <w:szCs w:val="44"/>
        </w:rPr>
        <w:t>无。</w:t>
      </w:r>
    </w:p>
    <w:p w14:paraId="7BEFFE5C" w14:textId="1A1A0023" w:rsidR="0002025C" w:rsidRPr="00C72268" w:rsidRDefault="00B31163" w:rsidP="0002025C">
      <w:pPr>
        <w:ind w:firstLineChars="200" w:firstLine="643"/>
        <w:rPr>
          <w:rFonts w:ascii="Times New Roman" w:hAnsi="Times New Roman"/>
          <w:b/>
          <w:bCs/>
          <w:snapToGrid w:val="0"/>
          <w:kern w:val="0"/>
          <w:sz w:val="32"/>
          <w:szCs w:val="44"/>
        </w:rPr>
      </w:pPr>
      <w:r>
        <w:rPr>
          <w:rFonts w:ascii="Times New Roman" w:hAnsi="Times New Roman" w:hint="eastAsia"/>
          <w:b/>
          <w:bCs/>
          <w:snapToGrid w:val="0"/>
          <w:kern w:val="0"/>
          <w:sz w:val="32"/>
          <w:szCs w:val="44"/>
        </w:rPr>
        <w:t>八、</w:t>
      </w:r>
      <w:r w:rsidR="0002025C" w:rsidRPr="00C72268">
        <w:rPr>
          <w:rFonts w:ascii="Times New Roman" w:hAnsi="Times New Roman" w:hint="eastAsia"/>
          <w:b/>
          <w:bCs/>
          <w:snapToGrid w:val="0"/>
          <w:kern w:val="0"/>
          <w:sz w:val="32"/>
          <w:szCs w:val="44"/>
        </w:rPr>
        <w:t>附件</w:t>
      </w:r>
    </w:p>
    <w:p w14:paraId="40FE0283" w14:textId="62FDDB28" w:rsidR="0002025C" w:rsidRPr="00C72268" w:rsidRDefault="00D6071F" w:rsidP="0002025C">
      <w:pPr>
        <w:ind w:firstLine="645"/>
        <w:rPr>
          <w:rFonts w:ascii="仿宋_GB2312" w:eastAsia="仿宋_GB2312" w:hAnsi="Times New Roman"/>
          <w:sz w:val="32"/>
          <w:szCs w:val="32"/>
        </w:rPr>
      </w:pPr>
      <w:r>
        <w:rPr>
          <w:rFonts w:ascii="仿宋_GB2312" w:eastAsia="仿宋_GB2312" w:hAnsi="Times New Roman" w:hint="eastAsia"/>
          <w:sz w:val="32"/>
          <w:szCs w:val="32"/>
        </w:rPr>
        <w:t>（一）</w:t>
      </w:r>
      <w:r w:rsidR="00844CB5" w:rsidRPr="00844CB5">
        <w:rPr>
          <w:rFonts w:ascii="仿宋_GB2312" w:eastAsia="仿宋_GB2312" w:hAnsi="Times New Roman" w:hint="eastAsia"/>
          <w:sz w:val="32"/>
          <w:szCs w:val="32"/>
        </w:rPr>
        <w:t>北京市项目支出绩效评价专家评分表</w:t>
      </w:r>
    </w:p>
    <w:p w14:paraId="6BB3356D" w14:textId="77777777" w:rsidR="0010642F" w:rsidRPr="00C72268" w:rsidRDefault="0010642F" w:rsidP="00FF1874">
      <w:pPr>
        <w:sectPr w:rsidR="0010642F" w:rsidRPr="00C72268" w:rsidSect="00AD76D1">
          <w:footerReference w:type="default" r:id="rId11"/>
          <w:pgSz w:w="11906" w:h="16838"/>
          <w:pgMar w:top="1560" w:right="1800" w:bottom="1440" w:left="1800" w:header="851" w:footer="992" w:gutter="0"/>
          <w:pgNumType w:start="1"/>
          <w:cols w:space="425"/>
          <w:docGrid w:type="lines" w:linePitch="312"/>
        </w:sectPr>
      </w:pPr>
    </w:p>
    <w:p w14:paraId="55158EA2" w14:textId="5A07EA05" w:rsidR="00D31BD5" w:rsidRDefault="00844CB5" w:rsidP="00372267">
      <w:pPr>
        <w:jc w:val="center"/>
        <w:rPr>
          <w:rFonts w:ascii="仿宋_GB2312" w:eastAsia="仿宋_GB2312" w:hAnsi="Times New Roman"/>
          <w:b/>
          <w:sz w:val="32"/>
          <w:szCs w:val="32"/>
        </w:rPr>
      </w:pPr>
      <w:r w:rsidRPr="00844CB5">
        <w:rPr>
          <w:rFonts w:ascii="仿宋_GB2312" w:eastAsia="仿宋_GB2312" w:hAnsi="Times New Roman" w:hint="eastAsia"/>
          <w:b/>
          <w:sz w:val="32"/>
          <w:szCs w:val="32"/>
        </w:rPr>
        <w:lastRenderedPageBreak/>
        <w:t>北京市项目支出绩效评价专家评分表</w:t>
      </w:r>
    </w:p>
    <w:tbl>
      <w:tblPr>
        <w:tblW w:w="5000" w:type="pct"/>
        <w:tblLook w:val="04A0" w:firstRow="1" w:lastRow="0" w:firstColumn="1" w:lastColumn="0" w:noHBand="0" w:noVBand="1"/>
      </w:tblPr>
      <w:tblGrid>
        <w:gridCol w:w="658"/>
        <w:gridCol w:w="446"/>
        <w:gridCol w:w="730"/>
        <w:gridCol w:w="708"/>
        <w:gridCol w:w="2693"/>
        <w:gridCol w:w="7655"/>
        <w:gridCol w:w="1048"/>
      </w:tblGrid>
      <w:tr w:rsidR="00934FBB" w:rsidRPr="00934FBB" w14:paraId="4B0AB57F" w14:textId="77777777" w:rsidTr="00D225CC">
        <w:trPr>
          <w:trHeight w:val="640"/>
        </w:trPr>
        <w:tc>
          <w:tcPr>
            <w:tcW w:w="23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96DBA88" w14:textId="77777777" w:rsidR="00934FBB" w:rsidRPr="00934FBB" w:rsidRDefault="00934FBB" w:rsidP="00D225CC">
            <w:pPr>
              <w:widowControl/>
              <w:spacing w:line="280" w:lineRule="exact"/>
              <w:jc w:val="center"/>
              <w:rPr>
                <w:rFonts w:ascii="宋体" w:hAnsi="宋体" w:cs="宋体"/>
                <w:b/>
                <w:bCs/>
                <w:color w:val="000000"/>
                <w:kern w:val="0"/>
                <w:sz w:val="20"/>
                <w:szCs w:val="20"/>
              </w:rPr>
            </w:pPr>
            <w:r w:rsidRPr="00934FBB">
              <w:rPr>
                <w:rFonts w:ascii="宋体" w:hAnsi="宋体" w:cs="宋体" w:hint="eastAsia"/>
                <w:b/>
                <w:bCs/>
                <w:color w:val="000000"/>
                <w:kern w:val="0"/>
                <w:sz w:val="20"/>
                <w:szCs w:val="20"/>
              </w:rPr>
              <w:t>一级指标</w:t>
            </w:r>
          </w:p>
        </w:tc>
        <w:tc>
          <w:tcPr>
            <w:tcW w:w="160" w:type="pct"/>
            <w:tcBorders>
              <w:top w:val="single" w:sz="8" w:space="0" w:color="auto"/>
              <w:left w:val="nil"/>
              <w:bottom w:val="single" w:sz="8" w:space="0" w:color="auto"/>
              <w:right w:val="single" w:sz="8" w:space="0" w:color="auto"/>
            </w:tcBorders>
            <w:shd w:val="clear" w:color="auto" w:fill="auto"/>
            <w:vAlign w:val="center"/>
            <w:hideMark/>
          </w:tcPr>
          <w:p w14:paraId="7199C680" w14:textId="77777777" w:rsidR="00934FBB" w:rsidRPr="00934FBB" w:rsidRDefault="00934FBB" w:rsidP="00D225CC">
            <w:pPr>
              <w:widowControl/>
              <w:spacing w:line="280" w:lineRule="exact"/>
              <w:jc w:val="center"/>
              <w:rPr>
                <w:rFonts w:ascii="宋体" w:hAnsi="宋体" w:cs="宋体"/>
                <w:b/>
                <w:bCs/>
                <w:color w:val="000000"/>
                <w:kern w:val="0"/>
                <w:sz w:val="20"/>
                <w:szCs w:val="20"/>
              </w:rPr>
            </w:pPr>
            <w:r w:rsidRPr="00934FBB">
              <w:rPr>
                <w:rFonts w:ascii="宋体" w:hAnsi="宋体" w:cs="宋体" w:hint="eastAsia"/>
                <w:b/>
                <w:bCs/>
                <w:color w:val="000000"/>
                <w:kern w:val="0"/>
                <w:sz w:val="20"/>
                <w:szCs w:val="20"/>
              </w:rPr>
              <w:t>二级指标</w:t>
            </w:r>
          </w:p>
        </w:tc>
        <w:tc>
          <w:tcPr>
            <w:tcW w:w="262" w:type="pct"/>
            <w:tcBorders>
              <w:top w:val="single" w:sz="8" w:space="0" w:color="auto"/>
              <w:left w:val="nil"/>
              <w:bottom w:val="single" w:sz="8" w:space="0" w:color="auto"/>
              <w:right w:val="single" w:sz="8" w:space="0" w:color="auto"/>
            </w:tcBorders>
            <w:shd w:val="clear" w:color="auto" w:fill="auto"/>
            <w:vAlign w:val="center"/>
            <w:hideMark/>
          </w:tcPr>
          <w:p w14:paraId="33610733" w14:textId="77777777" w:rsidR="00934FBB" w:rsidRPr="00934FBB" w:rsidRDefault="00934FBB" w:rsidP="00D225CC">
            <w:pPr>
              <w:widowControl/>
              <w:spacing w:line="280" w:lineRule="exact"/>
              <w:jc w:val="center"/>
              <w:rPr>
                <w:rFonts w:ascii="宋体" w:hAnsi="宋体" w:cs="宋体"/>
                <w:b/>
                <w:bCs/>
                <w:color w:val="000000"/>
                <w:kern w:val="0"/>
                <w:sz w:val="20"/>
                <w:szCs w:val="20"/>
              </w:rPr>
            </w:pPr>
            <w:r w:rsidRPr="00934FBB">
              <w:rPr>
                <w:rFonts w:ascii="宋体" w:hAnsi="宋体" w:cs="宋体" w:hint="eastAsia"/>
                <w:b/>
                <w:bCs/>
                <w:color w:val="000000"/>
                <w:kern w:val="0"/>
                <w:sz w:val="20"/>
                <w:szCs w:val="20"/>
              </w:rPr>
              <w:t>三级指标</w:t>
            </w:r>
          </w:p>
        </w:tc>
        <w:tc>
          <w:tcPr>
            <w:tcW w:w="254" w:type="pct"/>
            <w:tcBorders>
              <w:top w:val="single" w:sz="8" w:space="0" w:color="auto"/>
              <w:left w:val="nil"/>
              <w:bottom w:val="single" w:sz="8" w:space="0" w:color="auto"/>
              <w:right w:val="single" w:sz="8" w:space="0" w:color="auto"/>
            </w:tcBorders>
            <w:shd w:val="clear" w:color="auto" w:fill="auto"/>
            <w:vAlign w:val="center"/>
            <w:hideMark/>
          </w:tcPr>
          <w:p w14:paraId="2C5DFC2E" w14:textId="77777777" w:rsidR="00934FBB" w:rsidRPr="00934FBB" w:rsidRDefault="00934FBB" w:rsidP="00D225CC">
            <w:pPr>
              <w:widowControl/>
              <w:spacing w:line="280" w:lineRule="exact"/>
              <w:jc w:val="center"/>
              <w:rPr>
                <w:rFonts w:ascii="宋体" w:hAnsi="宋体" w:cs="宋体"/>
                <w:b/>
                <w:bCs/>
                <w:color w:val="000000"/>
                <w:kern w:val="0"/>
                <w:sz w:val="20"/>
                <w:szCs w:val="20"/>
              </w:rPr>
            </w:pPr>
            <w:r w:rsidRPr="00934FBB">
              <w:rPr>
                <w:rFonts w:ascii="宋体" w:hAnsi="宋体" w:cs="宋体" w:hint="eastAsia"/>
                <w:b/>
                <w:bCs/>
                <w:color w:val="000000"/>
                <w:kern w:val="0"/>
                <w:sz w:val="20"/>
                <w:szCs w:val="20"/>
              </w:rPr>
              <w:t>分值</w:t>
            </w:r>
          </w:p>
        </w:tc>
        <w:tc>
          <w:tcPr>
            <w:tcW w:w="966" w:type="pct"/>
            <w:tcBorders>
              <w:top w:val="single" w:sz="8" w:space="0" w:color="auto"/>
              <w:left w:val="nil"/>
              <w:bottom w:val="single" w:sz="8" w:space="0" w:color="auto"/>
              <w:right w:val="single" w:sz="8" w:space="0" w:color="auto"/>
            </w:tcBorders>
            <w:shd w:val="clear" w:color="auto" w:fill="auto"/>
            <w:vAlign w:val="center"/>
            <w:hideMark/>
          </w:tcPr>
          <w:p w14:paraId="2CA04395" w14:textId="77777777" w:rsidR="00934FBB" w:rsidRPr="00934FBB" w:rsidRDefault="00934FBB" w:rsidP="00D225CC">
            <w:pPr>
              <w:widowControl/>
              <w:spacing w:line="280" w:lineRule="exact"/>
              <w:jc w:val="center"/>
              <w:rPr>
                <w:rFonts w:ascii="宋体" w:hAnsi="宋体" w:cs="宋体"/>
                <w:b/>
                <w:bCs/>
                <w:color w:val="000000"/>
                <w:kern w:val="0"/>
                <w:sz w:val="20"/>
                <w:szCs w:val="20"/>
              </w:rPr>
            </w:pPr>
            <w:r w:rsidRPr="00934FBB">
              <w:rPr>
                <w:rFonts w:ascii="宋体" w:hAnsi="宋体" w:cs="宋体" w:hint="eastAsia"/>
                <w:b/>
                <w:bCs/>
                <w:color w:val="000000"/>
                <w:kern w:val="0"/>
                <w:sz w:val="20"/>
                <w:szCs w:val="20"/>
              </w:rPr>
              <w:t>指标解释</w:t>
            </w:r>
          </w:p>
        </w:tc>
        <w:tc>
          <w:tcPr>
            <w:tcW w:w="2746" w:type="pct"/>
            <w:tcBorders>
              <w:top w:val="single" w:sz="8" w:space="0" w:color="auto"/>
              <w:left w:val="nil"/>
              <w:bottom w:val="single" w:sz="8" w:space="0" w:color="auto"/>
              <w:right w:val="single" w:sz="8" w:space="0" w:color="auto"/>
            </w:tcBorders>
            <w:shd w:val="clear" w:color="auto" w:fill="auto"/>
            <w:vAlign w:val="center"/>
            <w:hideMark/>
          </w:tcPr>
          <w:p w14:paraId="1B4D80ED" w14:textId="77777777" w:rsidR="00934FBB" w:rsidRPr="00934FBB" w:rsidRDefault="00934FBB" w:rsidP="00D225CC">
            <w:pPr>
              <w:widowControl/>
              <w:spacing w:line="280" w:lineRule="exact"/>
              <w:jc w:val="center"/>
              <w:rPr>
                <w:rFonts w:ascii="宋体" w:hAnsi="宋体" w:cs="宋体"/>
                <w:b/>
                <w:bCs/>
                <w:color w:val="000000"/>
                <w:kern w:val="0"/>
                <w:sz w:val="20"/>
                <w:szCs w:val="20"/>
              </w:rPr>
            </w:pPr>
            <w:r w:rsidRPr="00934FBB">
              <w:rPr>
                <w:rFonts w:ascii="宋体" w:hAnsi="宋体" w:cs="宋体" w:hint="eastAsia"/>
                <w:b/>
                <w:bCs/>
                <w:color w:val="000000"/>
                <w:kern w:val="0"/>
                <w:sz w:val="20"/>
                <w:szCs w:val="20"/>
              </w:rPr>
              <w:t>评价要点</w:t>
            </w:r>
          </w:p>
        </w:tc>
        <w:tc>
          <w:tcPr>
            <w:tcW w:w="376" w:type="pct"/>
            <w:tcBorders>
              <w:top w:val="single" w:sz="8" w:space="0" w:color="auto"/>
              <w:left w:val="nil"/>
              <w:bottom w:val="single" w:sz="8" w:space="0" w:color="auto"/>
              <w:right w:val="single" w:sz="8" w:space="0" w:color="auto"/>
            </w:tcBorders>
            <w:shd w:val="clear" w:color="auto" w:fill="auto"/>
            <w:vAlign w:val="center"/>
            <w:hideMark/>
          </w:tcPr>
          <w:p w14:paraId="0757B6C1" w14:textId="77777777" w:rsidR="00934FBB" w:rsidRPr="00934FBB" w:rsidRDefault="00934FBB" w:rsidP="00D225CC">
            <w:pPr>
              <w:widowControl/>
              <w:spacing w:line="280" w:lineRule="exact"/>
              <w:jc w:val="center"/>
              <w:rPr>
                <w:rFonts w:ascii="宋体" w:hAnsi="宋体" w:cs="宋体"/>
                <w:b/>
                <w:bCs/>
                <w:color w:val="000000"/>
                <w:kern w:val="0"/>
                <w:sz w:val="20"/>
                <w:szCs w:val="20"/>
              </w:rPr>
            </w:pPr>
            <w:r w:rsidRPr="00934FBB">
              <w:rPr>
                <w:rFonts w:ascii="宋体" w:hAnsi="宋体" w:cs="宋体" w:hint="eastAsia"/>
                <w:b/>
                <w:bCs/>
                <w:color w:val="000000"/>
                <w:kern w:val="0"/>
                <w:sz w:val="20"/>
                <w:szCs w:val="20"/>
              </w:rPr>
              <w:t>得分</w:t>
            </w:r>
          </w:p>
        </w:tc>
      </w:tr>
      <w:tr w:rsidR="00934FBB" w:rsidRPr="00934FBB" w14:paraId="6377B921" w14:textId="77777777" w:rsidTr="00D225CC">
        <w:trPr>
          <w:trHeight w:val="340"/>
        </w:trPr>
        <w:tc>
          <w:tcPr>
            <w:tcW w:w="236" w:type="pct"/>
            <w:vMerge w:val="restart"/>
            <w:tcBorders>
              <w:top w:val="nil"/>
              <w:left w:val="single" w:sz="8" w:space="0" w:color="auto"/>
              <w:bottom w:val="single" w:sz="8" w:space="0" w:color="000000"/>
              <w:right w:val="single" w:sz="8" w:space="0" w:color="auto"/>
            </w:tcBorders>
            <w:shd w:val="clear" w:color="auto" w:fill="auto"/>
            <w:vAlign w:val="center"/>
            <w:hideMark/>
          </w:tcPr>
          <w:p w14:paraId="74E1A97E"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决策（10分）</w:t>
            </w:r>
          </w:p>
        </w:tc>
        <w:tc>
          <w:tcPr>
            <w:tcW w:w="160" w:type="pct"/>
            <w:vMerge w:val="restart"/>
            <w:tcBorders>
              <w:top w:val="nil"/>
              <w:left w:val="single" w:sz="8" w:space="0" w:color="auto"/>
              <w:bottom w:val="single" w:sz="8" w:space="0" w:color="000000"/>
              <w:right w:val="single" w:sz="8" w:space="0" w:color="auto"/>
            </w:tcBorders>
            <w:shd w:val="clear" w:color="auto" w:fill="auto"/>
            <w:vAlign w:val="center"/>
            <w:hideMark/>
          </w:tcPr>
          <w:p w14:paraId="1030373E"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 xml:space="preserve">项目立项　</w:t>
            </w: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24C411BA"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立项依据充分性</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10E8DBFF"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1.5</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504C8DCB"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项目立项是否符合法律法规、相关政策、发展规划以及部门职责，用以反映和考核项目立项依据情况。</w:t>
            </w:r>
          </w:p>
        </w:tc>
        <w:tc>
          <w:tcPr>
            <w:tcW w:w="2746" w:type="pct"/>
            <w:tcBorders>
              <w:top w:val="nil"/>
              <w:left w:val="nil"/>
              <w:bottom w:val="single" w:sz="8" w:space="0" w:color="auto"/>
              <w:right w:val="single" w:sz="8" w:space="0" w:color="auto"/>
            </w:tcBorders>
            <w:shd w:val="clear" w:color="auto" w:fill="auto"/>
            <w:vAlign w:val="center"/>
            <w:hideMark/>
          </w:tcPr>
          <w:p w14:paraId="23E87B84"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①项目立项是否符合国家法律法规、国民经济发展规划和相关政策；</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28D73778"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1.4</w:t>
            </w:r>
          </w:p>
        </w:tc>
      </w:tr>
      <w:tr w:rsidR="00934FBB" w:rsidRPr="00934FBB" w14:paraId="55E09D64"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03060C38"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1A0F8308"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602296B5"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29FC959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5A02A02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31C71F7C"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②项目立项是否符合行业发展规划和政策要求；</w:t>
            </w:r>
          </w:p>
        </w:tc>
        <w:tc>
          <w:tcPr>
            <w:tcW w:w="376" w:type="pct"/>
            <w:vMerge/>
            <w:tcBorders>
              <w:top w:val="nil"/>
              <w:left w:val="single" w:sz="8" w:space="0" w:color="auto"/>
              <w:bottom w:val="single" w:sz="8" w:space="0" w:color="000000"/>
              <w:right w:val="single" w:sz="8" w:space="0" w:color="auto"/>
            </w:tcBorders>
            <w:vAlign w:val="center"/>
            <w:hideMark/>
          </w:tcPr>
          <w:p w14:paraId="3F0FA2AD"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751CD401"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2502D74D"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790A73D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210C161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67B94A2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4A5E780F"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2530B2A4"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③项目立项是否与部门职责范围相符，属于部门履职所需；</w:t>
            </w:r>
          </w:p>
        </w:tc>
        <w:tc>
          <w:tcPr>
            <w:tcW w:w="376" w:type="pct"/>
            <w:vMerge/>
            <w:tcBorders>
              <w:top w:val="nil"/>
              <w:left w:val="single" w:sz="8" w:space="0" w:color="auto"/>
              <w:bottom w:val="single" w:sz="8" w:space="0" w:color="000000"/>
              <w:right w:val="single" w:sz="8" w:space="0" w:color="auto"/>
            </w:tcBorders>
            <w:vAlign w:val="center"/>
            <w:hideMark/>
          </w:tcPr>
          <w:p w14:paraId="5841F33A"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74E04FCF"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6DFE25B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49F8F6E7"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6F24E2A4"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7517AEE7"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289DC18A"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47169B15"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④项目是否属于公共财政支持范围，是否符合中央、地方事权支出责任划分原则；</w:t>
            </w:r>
          </w:p>
        </w:tc>
        <w:tc>
          <w:tcPr>
            <w:tcW w:w="376" w:type="pct"/>
            <w:vMerge/>
            <w:tcBorders>
              <w:top w:val="nil"/>
              <w:left w:val="single" w:sz="8" w:space="0" w:color="auto"/>
              <w:bottom w:val="single" w:sz="8" w:space="0" w:color="000000"/>
              <w:right w:val="single" w:sz="8" w:space="0" w:color="auto"/>
            </w:tcBorders>
            <w:vAlign w:val="center"/>
            <w:hideMark/>
          </w:tcPr>
          <w:p w14:paraId="49484733"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3FE36B28"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5C62A1B2"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4EE2204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53FD0BE0"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2DBD602D"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551F62FB"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30251FB6"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⑤项目是否与相关部门同类项目或部门内部相关项目重复。</w:t>
            </w:r>
          </w:p>
        </w:tc>
        <w:tc>
          <w:tcPr>
            <w:tcW w:w="376" w:type="pct"/>
            <w:vMerge/>
            <w:tcBorders>
              <w:top w:val="nil"/>
              <w:left w:val="single" w:sz="8" w:space="0" w:color="auto"/>
              <w:bottom w:val="single" w:sz="8" w:space="0" w:color="000000"/>
              <w:right w:val="single" w:sz="8" w:space="0" w:color="auto"/>
            </w:tcBorders>
            <w:vAlign w:val="center"/>
            <w:hideMark/>
          </w:tcPr>
          <w:p w14:paraId="1B3E4B82"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33E01D81"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1292A87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1F5582EC"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2E8C5939"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立项程序规范性</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5947B01B"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1.5</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2E3BD1D4"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项目申请、设立过程是否符合相关要求，用以反映和考核项目立项的规范情况。</w:t>
            </w:r>
          </w:p>
        </w:tc>
        <w:tc>
          <w:tcPr>
            <w:tcW w:w="2746" w:type="pct"/>
            <w:tcBorders>
              <w:top w:val="nil"/>
              <w:left w:val="nil"/>
              <w:bottom w:val="single" w:sz="8" w:space="0" w:color="auto"/>
              <w:right w:val="single" w:sz="8" w:space="0" w:color="auto"/>
            </w:tcBorders>
            <w:shd w:val="clear" w:color="auto" w:fill="auto"/>
            <w:vAlign w:val="center"/>
            <w:hideMark/>
          </w:tcPr>
          <w:p w14:paraId="47ED7992"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①项目是否按照规定的程序申请设立；</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7C5DC1C8"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1.4</w:t>
            </w:r>
          </w:p>
        </w:tc>
      </w:tr>
      <w:tr w:rsidR="00934FBB" w:rsidRPr="00934FBB" w14:paraId="6492007D"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37D89D7A"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0C1E3354"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7DA3E777"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13F3CB27"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0AC541A8"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4C747D22"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②审批文件、材料是否符合相关要求；</w:t>
            </w:r>
          </w:p>
        </w:tc>
        <w:tc>
          <w:tcPr>
            <w:tcW w:w="376" w:type="pct"/>
            <w:vMerge/>
            <w:tcBorders>
              <w:top w:val="nil"/>
              <w:left w:val="single" w:sz="8" w:space="0" w:color="auto"/>
              <w:bottom w:val="single" w:sz="8" w:space="0" w:color="000000"/>
              <w:right w:val="single" w:sz="8" w:space="0" w:color="auto"/>
            </w:tcBorders>
            <w:vAlign w:val="center"/>
            <w:hideMark/>
          </w:tcPr>
          <w:p w14:paraId="2BF1568C"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7ABC6E1F"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5029AE20"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6A09DEFC"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17BC4FD4"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2E4F292C"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2DEB3675"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3394E632"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③事前是否已经过必要的可行性研究、专家论证、风险评估、绩效评估、集体决策。</w:t>
            </w:r>
          </w:p>
        </w:tc>
        <w:tc>
          <w:tcPr>
            <w:tcW w:w="376" w:type="pct"/>
            <w:vMerge/>
            <w:tcBorders>
              <w:top w:val="nil"/>
              <w:left w:val="single" w:sz="8" w:space="0" w:color="auto"/>
              <w:bottom w:val="single" w:sz="8" w:space="0" w:color="000000"/>
              <w:right w:val="single" w:sz="8" w:space="0" w:color="auto"/>
            </w:tcBorders>
            <w:vAlign w:val="center"/>
            <w:hideMark/>
          </w:tcPr>
          <w:p w14:paraId="724FCEC6"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1DB4C726"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29D9A68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val="restart"/>
            <w:tcBorders>
              <w:top w:val="nil"/>
              <w:left w:val="single" w:sz="8" w:space="0" w:color="auto"/>
              <w:bottom w:val="single" w:sz="8" w:space="0" w:color="000000"/>
              <w:right w:val="single" w:sz="8" w:space="0" w:color="auto"/>
            </w:tcBorders>
            <w:shd w:val="clear" w:color="auto" w:fill="auto"/>
            <w:vAlign w:val="center"/>
            <w:hideMark/>
          </w:tcPr>
          <w:p w14:paraId="1DD762D7"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 xml:space="preserve">绩效目标　</w:t>
            </w: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6AF78FFE"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绩效目标合理性</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365C04D3" w14:textId="77777777" w:rsidR="00934FBB" w:rsidRPr="00AB7391" w:rsidRDefault="00934FBB" w:rsidP="00D225CC">
            <w:pPr>
              <w:widowControl/>
              <w:spacing w:line="280" w:lineRule="exact"/>
              <w:jc w:val="center"/>
              <w:rPr>
                <w:rFonts w:ascii="宋体" w:hAnsi="宋体" w:cs="宋体"/>
                <w:color w:val="000000"/>
                <w:kern w:val="0"/>
                <w:sz w:val="20"/>
                <w:szCs w:val="20"/>
                <w:highlight w:val="yellow"/>
              </w:rPr>
            </w:pPr>
            <w:r w:rsidRPr="00822053">
              <w:rPr>
                <w:rFonts w:ascii="宋体" w:hAnsi="宋体" w:cs="宋体" w:hint="eastAsia"/>
                <w:color w:val="000000"/>
                <w:kern w:val="0"/>
                <w:sz w:val="20"/>
                <w:szCs w:val="20"/>
              </w:rPr>
              <w:t>1.5</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0331EEBE"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项目所设定的绩效目标是否依据充分，是否符合客观实际，用以反映和考核项目绩效目标与项目实施的相符情况。</w:t>
            </w:r>
          </w:p>
        </w:tc>
        <w:tc>
          <w:tcPr>
            <w:tcW w:w="2746" w:type="pct"/>
            <w:tcBorders>
              <w:top w:val="nil"/>
              <w:left w:val="nil"/>
              <w:bottom w:val="single" w:sz="8" w:space="0" w:color="auto"/>
              <w:right w:val="single" w:sz="8" w:space="0" w:color="auto"/>
            </w:tcBorders>
            <w:shd w:val="clear" w:color="auto" w:fill="auto"/>
            <w:vAlign w:val="center"/>
            <w:hideMark/>
          </w:tcPr>
          <w:p w14:paraId="2DA0AB91"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（如未设定预算绩效目标，也可考核其他工作任务目标）</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07E2AA88" w14:textId="7433C99A" w:rsidR="00934FBB" w:rsidRPr="00934FBB" w:rsidRDefault="00934FBB" w:rsidP="00D225CC">
            <w:pPr>
              <w:widowControl/>
              <w:spacing w:line="280" w:lineRule="exact"/>
              <w:jc w:val="center"/>
              <w:rPr>
                <w:rFonts w:ascii="宋体" w:hAnsi="宋体" w:cs="宋体"/>
                <w:color w:val="000000"/>
                <w:kern w:val="0"/>
                <w:sz w:val="20"/>
                <w:szCs w:val="20"/>
              </w:rPr>
            </w:pPr>
            <w:r w:rsidRPr="00822053">
              <w:rPr>
                <w:rFonts w:ascii="宋体" w:hAnsi="宋体" w:cs="宋体" w:hint="eastAsia"/>
                <w:color w:val="000000"/>
                <w:kern w:val="0"/>
                <w:sz w:val="20"/>
                <w:szCs w:val="20"/>
              </w:rPr>
              <w:t>1.</w:t>
            </w:r>
            <w:r w:rsidR="00D11F78" w:rsidRPr="00822053">
              <w:rPr>
                <w:rFonts w:ascii="宋体" w:hAnsi="宋体" w:cs="宋体"/>
                <w:color w:val="000000"/>
                <w:kern w:val="0"/>
                <w:sz w:val="20"/>
                <w:szCs w:val="20"/>
              </w:rPr>
              <w:t>30</w:t>
            </w:r>
          </w:p>
        </w:tc>
      </w:tr>
      <w:tr w:rsidR="00934FBB" w:rsidRPr="00934FBB" w14:paraId="55B3C5C0"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3B48C8EF"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72514147"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3242336F"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30BBFFD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3753B99F"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2204D7AA"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①项目是否有绩效目标；</w:t>
            </w:r>
          </w:p>
        </w:tc>
        <w:tc>
          <w:tcPr>
            <w:tcW w:w="376" w:type="pct"/>
            <w:vMerge/>
            <w:tcBorders>
              <w:top w:val="nil"/>
              <w:left w:val="single" w:sz="8" w:space="0" w:color="auto"/>
              <w:bottom w:val="single" w:sz="8" w:space="0" w:color="000000"/>
              <w:right w:val="single" w:sz="8" w:space="0" w:color="auto"/>
            </w:tcBorders>
            <w:vAlign w:val="center"/>
            <w:hideMark/>
          </w:tcPr>
          <w:p w14:paraId="2ED25280"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0249EA17"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6CB63B00"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2602708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46A4AD4F"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3699929B"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3C9A1528"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7E2A78FE"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②项目绩效目标与实际工作内容是否具有相关性；</w:t>
            </w:r>
          </w:p>
        </w:tc>
        <w:tc>
          <w:tcPr>
            <w:tcW w:w="376" w:type="pct"/>
            <w:vMerge/>
            <w:tcBorders>
              <w:top w:val="nil"/>
              <w:left w:val="single" w:sz="8" w:space="0" w:color="auto"/>
              <w:bottom w:val="single" w:sz="8" w:space="0" w:color="000000"/>
              <w:right w:val="single" w:sz="8" w:space="0" w:color="auto"/>
            </w:tcBorders>
            <w:vAlign w:val="center"/>
            <w:hideMark/>
          </w:tcPr>
          <w:p w14:paraId="3E70A3D5"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0DAAA4D9"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68A6214F"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4858D34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12AF2EA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659CA16A"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44E951EC"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45F8B296"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③项目预期产出效益和效果是否符合正常的业绩水平；</w:t>
            </w:r>
          </w:p>
        </w:tc>
        <w:tc>
          <w:tcPr>
            <w:tcW w:w="376" w:type="pct"/>
            <w:vMerge/>
            <w:tcBorders>
              <w:top w:val="nil"/>
              <w:left w:val="single" w:sz="8" w:space="0" w:color="auto"/>
              <w:bottom w:val="single" w:sz="8" w:space="0" w:color="000000"/>
              <w:right w:val="single" w:sz="8" w:space="0" w:color="auto"/>
            </w:tcBorders>
            <w:vAlign w:val="center"/>
            <w:hideMark/>
          </w:tcPr>
          <w:p w14:paraId="70E7F4E3"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02A61806"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6682E063"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45E721B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4F05249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1359E77D"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7B125B15"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0A3D2912"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④是否与预算确定的项目投资额或资金量相匹配。</w:t>
            </w:r>
          </w:p>
        </w:tc>
        <w:tc>
          <w:tcPr>
            <w:tcW w:w="376" w:type="pct"/>
            <w:vMerge/>
            <w:tcBorders>
              <w:top w:val="nil"/>
              <w:left w:val="single" w:sz="8" w:space="0" w:color="auto"/>
              <w:bottom w:val="single" w:sz="8" w:space="0" w:color="000000"/>
              <w:right w:val="single" w:sz="8" w:space="0" w:color="auto"/>
            </w:tcBorders>
            <w:vAlign w:val="center"/>
            <w:hideMark/>
          </w:tcPr>
          <w:p w14:paraId="675D5581"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5D84B4AA"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38F44FB5"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0FA2AF12"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6F2307A0"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绩效指标明确性</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2DE866E8"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1.5</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47C0ADC5"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依据绩效目标设定的绩效指标是否清晰、细化、可衡量等，用以反映和考核项目绩效目标的明细化情况。</w:t>
            </w:r>
          </w:p>
        </w:tc>
        <w:tc>
          <w:tcPr>
            <w:tcW w:w="2746" w:type="pct"/>
            <w:tcBorders>
              <w:top w:val="nil"/>
              <w:left w:val="nil"/>
              <w:bottom w:val="single" w:sz="8" w:space="0" w:color="auto"/>
              <w:right w:val="single" w:sz="8" w:space="0" w:color="auto"/>
            </w:tcBorders>
            <w:shd w:val="clear" w:color="auto" w:fill="auto"/>
            <w:vAlign w:val="center"/>
            <w:hideMark/>
          </w:tcPr>
          <w:p w14:paraId="45D73017"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①是否将项目绩效目标细化分解为具体的绩效指标；</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6B5CADCE" w14:textId="32AAA4BF" w:rsidR="00934FBB" w:rsidRPr="00934FBB" w:rsidRDefault="00D11F78" w:rsidP="00D225CC">
            <w:pPr>
              <w:widowControl/>
              <w:spacing w:line="280" w:lineRule="exact"/>
              <w:jc w:val="center"/>
              <w:rPr>
                <w:rFonts w:ascii="宋体" w:hAnsi="宋体" w:cs="宋体"/>
                <w:color w:val="000000"/>
                <w:kern w:val="0"/>
                <w:sz w:val="20"/>
                <w:szCs w:val="20"/>
              </w:rPr>
            </w:pPr>
            <w:r>
              <w:rPr>
                <w:rFonts w:ascii="宋体" w:hAnsi="宋体" w:cs="宋体"/>
                <w:color w:val="000000"/>
                <w:kern w:val="0"/>
                <w:sz w:val="20"/>
                <w:szCs w:val="20"/>
              </w:rPr>
              <w:t>1</w:t>
            </w:r>
            <w:r w:rsidR="00934FBB" w:rsidRPr="00934FBB">
              <w:rPr>
                <w:rFonts w:ascii="宋体" w:hAnsi="宋体" w:cs="宋体" w:hint="eastAsia"/>
                <w:color w:val="000000"/>
                <w:kern w:val="0"/>
                <w:sz w:val="20"/>
                <w:szCs w:val="20"/>
              </w:rPr>
              <w:t>.</w:t>
            </w:r>
            <w:r w:rsidR="003914CE">
              <w:rPr>
                <w:rFonts w:ascii="宋体" w:hAnsi="宋体" w:cs="宋体"/>
                <w:color w:val="000000"/>
                <w:kern w:val="0"/>
                <w:sz w:val="20"/>
                <w:szCs w:val="20"/>
              </w:rPr>
              <w:t>0</w:t>
            </w:r>
            <w:r>
              <w:rPr>
                <w:rFonts w:ascii="宋体" w:hAnsi="宋体" w:cs="宋体"/>
                <w:color w:val="000000"/>
                <w:kern w:val="0"/>
                <w:sz w:val="20"/>
                <w:szCs w:val="20"/>
              </w:rPr>
              <w:t>0</w:t>
            </w:r>
          </w:p>
        </w:tc>
      </w:tr>
      <w:tr w:rsidR="00934FBB" w:rsidRPr="00934FBB" w14:paraId="390FE7A8"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4713CF4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5E039163"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49ED5E74"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324D59AA"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5C759A3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26A9E016"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②是否通过清晰、可衡量的指标值予以体现；</w:t>
            </w:r>
          </w:p>
        </w:tc>
        <w:tc>
          <w:tcPr>
            <w:tcW w:w="376" w:type="pct"/>
            <w:vMerge/>
            <w:tcBorders>
              <w:top w:val="nil"/>
              <w:left w:val="single" w:sz="8" w:space="0" w:color="auto"/>
              <w:bottom w:val="single" w:sz="8" w:space="0" w:color="000000"/>
              <w:right w:val="single" w:sz="8" w:space="0" w:color="auto"/>
            </w:tcBorders>
            <w:vAlign w:val="center"/>
            <w:hideMark/>
          </w:tcPr>
          <w:p w14:paraId="5E0676FE"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35ABA381"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3236FBC3"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0265389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0039B18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405C87B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38CFA27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109865C8"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③是否与项目目标任务数或计划数相对应。</w:t>
            </w:r>
          </w:p>
        </w:tc>
        <w:tc>
          <w:tcPr>
            <w:tcW w:w="376" w:type="pct"/>
            <w:vMerge/>
            <w:tcBorders>
              <w:top w:val="nil"/>
              <w:left w:val="single" w:sz="8" w:space="0" w:color="auto"/>
              <w:bottom w:val="single" w:sz="8" w:space="0" w:color="000000"/>
              <w:right w:val="single" w:sz="8" w:space="0" w:color="auto"/>
            </w:tcBorders>
            <w:vAlign w:val="center"/>
            <w:hideMark/>
          </w:tcPr>
          <w:p w14:paraId="41856620"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1686D754"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14AC6974"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val="restart"/>
            <w:tcBorders>
              <w:top w:val="nil"/>
              <w:left w:val="single" w:sz="8" w:space="0" w:color="auto"/>
              <w:bottom w:val="single" w:sz="8" w:space="0" w:color="000000"/>
              <w:right w:val="single" w:sz="8" w:space="0" w:color="auto"/>
            </w:tcBorders>
            <w:shd w:val="clear" w:color="auto" w:fill="auto"/>
            <w:vAlign w:val="center"/>
            <w:hideMark/>
          </w:tcPr>
          <w:p w14:paraId="35563599"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资金投入</w:t>
            </w: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4752F9BC"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预算编制科学性</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55438241"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2</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19E8D31A"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项目预算编制是否经过科学论证、有明确标准，资金额度与年度目标是否相适应，用以反映和考核项目预算编制的科学性、合理性情况。</w:t>
            </w:r>
          </w:p>
        </w:tc>
        <w:tc>
          <w:tcPr>
            <w:tcW w:w="2746" w:type="pct"/>
            <w:tcBorders>
              <w:top w:val="nil"/>
              <w:left w:val="nil"/>
              <w:bottom w:val="single" w:sz="8" w:space="0" w:color="auto"/>
              <w:right w:val="single" w:sz="8" w:space="0" w:color="auto"/>
            </w:tcBorders>
            <w:shd w:val="clear" w:color="auto" w:fill="auto"/>
            <w:vAlign w:val="center"/>
            <w:hideMark/>
          </w:tcPr>
          <w:p w14:paraId="13F75DF8"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①预算编制是否经过科学论证；</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13DCBE8D"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1.76</w:t>
            </w:r>
          </w:p>
        </w:tc>
      </w:tr>
      <w:tr w:rsidR="00934FBB" w:rsidRPr="00934FBB" w14:paraId="4E47F218"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4DFF7C85"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5D58CD5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32CA3FF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1405043C"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1F801DEF"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11090CC7"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②预算内容与项目内容是否匹配；</w:t>
            </w:r>
          </w:p>
        </w:tc>
        <w:tc>
          <w:tcPr>
            <w:tcW w:w="376" w:type="pct"/>
            <w:vMerge/>
            <w:tcBorders>
              <w:top w:val="nil"/>
              <w:left w:val="single" w:sz="8" w:space="0" w:color="auto"/>
              <w:bottom w:val="single" w:sz="8" w:space="0" w:color="000000"/>
              <w:right w:val="single" w:sz="8" w:space="0" w:color="auto"/>
            </w:tcBorders>
            <w:vAlign w:val="center"/>
            <w:hideMark/>
          </w:tcPr>
          <w:p w14:paraId="233BF58D"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4F4A6760"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391F74AF"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06CC41FB"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650BFCF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17F3A3B0"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78DB4D42"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102FD145"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③预算额度测算依据是否充分，是否按照标准编制；</w:t>
            </w:r>
          </w:p>
        </w:tc>
        <w:tc>
          <w:tcPr>
            <w:tcW w:w="376" w:type="pct"/>
            <w:vMerge/>
            <w:tcBorders>
              <w:top w:val="nil"/>
              <w:left w:val="single" w:sz="8" w:space="0" w:color="auto"/>
              <w:bottom w:val="single" w:sz="8" w:space="0" w:color="000000"/>
              <w:right w:val="single" w:sz="8" w:space="0" w:color="auto"/>
            </w:tcBorders>
            <w:vAlign w:val="center"/>
            <w:hideMark/>
          </w:tcPr>
          <w:p w14:paraId="157BF3F3"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4BA364BA"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746CAD4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083F9F9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0BD9F278"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4337A92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49621D68"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540EF480"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④预算确定的项目投资额或资金量是否与工作任务相匹配。</w:t>
            </w:r>
          </w:p>
        </w:tc>
        <w:tc>
          <w:tcPr>
            <w:tcW w:w="376" w:type="pct"/>
            <w:vMerge/>
            <w:tcBorders>
              <w:top w:val="nil"/>
              <w:left w:val="single" w:sz="8" w:space="0" w:color="auto"/>
              <w:bottom w:val="single" w:sz="8" w:space="0" w:color="000000"/>
              <w:right w:val="single" w:sz="8" w:space="0" w:color="auto"/>
            </w:tcBorders>
            <w:vAlign w:val="center"/>
            <w:hideMark/>
          </w:tcPr>
          <w:p w14:paraId="5CC6A48C"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5D051C02"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565C138D"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2566FC37"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7AE68459"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资金分配合理性</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78703746"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2</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04057CD5"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项目预算资金分配是否有测算依据，与补助单位或地方实际是否相适应，用以反映和考核项目预算资金分配的科学性、合理性情况。</w:t>
            </w:r>
          </w:p>
        </w:tc>
        <w:tc>
          <w:tcPr>
            <w:tcW w:w="2746" w:type="pct"/>
            <w:tcBorders>
              <w:top w:val="nil"/>
              <w:left w:val="nil"/>
              <w:bottom w:val="single" w:sz="8" w:space="0" w:color="auto"/>
              <w:right w:val="single" w:sz="8" w:space="0" w:color="auto"/>
            </w:tcBorders>
            <w:shd w:val="clear" w:color="auto" w:fill="auto"/>
            <w:vAlign w:val="center"/>
            <w:hideMark/>
          </w:tcPr>
          <w:p w14:paraId="6192A95B"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①预算资金分配依据是否充分；</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5277E7D1"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1.44</w:t>
            </w:r>
          </w:p>
        </w:tc>
      </w:tr>
      <w:tr w:rsidR="00934FBB" w:rsidRPr="00934FBB" w14:paraId="0C4A9BBF"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281065D3"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181F151D"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7B79BB9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081FA48C"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40F843FC"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0F54EC12"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②资金分配额度是否合理，与项目单位或地方实际是否相适应。</w:t>
            </w:r>
          </w:p>
        </w:tc>
        <w:tc>
          <w:tcPr>
            <w:tcW w:w="376" w:type="pct"/>
            <w:vMerge/>
            <w:tcBorders>
              <w:top w:val="nil"/>
              <w:left w:val="single" w:sz="8" w:space="0" w:color="auto"/>
              <w:bottom w:val="single" w:sz="8" w:space="0" w:color="000000"/>
              <w:right w:val="single" w:sz="8" w:space="0" w:color="auto"/>
            </w:tcBorders>
            <w:vAlign w:val="center"/>
            <w:hideMark/>
          </w:tcPr>
          <w:p w14:paraId="47F139FE"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319AC021" w14:textId="77777777" w:rsidTr="00D225CC">
        <w:trPr>
          <w:trHeight w:val="340"/>
        </w:trPr>
        <w:tc>
          <w:tcPr>
            <w:tcW w:w="236" w:type="pct"/>
            <w:vMerge w:val="restart"/>
            <w:tcBorders>
              <w:top w:val="nil"/>
              <w:left w:val="single" w:sz="8" w:space="0" w:color="auto"/>
              <w:bottom w:val="single" w:sz="8" w:space="0" w:color="000000"/>
              <w:right w:val="single" w:sz="8" w:space="0" w:color="auto"/>
            </w:tcBorders>
            <w:shd w:val="clear" w:color="auto" w:fill="auto"/>
            <w:vAlign w:val="center"/>
            <w:hideMark/>
          </w:tcPr>
          <w:p w14:paraId="25459307"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过程（20分）</w:t>
            </w:r>
          </w:p>
        </w:tc>
        <w:tc>
          <w:tcPr>
            <w:tcW w:w="160" w:type="pct"/>
            <w:vMerge w:val="restart"/>
            <w:tcBorders>
              <w:top w:val="nil"/>
              <w:left w:val="single" w:sz="8" w:space="0" w:color="auto"/>
              <w:bottom w:val="single" w:sz="8" w:space="0" w:color="000000"/>
              <w:right w:val="single" w:sz="8" w:space="0" w:color="auto"/>
            </w:tcBorders>
            <w:shd w:val="clear" w:color="auto" w:fill="auto"/>
            <w:vAlign w:val="center"/>
            <w:hideMark/>
          </w:tcPr>
          <w:p w14:paraId="7926468F"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资金管理</w:t>
            </w: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4C6DE60B"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资金到位率</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2F1F04D8"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4</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5409ABEF"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实际到位资金与预算资金的比率，用以反映和考核资金落实情况对项目实施的总体保障程度。</w:t>
            </w:r>
          </w:p>
        </w:tc>
        <w:tc>
          <w:tcPr>
            <w:tcW w:w="2746" w:type="pct"/>
            <w:tcBorders>
              <w:top w:val="nil"/>
              <w:left w:val="nil"/>
              <w:bottom w:val="single" w:sz="8" w:space="0" w:color="auto"/>
              <w:right w:val="single" w:sz="8" w:space="0" w:color="auto"/>
            </w:tcBorders>
            <w:shd w:val="clear" w:color="auto" w:fill="auto"/>
            <w:vAlign w:val="center"/>
            <w:hideMark/>
          </w:tcPr>
          <w:p w14:paraId="1215C505"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资金到位率=（实际到位资金/预算资金）×100%。</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68341872"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4</w:t>
            </w:r>
          </w:p>
        </w:tc>
      </w:tr>
      <w:tr w:rsidR="00934FBB" w:rsidRPr="00934FBB" w14:paraId="3A82B121"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18C98F5A"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078D2F9D"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4E684B30"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1219504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70294D1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7B8060DF"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实际到位资金：一定时期（本年度或项目期）内落实到具体项目的资金。</w:t>
            </w:r>
          </w:p>
        </w:tc>
        <w:tc>
          <w:tcPr>
            <w:tcW w:w="376" w:type="pct"/>
            <w:vMerge/>
            <w:tcBorders>
              <w:top w:val="nil"/>
              <w:left w:val="single" w:sz="8" w:space="0" w:color="auto"/>
              <w:bottom w:val="single" w:sz="8" w:space="0" w:color="000000"/>
              <w:right w:val="single" w:sz="8" w:space="0" w:color="auto"/>
            </w:tcBorders>
            <w:vAlign w:val="center"/>
            <w:hideMark/>
          </w:tcPr>
          <w:p w14:paraId="07113749"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1FD025DF"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42D20F03"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0F96BFA2"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25425FA7"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7E5C4D2D"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3609AA70"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2BDC6487"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预算资金：一定时期（本年度或项目期）内预算安排到具体项目的资金。</w:t>
            </w:r>
          </w:p>
        </w:tc>
        <w:tc>
          <w:tcPr>
            <w:tcW w:w="376" w:type="pct"/>
            <w:vMerge/>
            <w:tcBorders>
              <w:top w:val="nil"/>
              <w:left w:val="single" w:sz="8" w:space="0" w:color="auto"/>
              <w:bottom w:val="single" w:sz="8" w:space="0" w:color="000000"/>
              <w:right w:val="single" w:sz="8" w:space="0" w:color="auto"/>
            </w:tcBorders>
            <w:vAlign w:val="center"/>
            <w:hideMark/>
          </w:tcPr>
          <w:p w14:paraId="410960B7"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41E8FB69"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0F49AA3D"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1814B1EA"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6CFA29FC"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预算执行率</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5429896E"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4</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588A158E"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项目预算资金是否按照计划执行，用以反映或考核项目预算执行情况。</w:t>
            </w:r>
          </w:p>
        </w:tc>
        <w:tc>
          <w:tcPr>
            <w:tcW w:w="2746" w:type="pct"/>
            <w:tcBorders>
              <w:top w:val="nil"/>
              <w:left w:val="nil"/>
              <w:bottom w:val="single" w:sz="8" w:space="0" w:color="auto"/>
              <w:right w:val="single" w:sz="8" w:space="0" w:color="auto"/>
            </w:tcBorders>
            <w:shd w:val="clear" w:color="auto" w:fill="auto"/>
            <w:vAlign w:val="center"/>
            <w:hideMark/>
          </w:tcPr>
          <w:p w14:paraId="4469C533"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预算执行率=（实际支出资金/实际到位资金）×100%。</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28BEFC7C" w14:textId="28D91326"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3.7</w:t>
            </w:r>
            <w:r w:rsidR="003914CE">
              <w:rPr>
                <w:rFonts w:ascii="宋体" w:hAnsi="宋体" w:cs="宋体"/>
                <w:color w:val="000000"/>
                <w:kern w:val="0"/>
                <w:sz w:val="20"/>
                <w:szCs w:val="20"/>
              </w:rPr>
              <w:t>5</w:t>
            </w:r>
          </w:p>
        </w:tc>
      </w:tr>
      <w:tr w:rsidR="00934FBB" w:rsidRPr="00934FBB" w14:paraId="43FBC7AA"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2201C73C"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39450557"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27EAAB74"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70C05A9A"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1E60C18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00EC3993"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实际支出资金：一定时期（本年度或项目期）内项目实际拨付的资金。</w:t>
            </w:r>
          </w:p>
        </w:tc>
        <w:tc>
          <w:tcPr>
            <w:tcW w:w="376" w:type="pct"/>
            <w:vMerge/>
            <w:tcBorders>
              <w:top w:val="nil"/>
              <w:left w:val="single" w:sz="8" w:space="0" w:color="auto"/>
              <w:bottom w:val="single" w:sz="8" w:space="0" w:color="000000"/>
              <w:right w:val="single" w:sz="8" w:space="0" w:color="auto"/>
            </w:tcBorders>
            <w:vAlign w:val="center"/>
            <w:hideMark/>
          </w:tcPr>
          <w:p w14:paraId="0169695D"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7F4E309B"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2D27908C"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61E1168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132A7125"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资金使用合规性</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5E435714"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4</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587094C6"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项目资金使用是否符合相关的财务管理制度规定，用以反映和考核项目资金的规范运行情况。</w:t>
            </w:r>
          </w:p>
        </w:tc>
        <w:tc>
          <w:tcPr>
            <w:tcW w:w="2746" w:type="pct"/>
            <w:tcBorders>
              <w:top w:val="nil"/>
              <w:left w:val="nil"/>
              <w:bottom w:val="single" w:sz="8" w:space="0" w:color="auto"/>
              <w:right w:val="single" w:sz="8" w:space="0" w:color="auto"/>
            </w:tcBorders>
            <w:shd w:val="clear" w:color="auto" w:fill="auto"/>
            <w:vAlign w:val="center"/>
            <w:hideMark/>
          </w:tcPr>
          <w:p w14:paraId="72084917"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①是否符合国家财经法规和财务管理制度以及有关专项资金管理办法的规定；</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42E8FD67"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3.2</w:t>
            </w:r>
          </w:p>
        </w:tc>
      </w:tr>
      <w:tr w:rsidR="00934FBB" w:rsidRPr="00934FBB" w14:paraId="1FFC934A"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75ABA27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5485A31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25CEE28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0CD4425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46019E0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47195D7F"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②资金的拨付是否有完整的审批程序和手续；</w:t>
            </w:r>
          </w:p>
        </w:tc>
        <w:tc>
          <w:tcPr>
            <w:tcW w:w="376" w:type="pct"/>
            <w:vMerge/>
            <w:tcBorders>
              <w:top w:val="nil"/>
              <w:left w:val="single" w:sz="8" w:space="0" w:color="auto"/>
              <w:bottom w:val="single" w:sz="8" w:space="0" w:color="000000"/>
              <w:right w:val="single" w:sz="8" w:space="0" w:color="auto"/>
            </w:tcBorders>
            <w:vAlign w:val="center"/>
            <w:hideMark/>
          </w:tcPr>
          <w:p w14:paraId="3324A5E2"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2465F07F"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37AB3C9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3F4094B2"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2B9545B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18A010D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4FB1D028"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738B6B24"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③是否符合项目预算批复或合同规定的用途；</w:t>
            </w:r>
          </w:p>
        </w:tc>
        <w:tc>
          <w:tcPr>
            <w:tcW w:w="376" w:type="pct"/>
            <w:vMerge/>
            <w:tcBorders>
              <w:top w:val="nil"/>
              <w:left w:val="single" w:sz="8" w:space="0" w:color="auto"/>
              <w:bottom w:val="single" w:sz="8" w:space="0" w:color="000000"/>
              <w:right w:val="single" w:sz="8" w:space="0" w:color="auto"/>
            </w:tcBorders>
            <w:vAlign w:val="center"/>
            <w:hideMark/>
          </w:tcPr>
          <w:p w14:paraId="469A3166"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6FC0B69F"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75C7F4D3"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130847C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3FB754C5"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773BE67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5005B92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069CD720"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④是否存在截留、挤占、挪用、虚列支出等情况。</w:t>
            </w:r>
          </w:p>
        </w:tc>
        <w:tc>
          <w:tcPr>
            <w:tcW w:w="376" w:type="pct"/>
            <w:vMerge/>
            <w:tcBorders>
              <w:top w:val="nil"/>
              <w:left w:val="single" w:sz="8" w:space="0" w:color="auto"/>
              <w:bottom w:val="single" w:sz="8" w:space="0" w:color="000000"/>
              <w:right w:val="single" w:sz="8" w:space="0" w:color="auto"/>
            </w:tcBorders>
            <w:vAlign w:val="center"/>
            <w:hideMark/>
          </w:tcPr>
          <w:p w14:paraId="49F5A4D1"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22F21B3A"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4F2AE3A7"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val="restart"/>
            <w:tcBorders>
              <w:top w:val="nil"/>
              <w:left w:val="single" w:sz="8" w:space="0" w:color="auto"/>
              <w:bottom w:val="single" w:sz="8" w:space="0" w:color="000000"/>
              <w:right w:val="single" w:sz="8" w:space="0" w:color="auto"/>
            </w:tcBorders>
            <w:shd w:val="clear" w:color="auto" w:fill="auto"/>
            <w:vAlign w:val="center"/>
            <w:hideMark/>
          </w:tcPr>
          <w:p w14:paraId="3B6C5B1B"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组织实施</w:t>
            </w: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46EFE1B1"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管理制度健全性</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7BB216B1"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4</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7A1D8ADE"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项目实施单位的财务和业务管理制度是否健全，用以反映和考核财务和业务管理制度对项目顺利实施的保障情况。</w:t>
            </w:r>
          </w:p>
        </w:tc>
        <w:tc>
          <w:tcPr>
            <w:tcW w:w="2746" w:type="pct"/>
            <w:tcBorders>
              <w:top w:val="nil"/>
              <w:left w:val="nil"/>
              <w:bottom w:val="single" w:sz="8" w:space="0" w:color="auto"/>
              <w:right w:val="single" w:sz="8" w:space="0" w:color="auto"/>
            </w:tcBorders>
            <w:shd w:val="clear" w:color="auto" w:fill="auto"/>
            <w:vAlign w:val="center"/>
            <w:hideMark/>
          </w:tcPr>
          <w:p w14:paraId="5A656F8B"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①是否已制定或具有相应的财务和业务管理制度；</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0074FBF2"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3.6</w:t>
            </w:r>
          </w:p>
        </w:tc>
      </w:tr>
      <w:tr w:rsidR="00934FBB" w:rsidRPr="00934FBB" w14:paraId="356B4E6F"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3D0B4F45"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75ECEF2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1DA0A974"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379196CA"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6752A07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67E1FFD1"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②财务和业务管理制度是否合法、合规、完整。</w:t>
            </w:r>
          </w:p>
        </w:tc>
        <w:tc>
          <w:tcPr>
            <w:tcW w:w="376" w:type="pct"/>
            <w:vMerge/>
            <w:tcBorders>
              <w:top w:val="nil"/>
              <w:left w:val="single" w:sz="8" w:space="0" w:color="auto"/>
              <w:bottom w:val="single" w:sz="8" w:space="0" w:color="000000"/>
              <w:right w:val="single" w:sz="8" w:space="0" w:color="auto"/>
            </w:tcBorders>
            <w:vAlign w:val="center"/>
            <w:hideMark/>
          </w:tcPr>
          <w:p w14:paraId="641FDCED"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4F82E323"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70ACC61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2F389BC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29BBF988"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制度执行有效性</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2B6095A6"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4</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3359C078"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项目实施是否符合相关管理规定，用以反映和考核相关管理制度的有效执行情况。</w:t>
            </w:r>
          </w:p>
        </w:tc>
        <w:tc>
          <w:tcPr>
            <w:tcW w:w="2746" w:type="pct"/>
            <w:tcBorders>
              <w:top w:val="nil"/>
              <w:left w:val="nil"/>
              <w:bottom w:val="single" w:sz="8" w:space="0" w:color="auto"/>
              <w:right w:val="single" w:sz="8" w:space="0" w:color="auto"/>
            </w:tcBorders>
            <w:shd w:val="clear" w:color="auto" w:fill="auto"/>
            <w:vAlign w:val="center"/>
            <w:hideMark/>
          </w:tcPr>
          <w:p w14:paraId="15399A28"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①是否遵守相关法律法规和相关管理规定；</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5DDBACD9"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3.1</w:t>
            </w:r>
          </w:p>
        </w:tc>
      </w:tr>
      <w:tr w:rsidR="00934FBB" w:rsidRPr="00934FBB" w14:paraId="03715F91"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6B509B8A"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0E6BF792"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5F054805"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68A8D98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30AF1273"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476394E7"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②项目调整及支出调整手续是否完备；</w:t>
            </w:r>
          </w:p>
        </w:tc>
        <w:tc>
          <w:tcPr>
            <w:tcW w:w="376" w:type="pct"/>
            <w:vMerge/>
            <w:tcBorders>
              <w:top w:val="nil"/>
              <w:left w:val="single" w:sz="8" w:space="0" w:color="auto"/>
              <w:bottom w:val="single" w:sz="8" w:space="0" w:color="000000"/>
              <w:right w:val="single" w:sz="8" w:space="0" w:color="auto"/>
            </w:tcBorders>
            <w:vAlign w:val="center"/>
            <w:hideMark/>
          </w:tcPr>
          <w:p w14:paraId="52543490"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072404C4"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2F6BFCB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5CC9E2EC"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481362A8"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2ABCA897"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229C6F5D"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666919B3"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③项目合同书、验收报告、技术鉴定等资料是否齐全并及时归档；</w:t>
            </w:r>
          </w:p>
        </w:tc>
        <w:tc>
          <w:tcPr>
            <w:tcW w:w="376" w:type="pct"/>
            <w:vMerge/>
            <w:tcBorders>
              <w:top w:val="nil"/>
              <w:left w:val="single" w:sz="8" w:space="0" w:color="auto"/>
              <w:bottom w:val="single" w:sz="8" w:space="0" w:color="000000"/>
              <w:right w:val="single" w:sz="8" w:space="0" w:color="auto"/>
            </w:tcBorders>
            <w:vAlign w:val="center"/>
            <w:hideMark/>
          </w:tcPr>
          <w:p w14:paraId="690BDCD7"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10B1F9A1"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0BD792D2"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68283DE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6ADCC3C7"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324F8DD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31018EA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23CB82AD"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④项目实施的人员条件、场地设备、信息支撑等是否落实到位。</w:t>
            </w:r>
          </w:p>
        </w:tc>
        <w:tc>
          <w:tcPr>
            <w:tcW w:w="376" w:type="pct"/>
            <w:vMerge/>
            <w:tcBorders>
              <w:top w:val="nil"/>
              <w:left w:val="single" w:sz="8" w:space="0" w:color="auto"/>
              <w:bottom w:val="single" w:sz="8" w:space="0" w:color="000000"/>
              <w:right w:val="single" w:sz="8" w:space="0" w:color="auto"/>
            </w:tcBorders>
            <w:vAlign w:val="center"/>
            <w:hideMark/>
          </w:tcPr>
          <w:p w14:paraId="5160FC0A"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0F38A524" w14:textId="77777777" w:rsidTr="00D225CC">
        <w:trPr>
          <w:trHeight w:val="340"/>
        </w:trPr>
        <w:tc>
          <w:tcPr>
            <w:tcW w:w="236" w:type="pct"/>
            <w:vMerge w:val="restart"/>
            <w:tcBorders>
              <w:top w:val="nil"/>
              <w:left w:val="single" w:sz="8" w:space="0" w:color="auto"/>
              <w:bottom w:val="single" w:sz="8" w:space="0" w:color="000000"/>
              <w:right w:val="single" w:sz="8" w:space="0" w:color="auto"/>
            </w:tcBorders>
            <w:shd w:val="clear" w:color="auto" w:fill="auto"/>
            <w:vAlign w:val="center"/>
            <w:hideMark/>
          </w:tcPr>
          <w:p w14:paraId="16C261D8"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产出（40分）</w:t>
            </w:r>
          </w:p>
        </w:tc>
        <w:tc>
          <w:tcPr>
            <w:tcW w:w="160" w:type="pct"/>
            <w:vMerge w:val="restart"/>
            <w:tcBorders>
              <w:top w:val="nil"/>
              <w:left w:val="single" w:sz="8" w:space="0" w:color="auto"/>
              <w:bottom w:val="single" w:sz="8" w:space="0" w:color="000000"/>
              <w:right w:val="single" w:sz="8" w:space="0" w:color="auto"/>
            </w:tcBorders>
            <w:shd w:val="clear" w:color="auto" w:fill="auto"/>
            <w:vAlign w:val="center"/>
            <w:hideMark/>
          </w:tcPr>
          <w:p w14:paraId="3A305278"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产出数量</w:t>
            </w: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6AD88581"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实际完成率</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0F86A3BF"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10</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3B448FDB"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项目实施的实际产出数与计划产出数的比率，用以反映和考核项目产出数量目标的实现程度。</w:t>
            </w:r>
          </w:p>
        </w:tc>
        <w:tc>
          <w:tcPr>
            <w:tcW w:w="2746" w:type="pct"/>
            <w:tcBorders>
              <w:top w:val="nil"/>
              <w:left w:val="nil"/>
              <w:bottom w:val="single" w:sz="8" w:space="0" w:color="auto"/>
              <w:right w:val="single" w:sz="8" w:space="0" w:color="auto"/>
            </w:tcBorders>
            <w:shd w:val="clear" w:color="auto" w:fill="auto"/>
            <w:vAlign w:val="center"/>
            <w:hideMark/>
          </w:tcPr>
          <w:p w14:paraId="504FAA9C"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实际完成率=（实际产出数/计划产出数）×100%。</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1B510BA6" w14:textId="3D9EB919"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8.7</w:t>
            </w:r>
          </w:p>
        </w:tc>
      </w:tr>
      <w:tr w:rsidR="00934FBB" w:rsidRPr="00934FBB" w14:paraId="416BEEEC"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0B2414A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0238CB1F"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57D51B2F"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2580B963"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5654D73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0FD23BEB"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实际产出数：一定时期（本年度或项目期）内项目实际产出的产品或提供的服务数量。</w:t>
            </w:r>
          </w:p>
        </w:tc>
        <w:tc>
          <w:tcPr>
            <w:tcW w:w="376" w:type="pct"/>
            <w:vMerge/>
            <w:tcBorders>
              <w:top w:val="nil"/>
              <w:left w:val="single" w:sz="8" w:space="0" w:color="auto"/>
              <w:bottom w:val="single" w:sz="8" w:space="0" w:color="000000"/>
              <w:right w:val="single" w:sz="8" w:space="0" w:color="auto"/>
            </w:tcBorders>
            <w:vAlign w:val="center"/>
            <w:hideMark/>
          </w:tcPr>
          <w:p w14:paraId="0F516A69"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578F647B"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64B9B71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43B1C1A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155EE46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746D4138"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1E6C0093"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305ECB5D"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计划产出数：项目绩效目标确定的在一定时期（本年度或项目期）内计划产出的产品或提供的服务数量。</w:t>
            </w:r>
          </w:p>
        </w:tc>
        <w:tc>
          <w:tcPr>
            <w:tcW w:w="376" w:type="pct"/>
            <w:vMerge/>
            <w:tcBorders>
              <w:top w:val="nil"/>
              <w:left w:val="single" w:sz="8" w:space="0" w:color="auto"/>
              <w:bottom w:val="single" w:sz="8" w:space="0" w:color="000000"/>
              <w:right w:val="single" w:sz="8" w:space="0" w:color="auto"/>
            </w:tcBorders>
            <w:vAlign w:val="center"/>
            <w:hideMark/>
          </w:tcPr>
          <w:p w14:paraId="3FAC7EF5"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1B9A01A0"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330E969B"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val="restart"/>
            <w:tcBorders>
              <w:top w:val="nil"/>
              <w:left w:val="single" w:sz="8" w:space="0" w:color="auto"/>
              <w:bottom w:val="single" w:sz="8" w:space="0" w:color="000000"/>
              <w:right w:val="single" w:sz="8" w:space="0" w:color="auto"/>
            </w:tcBorders>
            <w:shd w:val="clear" w:color="auto" w:fill="auto"/>
            <w:vAlign w:val="center"/>
            <w:hideMark/>
          </w:tcPr>
          <w:p w14:paraId="51B47C91"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产出质量</w:t>
            </w: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141BB2BA"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质量达标率</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05A43A34"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10</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08598BF3"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项目完成的质量达标产出数与实际产出数的比率，用以反映和考核项目产出质量目标的实现程度。</w:t>
            </w:r>
          </w:p>
        </w:tc>
        <w:tc>
          <w:tcPr>
            <w:tcW w:w="2746" w:type="pct"/>
            <w:tcBorders>
              <w:top w:val="nil"/>
              <w:left w:val="nil"/>
              <w:bottom w:val="single" w:sz="8" w:space="0" w:color="auto"/>
              <w:right w:val="single" w:sz="8" w:space="0" w:color="auto"/>
            </w:tcBorders>
            <w:shd w:val="clear" w:color="auto" w:fill="auto"/>
            <w:vAlign w:val="center"/>
            <w:hideMark/>
          </w:tcPr>
          <w:p w14:paraId="6E5A9F73"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质量达标率=（质量达标产出数/实际产出数）×100%。</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25A3E522"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8.6</w:t>
            </w:r>
          </w:p>
        </w:tc>
      </w:tr>
      <w:tr w:rsidR="00934FBB" w:rsidRPr="00934FBB" w14:paraId="28895BB9"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7E3D1A68"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092B0C55"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5384D8CB"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2A7DBB44"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3485D92D"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0DE9530A"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质量达标产出数：一定时期（本年度或项目期）内实际达到既定质量标准的产品或服务数量。既定质量标准是指项目实施单位设立绩效目标时依据计划标准、行业标准、历史标准或其他标准而设定的绩效指标值。</w:t>
            </w:r>
          </w:p>
        </w:tc>
        <w:tc>
          <w:tcPr>
            <w:tcW w:w="376" w:type="pct"/>
            <w:vMerge/>
            <w:tcBorders>
              <w:top w:val="nil"/>
              <w:left w:val="single" w:sz="8" w:space="0" w:color="auto"/>
              <w:bottom w:val="single" w:sz="8" w:space="0" w:color="000000"/>
              <w:right w:val="single" w:sz="8" w:space="0" w:color="auto"/>
            </w:tcBorders>
            <w:vAlign w:val="center"/>
            <w:hideMark/>
          </w:tcPr>
          <w:p w14:paraId="4B23693E"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578B0C1F"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389086C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val="restart"/>
            <w:tcBorders>
              <w:top w:val="nil"/>
              <w:left w:val="single" w:sz="8" w:space="0" w:color="auto"/>
              <w:bottom w:val="single" w:sz="8" w:space="0" w:color="000000"/>
              <w:right w:val="single" w:sz="8" w:space="0" w:color="auto"/>
            </w:tcBorders>
            <w:shd w:val="clear" w:color="auto" w:fill="auto"/>
            <w:vAlign w:val="center"/>
            <w:hideMark/>
          </w:tcPr>
          <w:p w14:paraId="1B8F271C"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产出时效</w:t>
            </w: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5DDC1418"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完成及时性</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5EFBBC07"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10</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7A69342D"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项目实际完成时间与计划完成时间的比较，用以反映和考核项目产出时效目标的实现程度。</w:t>
            </w:r>
          </w:p>
        </w:tc>
        <w:tc>
          <w:tcPr>
            <w:tcW w:w="2746" w:type="pct"/>
            <w:tcBorders>
              <w:top w:val="nil"/>
              <w:left w:val="nil"/>
              <w:bottom w:val="single" w:sz="8" w:space="0" w:color="auto"/>
              <w:right w:val="single" w:sz="8" w:space="0" w:color="auto"/>
            </w:tcBorders>
            <w:shd w:val="clear" w:color="auto" w:fill="auto"/>
            <w:vAlign w:val="center"/>
            <w:hideMark/>
          </w:tcPr>
          <w:p w14:paraId="3103A82C"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实际完成时间：项目实施单位完成该项目实际所耗用的时间。</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74576358"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8.6</w:t>
            </w:r>
          </w:p>
        </w:tc>
      </w:tr>
      <w:tr w:rsidR="00934FBB" w:rsidRPr="00934FBB" w14:paraId="1306D3EE"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0C5CE37F"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629037A2"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51B31A0B"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5EFAE9D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5AE8DE40"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32A32999"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计划完成时间：按照项目实施计划或相关规定完成该项目所需的时间。</w:t>
            </w:r>
          </w:p>
        </w:tc>
        <w:tc>
          <w:tcPr>
            <w:tcW w:w="376" w:type="pct"/>
            <w:vMerge/>
            <w:tcBorders>
              <w:top w:val="nil"/>
              <w:left w:val="single" w:sz="8" w:space="0" w:color="auto"/>
              <w:bottom w:val="single" w:sz="8" w:space="0" w:color="000000"/>
              <w:right w:val="single" w:sz="8" w:space="0" w:color="auto"/>
            </w:tcBorders>
            <w:vAlign w:val="center"/>
            <w:hideMark/>
          </w:tcPr>
          <w:p w14:paraId="387F9F16"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69AB3887"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07FD0923"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val="restart"/>
            <w:tcBorders>
              <w:top w:val="nil"/>
              <w:left w:val="single" w:sz="8" w:space="0" w:color="auto"/>
              <w:bottom w:val="single" w:sz="8" w:space="0" w:color="000000"/>
              <w:right w:val="single" w:sz="8" w:space="0" w:color="auto"/>
            </w:tcBorders>
            <w:shd w:val="clear" w:color="auto" w:fill="auto"/>
            <w:vAlign w:val="center"/>
            <w:hideMark/>
          </w:tcPr>
          <w:p w14:paraId="1154359F"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产出成本</w:t>
            </w:r>
          </w:p>
        </w:tc>
        <w:tc>
          <w:tcPr>
            <w:tcW w:w="262" w:type="pct"/>
            <w:vMerge w:val="restart"/>
            <w:tcBorders>
              <w:top w:val="nil"/>
              <w:left w:val="single" w:sz="8" w:space="0" w:color="auto"/>
              <w:bottom w:val="single" w:sz="8" w:space="0" w:color="000000"/>
              <w:right w:val="single" w:sz="8" w:space="0" w:color="auto"/>
            </w:tcBorders>
            <w:shd w:val="clear" w:color="auto" w:fill="auto"/>
            <w:vAlign w:val="center"/>
            <w:hideMark/>
          </w:tcPr>
          <w:p w14:paraId="6699C730"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成本节约率</w:t>
            </w:r>
          </w:p>
        </w:tc>
        <w:tc>
          <w:tcPr>
            <w:tcW w:w="254" w:type="pct"/>
            <w:vMerge w:val="restart"/>
            <w:tcBorders>
              <w:top w:val="nil"/>
              <w:left w:val="single" w:sz="8" w:space="0" w:color="auto"/>
              <w:bottom w:val="single" w:sz="8" w:space="0" w:color="000000"/>
              <w:right w:val="single" w:sz="8" w:space="0" w:color="auto"/>
            </w:tcBorders>
            <w:shd w:val="clear" w:color="auto" w:fill="auto"/>
            <w:vAlign w:val="center"/>
            <w:hideMark/>
          </w:tcPr>
          <w:p w14:paraId="347B5FA5"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10</w:t>
            </w:r>
          </w:p>
        </w:tc>
        <w:tc>
          <w:tcPr>
            <w:tcW w:w="966" w:type="pct"/>
            <w:vMerge w:val="restart"/>
            <w:tcBorders>
              <w:top w:val="nil"/>
              <w:left w:val="single" w:sz="8" w:space="0" w:color="auto"/>
              <w:bottom w:val="single" w:sz="8" w:space="0" w:color="000000"/>
              <w:right w:val="single" w:sz="8" w:space="0" w:color="auto"/>
            </w:tcBorders>
            <w:shd w:val="clear" w:color="auto" w:fill="auto"/>
            <w:vAlign w:val="center"/>
            <w:hideMark/>
          </w:tcPr>
          <w:p w14:paraId="7C11034C"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完成项目计划工作目标的实际节约成本与计划成本的比率，用以反映和考核项目的成本节约程度。</w:t>
            </w:r>
          </w:p>
        </w:tc>
        <w:tc>
          <w:tcPr>
            <w:tcW w:w="2746" w:type="pct"/>
            <w:tcBorders>
              <w:top w:val="nil"/>
              <w:left w:val="nil"/>
              <w:bottom w:val="single" w:sz="8" w:space="0" w:color="auto"/>
              <w:right w:val="single" w:sz="8" w:space="0" w:color="auto"/>
            </w:tcBorders>
            <w:shd w:val="clear" w:color="auto" w:fill="auto"/>
            <w:vAlign w:val="center"/>
            <w:hideMark/>
          </w:tcPr>
          <w:p w14:paraId="33B869F4"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成本节约率=[（计划成本-实际成本）/计划成本]×100%。</w:t>
            </w:r>
          </w:p>
        </w:tc>
        <w:tc>
          <w:tcPr>
            <w:tcW w:w="376" w:type="pct"/>
            <w:vMerge w:val="restart"/>
            <w:tcBorders>
              <w:top w:val="nil"/>
              <w:left w:val="single" w:sz="8" w:space="0" w:color="auto"/>
              <w:bottom w:val="single" w:sz="8" w:space="0" w:color="000000"/>
              <w:right w:val="single" w:sz="8" w:space="0" w:color="auto"/>
            </w:tcBorders>
            <w:shd w:val="clear" w:color="auto" w:fill="auto"/>
            <w:vAlign w:val="center"/>
            <w:hideMark/>
          </w:tcPr>
          <w:p w14:paraId="44C58C7C"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8.2</w:t>
            </w:r>
          </w:p>
        </w:tc>
      </w:tr>
      <w:tr w:rsidR="00934FBB" w:rsidRPr="00934FBB" w14:paraId="25901920"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68A477D2"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089598E5"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6E17485A"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0E3FA99F"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3B5AF53B"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2B7EA251"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实际成本：项目实施单位如期、保质、保量完成既定工作目标实际所耗费的支出。</w:t>
            </w:r>
          </w:p>
        </w:tc>
        <w:tc>
          <w:tcPr>
            <w:tcW w:w="376" w:type="pct"/>
            <w:vMerge/>
            <w:tcBorders>
              <w:top w:val="nil"/>
              <w:left w:val="single" w:sz="8" w:space="0" w:color="auto"/>
              <w:bottom w:val="single" w:sz="8" w:space="0" w:color="000000"/>
              <w:right w:val="single" w:sz="8" w:space="0" w:color="auto"/>
            </w:tcBorders>
            <w:vAlign w:val="center"/>
            <w:hideMark/>
          </w:tcPr>
          <w:p w14:paraId="3425B4A6"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3CA9CD3D"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2420ABC8"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146AD241"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vMerge/>
            <w:tcBorders>
              <w:top w:val="nil"/>
              <w:left w:val="single" w:sz="8" w:space="0" w:color="auto"/>
              <w:bottom w:val="single" w:sz="8" w:space="0" w:color="000000"/>
              <w:right w:val="single" w:sz="8" w:space="0" w:color="auto"/>
            </w:tcBorders>
            <w:vAlign w:val="center"/>
            <w:hideMark/>
          </w:tcPr>
          <w:p w14:paraId="6110BCBC"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54" w:type="pct"/>
            <w:vMerge/>
            <w:tcBorders>
              <w:top w:val="nil"/>
              <w:left w:val="single" w:sz="8" w:space="0" w:color="auto"/>
              <w:bottom w:val="single" w:sz="8" w:space="0" w:color="000000"/>
              <w:right w:val="single" w:sz="8" w:space="0" w:color="auto"/>
            </w:tcBorders>
            <w:vAlign w:val="center"/>
            <w:hideMark/>
          </w:tcPr>
          <w:p w14:paraId="5A25702E"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966" w:type="pct"/>
            <w:vMerge/>
            <w:tcBorders>
              <w:top w:val="nil"/>
              <w:left w:val="single" w:sz="8" w:space="0" w:color="auto"/>
              <w:bottom w:val="single" w:sz="8" w:space="0" w:color="000000"/>
              <w:right w:val="single" w:sz="8" w:space="0" w:color="auto"/>
            </w:tcBorders>
            <w:vAlign w:val="center"/>
            <w:hideMark/>
          </w:tcPr>
          <w:p w14:paraId="694D8686"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746" w:type="pct"/>
            <w:tcBorders>
              <w:top w:val="nil"/>
              <w:left w:val="nil"/>
              <w:bottom w:val="single" w:sz="8" w:space="0" w:color="auto"/>
              <w:right w:val="single" w:sz="8" w:space="0" w:color="auto"/>
            </w:tcBorders>
            <w:shd w:val="clear" w:color="auto" w:fill="auto"/>
            <w:vAlign w:val="center"/>
            <w:hideMark/>
          </w:tcPr>
          <w:p w14:paraId="5E2EBF82"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计划成本：项目实施单位为完成工作目标计划安排的支出，一般以项目预算为参考。</w:t>
            </w:r>
          </w:p>
        </w:tc>
        <w:tc>
          <w:tcPr>
            <w:tcW w:w="376" w:type="pct"/>
            <w:vMerge/>
            <w:tcBorders>
              <w:top w:val="nil"/>
              <w:left w:val="single" w:sz="8" w:space="0" w:color="auto"/>
              <w:bottom w:val="single" w:sz="8" w:space="0" w:color="000000"/>
              <w:right w:val="single" w:sz="8" w:space="0" w:color="auto"/>
            </w:tcBorders>
            <w:vAlign w:val="center"/>
            <w:hideMark/>
          </w:tcPr>
          <w:p w14:paraId="4275CF98" w14:textId="77777777" w:rsidR="00934FBB" w:rsidRPr="00934FBB" w:rsidRDefault="00934FBB" w:rsidP="00D225CC">
            <w:pPr>
              <w:widowControl/>
              <w:spacing w:line="280" w:lineRule="exact"/>
              <w:jc w:val="left"/>
              <w:rPr>
                <w:rFonts w:ascii="宋体" w:hAnsi="宋体" w:cs="宋体"/>
                <w:color w:val="000000"/>
                <w:kern w:val="0"/>
                <w:sz w:val="20"/>
                <w:szCs w:val="20"/>
              </w:rPr>
            </w:pPr>
          </w:p>
        </w:tc>
      </w:tr>
      <w:tr w:rsidR="00934FBB" w:rsidRPr="00934FBB" w14:paraId="40FCDA12" w14:textId="77777777" w:rsidTr="00D225CC">
        <w:trPr>
          <w:trHeight w:val="340"/>
        </w:trPr>
        <w:tc>
          <w:tcPr>
            <w:tcW w:w="236" w:type="pct"/>
            <w:vMerge w:val="restart"/>
            <w:tcBorders>
              <w:top w:val="nil"/>
              <w:left w:val="single" w:sz="8" w:space="0" w:color="auto"/>
              <w:bottom w:val="single" w:sz="8" w:space="0" w:color="000000"/>
              <w:right w:val="single" w:sz="8" w:space="0" w:color="auto"/>
            </w:tcBorders>
            <w:shd w:val="clear" w:color="auto" w:fill="auto"/>
            <w:vAlign w:val="center"/>
            <w:hideMark/>
          </w:tcPr>
          <w:p w14:paraId="593380E3"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 xml:space="preserve">效益（30分）　</w:t>
            </w:r>
          </w:p>
        </w:tc>
        <w:tc>
          <w:tcPr>
            <w:tcW w:w="160" w:type="pct"/>
            <w:vMerge w:val="restart"/>
            <w:tcBorders>
              <w:top w:val="nil"/>
              <w:left w:val="single" w:sz="8" w:space="0" w:color="auto"/>
              <w:bottom w:val="single" w:sz="8" w:space="0" w:color="000000"/>
              <w:right w:val="single" w:sz="8" w:space="0" w:color="auto"/>
            </w:tcBorders>
            <w:shd w:val="clear" w:color="auto" w:fill="auto"/>
            <w:vAlign w:val="center"/>
            <w:hideMark/>
          </w:tcPr>
          <w:p w14:paraId="27E47B9A"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 xml:space="preserve">项目效益　</w:t>
            </w:r>
          </w:p>
        </w:tc>
        <w:tc>
          <w:tcPr>
            <w:tcW w:w="262" w:type="pct"/>
            <w:tcBorders>
              <w:top w:val="nil"/>
              <w:left w:val="nil"/>
              <w:bottom w:val="single" w:sz="8" w:space="0" w:color="auto"/>
              <w:right w:val="single" w:sz="8" w:space="0" w:color="auto"/>
            </w:tcBorders>
            <w:shd w:val="clear" w:color="auto" w:fill="auto"/>
            <w:vAlign w:val="center"/>
            <w:hideMark/>
          </w:tcPr>
          <w:p w14:paraId="03669572"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实施效益</w:t>
            </w:r>
          </w:p>
        </w:tc>
        <w:tc>
          <w:tcPr>
            <w:tcW w:w="254" w:type="pct"/>
            <w:tcBorders>
              <w:top w:val="nil"/>
              <w:left w:val="nil"/>
              <w:bottom w:val="single" w:sz="8" w:space="0" w:color="auto"/>
              <w:right w:val="single" w:sz="8" w:space="0" w:color="auto"/>
            </w:tcBorders>
            <w:shd w:val="clear" w:color="auto" w:fill="auto"/>
            <w:vAlign w:val="center"/>
            <w:hideMark/>
          </w:tcPr>
          <w:p w14:paraId="117FE95E"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20</w:t>
            </w:r>
          </w:p>
        </w:tc>
        <w:tc>
          <w:tcPr>
            <w:tcW w:w="966" w:type="pct"/>
            <w:tcBorders>
              <w:top w:val="nil"/>
              <w:left w:val="nil"/>
              <w:bottom w:val="single" w:sz="8" w:space="0" w:color="auto"/>
              <w:right w:val="single" w:sz="8" w:space="0" w:color="auto"/>
            </w:tcBorders>
            <w:shd w:val="clear" w:color="auto" w:fill="auto"/>
            <w:vAlign w:val="center"/>
            <w:hideMark/>
          </w:tcPr>
          <w:p w14:paraId="73288267"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项目实施所产生的效益。</w:t>
            </w:r>
          </w:p>
        </w:tc>
        <w:tc>
          <w:tcPr>
            <w:tcW w:w="2746" w:type="pct"/>
            <w:tcBorders>
              <w:top w:val="nil"/>
              <w:left w:val="nil"/>
              <w:bottom w:val="single" w:sz="8" w:space="0" w:color="auto"/>
              <w:right w:val="single" w:sz="8" w:space="0" w:color="auto"/>
            </w:tcBorders>
            <w:shd w:val="clear" w:color="auto" w:fill="auto"/>
            <w:vAlign w:val="center"/>
            <w:hideMark/>
          </w:tcPr>
          <w:p w14:paraId="741F9FA7" w14:textId="77777777"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项目实施所产生的社会效益、经济效益、生态效益、可持续影响等。可根据项目实际情况有选择地设置和细化。</w:t>
            </w:r>
          </w:p>
        </w:tc>
        <w:tc>
          <w:tcPr>
            <w:tcW w:w="376" w:type="pct"/>
            <w:tcBorders>
              <w:top w:val="nil"/>
              <w:left w:val="nil"/>
              <w:bottom w:val="single" w:sz="8" w:space="0" w:color="auto"/>
              <w:right w:val="single" w:sz="8" w:space="0" w:color="auto"/>
            </w:tcBorders>
            <w:shd w:val="clear" w:color="auto" w:fill="auto"/>
            <w:vAlign w:val="center"/>
            <w:hideMark/>
          </w:tcPr>
          <w:p w14:paraId="7C3CBBC8"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15.4</w:t>
            </w:r>
          </w:p>
        </w:tc>
      </w:tr>
      <w:tr w:rsidR="00934FBB" w:rsidRPr="00934FBB" w14:paraId="3880B7E8" w14:textId="77777777" w:rsidTr="00D225CC">
        <w:trPr>
          <w:trHeight w:val="340"/>
        </w:trPr>
        <w:tc>
          <w:tcPr>
            <w:tcW w:w="236" w:type="pct"/>
            <w:vMerge/>
            <w:tcBorders>
              <w:top w:val="nil"/>
              <w:left w:val="single" w:sz="8" w:space="0" w:color="auto"/>
              <w:bottom w:val="single" w:sz="8" w:space="0" w:color="000000"/>
              <w:right w:val="single" w:sz="8" w:space="0" w:color="auto"/>
            </w:tcBorders>
            <w:vAlign w:val="center"/>
            <w:hideMark/>
          </w:tcPr>
          <w:p w14:paraId="3F46CC77"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160" w:type="pct"/>
            <w:vMerge/>
            <w:tcBorders>
              <w:top w:val="nil"/>
              <w:left w:val="single" w:sz="8" w:space="0" w:color="auto"/>
              <w:bottom w:val="single" w:sz="8" w:space="0" w:color="000000"/>
              <w:right w:val="single" w:sz="8" w:space="0" w:color="auto"/>
            </w:tcBorders>
            <w:vAlign w:val="center"/>
            <w:hideMark/>
          </w:tcPr>
          <w:p w14:paraId="1A1EC899" w14:textId="77777777" w:rsidR="00934FBB" w:rsidRPr="00934FBB" w:rsidRDefault="00934FBB" w:rsidP="00D225CC">
            <w:pPr>
              <w:widowControl/>
              <w:spacing w:line="280" w:lineRule="exact"/>
              <w:jc w:val="left"/>
              <w:rPr>
                <w:rFonts w:ascii="宋体" w:hAnsi="宋体" w:cs="宋体"/>
                <w:color w:val="000000"/>
                <w:kern w:val="0"/>
                <w:sz w:val="20"/>
                <w:szCs w:val="20"/>
              </w:rPr>
            </w:pPr>
          </w:p>
        </w:tc>
        <w:tc>
          <w:tcPr>
            <w:tcW w:w="262" w:type="pct"/>
            <w:tcBorders>
              <w:top w:val="nil"/>
              <w:left w:val="nil"/>
              <w:bottom w:val="single" w:sz="8" w:space="0" w:color="auto"/>
              <w:right w:val="single" w:sz="8" w:space="0" w:color="auto"/>
            </w:tcBorders>
            <w:shd w:val="clear" w:color="auto" w:fill="auto"/>
            <w:vAlign w:val="center"/>
            <w:hideMark/>
          </w:tcPr>
          <w:p w14:paraId="2A02677B"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满意度</w:t>
            </w:r>
          </w:p>
        </w:tc>
        <w:tc>
          <w:tcPr>
            <w:tcW w:w="254" w:type="pct"/>
            <w:tcBorders>
              <w:top w:val="nil"/>
              <w:left w:val="nil"/>
              <w:bottom w:val="single" w:sz="8" w:space="0" w:color="auto"/>
              <w:right w:val="single" w:sz="8" w:space="0" w:color="auto"/>
            </w:tcBorders>
            <w:shd w:val="clear" w:color="auto" w:fill="auto"/>
            <w:vAlign w:val="center"/>
            <w:hideMark/>
          </w:tcPr>
          <w:p w14:paraId="3948A19E"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10</w:t>
            </w:r>
          </w:p>
        </w:tc>
        <w:tc>
          <w:tcPr>
            <w:tcW w:w="966" w:type="pct"/>
            <w:tcBorders>
              <w:top w:val="nil"/>
              <w:left w:val="nil"/>
              <w:bottom w:val="single" w:sz="8" w:space="0" w:color="auto"/>
              <w:right w:val="single" w:sz="8" w:space="0" w:color="auto"/>
            </w:tcBorders>
            <w:shd w:val="clear" w:color="auto" w:fill="auto"/>
            <w:vAlign w:val="center"/>
            <w:hideMark/>
          </w:tcPr>
          <w:p w14:paraId="326CEC43"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社会公众或服务对象对项目实施效果的满意程度。</w:t>
            </w:r>
          </w:p>
        </w:tc>
        <w:tc>
          <w:tcPr>
            <w:tcW w:w="2746" w:type="pct"/>
            <w:tcBorders>
              <w:top w:val="nil"/>
              <w:left w:val="nil"/>
              <w:bottom w:val="single" w:sz="8" w:space="0" w:color="auto"/>
              <w:right w:val="single" w:sz="8" w:space="0" w:color="auto"/>
            </w:tcBorders>
            <w:shd w:val="clear" w:color="auto" w:fill="auto"/>
            <w:vAlign w:val="center"/>
            <w:hideMark/>
          </w:tcPr>
          <w:p w14:paraId="17B09338" w14:textId="77777777" w:rsidR="00934FBB" w:rsidRPr="00934FBB" w:rsidRDefault="00934FBB" w:rsidP="00D225CC">
            <w:pPr>
              <w:widowControl/>
              <w:spacing w:line="280" w:lineRule="exact"/>
              <w:rPr>
                <w:rFonts w:ascii="宋体" w:hAnsi="宋体" w:cs="宋体"/>
                <w:color w:val="000000"/>
                <w:kern w:val="0"/>
                <w:sz w:val="20"/>
                <w:szCs w:val="20"/>
              </w:rPr>
            </w:pPr>
            <w:r w:rsidRPr="00934FBB">
              <w:rPr>
                <w:rFonts w:ascii="宋体" w:hAnsi="宋体" w:cs="宋体" w:hint="eastAsia"/>
                <w:color w:val="000000"/>
                <w:kern w:val="0"/>
                <w:sz w:val="20"/>
                <w:szCs w:val="20"/>
              </w:rPr>
              <w:t>社会公众或服务对象是指因该项目实施而受到影响的部门（单位）、群体或个人。一般采取社会调查的方式。</w:t>
            </w:r>
          </w:p>
        </w:tc>
        <w:tc>
          <w:tcPr>
            <w:tcW w:w="376" w:type="pct"/>
            <w:tcBorders>
              <w:top w:val="nil"/>
              <w:left w:val="nil"/>
              <w:bottom w:val="single" w:sz="8" w:space="0" w:color="auto"/>
              <w:right w:val="single" w:sz="8" w:space="0" w:color="auto"/>
            </w:tcBorders>
            <w:shd w:val="clear" w:color="auto" w:fill="auto"/>
            <w:vAlign w:val="center"/>
            <w:hideMark/>
          </w:tcPr>
          <w:p w14:paraId="6C0C8CC1"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7.6</w:t>
            </w:r>
          </w:p>
        </w:tc>
      </w:tr>
      <w:tr w:rsidR="00934FBB" w:rsidRPr="00934FBB" w14:paraId="14C37039" w14:textId="77777777" w:rsidTr="00D225CC">
        <w:trPr>
          <w:trHeight w:val="310"/>
        </w:trPr>
        <w:tc>
          <w:tcPr>
            <w:tcW w:w="39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D1C196C"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合计</w:t>
            </w:r>
          </w:p>
        </w:tc>
        <w:tc>
          <w:tcPr>
            <w:tcW w:w="262" w:type="pct"/>
            <w:tcBorders>
              <w:top w:val="nil"/>
              <w:left w:val="nil"/>
              <w:bottom w:val="single" w:sz="8" w:space="0" w:color="auto"/>
              <w:right w:val="single" w:sz="8" w:space="0" w:color="auto"/>
            </w:tcBorders>
            <w:shd w:val="clear" w:color="auto" w:fill="auto"/>
            <w:noWrap/>
            <w:vAlign w:val="center"/>
            <w:hideMark/>
          </w:tcPr>
          <w:p w14:paraId="7A080B6A"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 xml:space="preserve">　</w:t>
            </w:r>
          </w:p>
        </w:tc>
        <w:tc>
          <w:tcPr>
            <w:tcW w:w="254" w:type="pct"/>
            <w:tcBorders>
              <w:top w:val="nil"/>
              <w:left w:val="nil"/>
              <w:bottom w:val="single" w:sz="8" w:space="0" w:color="auto"/>
              <w:right w:val="single" w:sz="8" w:space="0" w:color="auto"/>
            </w:tcBorders>
            <w:shd w:val="clear" w:color="auto" w:fill="auto"/>
            <w:noWrap/>
            <w:vAlign w:val="center"/>
            <w:hideMark/>
          </w:tcPr>
          <w:p w14:paraId="21AAD0C7"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100</w:t>
            </w:r>
          </w:p>
        </w:tc>
        <w:tc>
          <w:tcPr>
            <w:tcW w:w="3712" w:type="pct"/>
            <w:gridSpan w:val="2"/>
            <w:tcBorders>
              <w:top w:val="single" w:sz="8" w:space="0" w:color="auto"/>
              <w:left w:val="nil"/>
              <w:bottom w:val="single" w:sz="8" w:space="0" w:color="auto"/>
              <w:right w:val="single" w:sz="8" w:space="0" w:color="000000"/>
            </w:tcBorders>
            <w:shd w:val="clear" w:color="auto" w:fill="auto"/>
            <w:noWrap/>
            <w:vAlign w:val="center"/>
            <w:hideMark/>
          </w:tcPr>
          <w:p w14:paraId="31183218" w14:textId="77777777" w:rsidR="00934FBB" w:rsidRPr="00934FBB" w:rsidRDefault="00934FBB" w:rsidP="00D225CC">
            <w:pPr>
              <w:widowControl/>
              <w:spacing w:line="280" w:lineRule="exact"/>
              <w:jc w:val="center"/>
              <w:rPr>
                <w:rFonts w:ascii="宋体" w:hAnsi="宋体" w:cs="宋体"/>
                <w:color w:val="000000"/>
                <w:kern w:val="0"/>
                <w:sz w:val="20"/>
                <w:szCs w:val="20"/>
              </w:rPr>
            </w:pPr>
            <w:r w:rsidRPr="00934FBB">
              <w:rPr>
                <w:rFonts w:ascii="宋体" w:hAnsi="宋体" w:cs="宋体" w:hint="eastAsia"/>
                <w:color w:val="000000"/>
                <w:kern w:val="0"/>
                <w:sz w:val="20"/>
                <w:szCs w:val="20"/>
              </w:rPr>
              <w:t xml:space="preserve">　</w:t>
            </w:r>
          </w:p>
        </w:tc>
        <w:tc>
          <w:tcPr>
            <w:tcW w:w="376" w:type="pct"/>
            <w:tcBorders>
              <w:top w:val="nil"/>
              <w:left w:val="nil"/>
              <w:bottom w:val="single" w:sz="8" w:space="0" w:color="auto"/>
              <w:right w:val="single" w:sz="8" w:space="0" w:color="auto"/>
            </w:tcBorders>
            <w:shd w:val="clear" w:color="auto" w:fill="auto"/>
            <w:noWrap/>
            <w:vAlign w:val="center"/>
            <w:hideMark/>
          </w:tcPr>
          <w:p w14:paraId="0846875B" w14:textId="1CB56E2E" w:rsidR="00934FBB" w:rsidRPr="00934FBB" w:rsidRDefault="00934FBB" w:rsidP="00D225CC">
            <w:pPr>
              <w:widowControl/>
              <w:spacing w:line="280" w:lineRule="exact"/>
              <w:jc w:val="left"/>
              <w:rPr>
                <w:rFonts w:ascii="宋体" w:hAnsi="宋体" w:cs="宋体"/>
                <w:color w:val="000000"/>
                <w:kern w:val="0"/>
                <w:sz w:val="20"/>
                <w:szCs w:val="20"/>
              </w:rPr>
            </w:pPr>
            <w:r w:rsidRPr="00934FBB">
              <w:rPr>
                <w:rFonts w:ascii="宋体" w:hAnsi="宋体" w:cs="宋体" w:hint="eastAsia"/>
                <w:color w:val="000000"/>
                <w:kern w:val="0"/>
                <w:sz w:val="20"/>
                <w:szCs w:val="20"/>
              </w:rPr>
              <w:t xml:space="preserve">  83.05 </w:t>
            </w:r>
          </w:p>
        </w:tc>
      </w:tr>
    </w:tbl>
    <w:p w14:paraId="7CA9A624" w14:textId="77777777" w:rsidR="00934FBB" w:rsidRDefault="00934FBB" w:rsidP="00372267">
      <w:pPr>
        <w:jc w:val="center"/>
        <w:rPr>
          <w:rFonts w:ascii="仿宋_GB2312" w:eastAsia="仿宋_GB2312" w:hAnsi="Times New Roman"/>
          <w:b/>
          <w:sz w:val="32"/>
          <w:szCs w:val="32"/>
        </w:rPr>
      </w:pPr>
    </w:p>
    <w:sectPr w:rsidR="00934FBB" w:rsidSect="00D225CC">
      <w:pgSz w:w="16838" w:h="11906"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6AFEBE" w14:textId="77777777" w:rsidR="00C02BC8" w:rsidRDefault="00C02BC8" w:rsidP="008972AD">
      <w:r>
        <w:separator/>
      </w:r>
    </w:p>
  </w:endnote>
  <w:endnote w:type="continuationSeparator" w:id="0">
    <w:p w14:paraId="08DBDF5E" w14:textId="77777777" w:rsidR="00C02BC8" w:rsidRDefault="00C02BC8" w:rsidP="008972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仿宋_GB2312">
    <w:altName w:val="仿宋"/>
    <w:charset w:val="86"/>
    <w:family w:val="modern"/>
    <w:pitch w:val="default"/>
    <w:sig w:usb0="00000001" w:usb1="080E0000" w:usb2="0000000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0AF0B" w14:textId="11C298A4" w:rsidR="00D225CC" w:rsidRDefault="00D225CC">
    <w:pPr>
      <w:pStyle w:val="a5"/>
      <w:jc w:val="center"/>
    </w:pPr>
  </w:p>
  <w:p w14:paraId="514A8BEC" w14:textId="77777777" w:rsidR="00D225CC" w:rsidRDefault="00D225CC">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59672509"/>
      <w:docPartObj>
        <w:docPartGallery w:val="Page Numbers (Bottom of Page)"/>
        <w:docPartUnique/>
      </w:docPartObj>
    </w:sdtPr>
    <w:sdtEndPr/>
    <w:sdtContent>
      <w:p w14:paraId="39E05737" w14:textId="77777777" w:rsidR="00D225CC" w:rsidRDefault="00D225CC">
        <w:pPr>
          <w:pStyle w:val="a5"/>
          <w:jc w:val="center"/>
        </w:pPr>
        <w:r>
          <w:fldChar w:fldCharType="begin"/>
        </w:r>
        <w:r>
          <w:instrText>PAGE   \* MERGEFORMAT</w:instrText>
        </w:r>
        <w:r>
          <w:fldChar w:fldCharType="separate"/>
        </w:r>
        <w:r>
          <w:rPr>
            <w:lang w:val="zh-CN"/>
          </w:rPr>
          <w:t>2</w:t>
        </w:r>
        <w:r>
          <w:fldChar w:fldCharType="end"/>
        </w:r>
      </w:p>
    </w:sdtContent>
  </w:sdt>
  <w:p w14:paraId="6E7EA58E" w14:textId="77777777" w:rsidR="00D225CC" w:rsidRDefault="00D225C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2E33BD" w14:textId="77777777" w:rsidR="00C02BC8" w:rsidRDefault="00C02BC8" w:rsidP="008972AD">
      <w:r>
        <w:separator/>
      </w:r>
    </w:p>
  </w:footnote>
  <w:footnote w:type="continuationSeparator" w:id="0">
    <w:p w14:paraId="56841BEB" w14:textId="77777777" w:rsidR="00C02BC8" w:rsidRDefault="00C02BC8" w:rsidP="008972A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C40359"/>
    <w:multiLevelType w:val="singleLevel"/>
    <w:tmpl w:val="81C40359"/>
    <w:lvl w:ilvl="0">
      <w:start w:val="1"/>
      <w:numFmt w:val="decimal"/>
      <w:suff w:val="nothing"/>
      <w:lvlText w:val="%1、"/>
      <w:lvlJc w:val="left"/>
    </w:lvl>
  </w:abstractNum>
  <w:abstractNum w:abstractNumId="1" w15:restartNumberingAfterBreak="0">
    <w:nsid w:val="901614AF"/>
    <w:multiLevelType w:val="singleLevel"/>
    <w:tmpl w:val="901614AF"/>
    <w:lvl w:ilvl="0">
      <w:start w:val="1"/>
      <w:numFmt w:val="decimal"/>
      <w:suff w:val="nothing"/>
      <w:lvlText w:val="%1、"/>
      <w:lvlJc w:val="left"/>
    </w:lvl>
  </w:abstractNum>
  <w:abstractNum w:abstractNumId="2" w15:restartNumberingAfterBreak="0">
    <w:nsid w:val="B32763FF"/>
    <w:multiLevelType w:val="singleLevel"/>
    <w:tmpl w:val="B32763FF"/>
    <w:lvl w:ilvl="0">
      <w:start w:val="1"/>
      <w:numFmt w:val="decimal"/>
      <w:suff w:val="nothing"/>
      <w:lvlText w:val="%1、"/>
      <w:lvlJc w:val="left"/>
    </w:lvl>
  </w:abstractNum>
  <w:abstractNum w:abstractNumId="3" w15:restartNumberingAfterBreak="0">
    <w:nsid w:val="FC2D0348"/>
    <w:multiLevelType w:val="singleLevel"/>
    <w:tmpl w:val="FC2D0348"/>
    <w:lvl w:ilvl="0">
      <w:start w:val="1"/>
      <w:numFmt w:val="decimalEnclosedCircleChinese"/>
      <w:suff w:val="nothing"/>
      <w:lvlText w:val="%1　"/>
      <w:lvlJc w:val="left"/>
      <w:pPr>
        <w:ind w:left="25" w:firstLine="400"/>
      </w:pPr>
      <w:rPr>
        <w:rFonts w:hint="eastAsia"/>
      </w:rPr>
    </w:lvl>
  </w:abstractNum>
  <w:abstractNum w:abstractNumId="4" w15:restartNumberingAfterBreak="0">
    <w:nsid w:val="01A373F1"/>
    <w:multiLevelType w:val="hybridMultilevel"/>
    <w:tmpl w:val="F38ABC26"/>
    <w:lvl w:ilvl="0" w:tplc="37088CDA">
      <w:start w:val="1"/>
      <w:numFmt w:val="japaneseCounting"/>
      <w:lvlText w:val="（%1）"/>
      <w:lvlJc w:val="left"/>
      <w:pPr>
        <w:ind w:left="1720" w:hanging="108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5" w15:restartNumberingAfterBreak="0">
    <w:nsid w:val="026807A8"/>
    <w:multiLevelType w:val="hybridMultilevel"/>
    <w:tmpl w:val="35E62440"/>
    <w:lvl w:ilvl="0" w:tplc="04090011">
      <w:start w:val="1"/>
      <w:numFmt w:val="decimal"/>
      <w:lvlText w:val="%1)"/>
      <w:lvlJc w:val="left"/>
      <w:pPr>
        <w:ind w:left="1060" w:hanging="420"/>
      </w:p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6" w15:restartNumberingAfterBreak="0">
    <w:nsid w:val="1266703E"/>
    <w:multiLevelType w:val="singleLevel"/>
    <w:tmpl w:val="1266703E"/>
    <w:lvl w:ilvl="0">
      <w:start w:val="1"/>
      <w:numFmt w:val="decimal"/>
      <w:suff w:val="nothing"/>
      <w:lvlText w:val="%1、"/>
      <w:lvlJc w:val="left"/>
    </w:lvl>
  </w:abstractNum>
  <w:abstractNum w:abstractNumId="7" w15:restartNumberingAfterBreak="0">
    <w:nsid w:val="316656A1"/>
    <w:multiLevelType w:val="hybridMultilevel"/>
    <w:tmpl w:val="D66ED274"/>
    <w:lvl w:ilvl="0" w:tplc="04090011">
      <w:start w:val="1"/>
      <w:numFmt w:val="decimal"/>
      <w:lvlText w:val="%1)"/>
      <w:lvlJc w:val="left"/>
      <w:pPr>
        <w:ind w:left="1060" w:hanging="420"/>
      </w:p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8" w15:restartNumberingAfterBreak="0">
    <w:nsid w:val="368974C6"/>
    <w:multiLevelType w:val="hybridMultilevel"/>
    <w:tmpl w:val="1E6A2A8E"/>
    <w:lvl w:ilvl="0" w:tplc="02E6985A">
      <w:start w:val="1"/>
      <w:numFmt w:val="japaneseCounting"/>
      <w:lvlText w:val="（%1）"/>
      <w:lvlJc w:val="left"/>
      <w:pPr>
        <w:ind w:left="1725" w:hanging="1080"/>
      </w:pPr>
      <w:rPr>
        <w:rFonts w:hint="default"/>
      </w:rPr>
    </w:lvl>
    <w:lvl w:ilvl="1" w:tplc="04090019" w:tentative="1">
      <w:start w:val="1"/>
      <w:numFmt w:val="lowerLetter"/>
      <w:lvlText w:val="%2)"/>
      <w:lvlJc w:val="left"/>
      <w:pPr>
        <w:ind w:left="1485" w:hanging="420"/>
      </w:pPr>
    </w:lvl>
    <w:lvl w:ilvl="2" w:tplc="0409001B" w:tentative="1">
      <w:start w:val="1"/>
      <w:numFmt w:val="lowerRoman"/>
      <w:lvlText w:val="%3."/>
      <w:lvlJc w:val="right"/>
      <w:pPr>
        <w:ind w:left="1905" w:hanging="420"/>
      </w:pPr>
    </w:lvl>
    <w:lvl w:ilvl="3" w:tplc="0409000F" w:tentative="1">
      <w:start w:val="1"/>
      <w:numFmt w:val="decimal"/>
      <w:lvlText w:val="%4."/>
      <w:lvlJc w:val="left"/>
      <w:pPr>
        <w:ind w:left="2325" w:hanging="420"/>
      </w:pPr>
    </w:lvl>
    <w:lvl w:ilvl="4" w:tplc="04090019" w:tentative="1">
      <w:start w:val="1"/>
      <w:numFmt w:val="lowerLetter"/>
      <w:lvlText w:val="%5)"/>
      <w:lvlJc w:val="left"/>
      <w:pPr>
        <w:ind w:left="2745" w:hanging="420"/>
      </w:pPr>
    </w:lvl>
    <w:lvl w:ilvl="5" w:tplc="0409001B" w:tentative="1">
      <w:start w:val="1"/>
      <w:numFmt w:val="lowerRoman"/>
      <w:lvlText w:val="%6."/>
      <w:lvlJc w:val="right"/>
      <w:pPr>
        <w:ind w:left="3165" w:hanging="420"/>
      </w:pPr>
    </w:lvl>
    <w:lvl w:ilvl="6" w:tplc="0409000F" w:tentative="1">
      <w:start w:val="1"/>
      <w:numFmt w:val="decimal"/>
      <w:lvlText w:val="%7."/>
      <w:lvlJc w:val="left"/>
      <w:pPr>
        <w:ind w:left="3585" w:hanging="420"/>
      </w:pPr>
    </w:lvl>
    <w:lvl w:ilvl="7" w:tplc="04090019" w:tentative="1">
      <w:start w:val="1"/>
      <w:numFmt w:val="lowerLetter"/>
      <w:lvlText w:val="%8)"/>
      <w:lvlJc w:val="left"/>
      <w:pPr>
        <w:ind w:left="4005" w:hanging="420"/>
      </w:pPr>
    </w:lvl>
    <w:lvl w:ilvl="8" w:tplc="0409001B" w:tentative="1">
      <w:start w:val="1"/>
      <w:numFmt w:val="lowerRoman"/>
      <w:lvlText w:val="%9."/>
      <w:lvlJc w:val="right"/>
      <w:pPr>
        <w:ind w:left="4425" w:hanging="420"/>
      </w:pPr>
    </w:lvl>
  </w:abstractNum>
  <w:abstractNum w:abstractNumId="9" w15:restartNumberingAfterBreak="0">
    <w:nsid w:val="39023045"/>
    <w:multiLevelType w:val="hybridMultilevel"/>
    <w:tmpl w:val="EC4A903A"/>
    <w:lvl w:ilvl="0" w:tplc="0C9AB126">
      <w:start w:val="1"/>
      <w:numFmt w:val="decimal"/>
      <w:lvlText w:val="（%1）"/>
      <w:lvlJc w:val="left"/>
      <w:pPr>
        <w:ind w:left="1060" w:hanging="420"/>
      </w:pPr>
      <w:rPr>
        <w:rFonts w:hint="eastAsia"/>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10" w15:restartNumberingAfterBreak="0">
    <w:nsid w:val="3B806426"/>
    <w:multiLevelType w:val="hybridMultilevel"/>
    <w:tmpl w:val="A1DE4D5C"/>
    <w:lvl w:ilvl="0" w:tplc="04090011">
      <w:start w:val="1"/>
      <w:numFmt w:val="decimal"/>
      <w:lvlText w:val="%1)"/>
      <w:lvlJc w:val="left"/>
      <w:pPr>
        <w:ind w:left="1060" w:hanging="420"/>
      </w:p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11" w15:restartNumberingAfterBreak="0">
    <w:nsid w:val="3BD3562B"/>
    <w:multiLevelType w:val="hybridMultilevel"/>
    <w:tmpl w:val="E9089D84"/>
    <w:lvl w:ilvl="0" w:tplc="0409000F">
      <w:start w:val="1"/>
      <w:numFmt w:val="decimal"/>
      <w:lvlText w:val="%1."/>
      <w:lvlJc w:val="left"/>
      <w:pPr>
        <w:ind w:left="1063" w:hanging="420"/>
      </w:pPr>
    </w:lvl>
    <w:lvl w:ilvl="1" w:tplc="04090019" w:tentative="1">
      <w:start w:val="1"/>
      <w:numFmt w:val="lowerLetter"/>
      <w:lvlText w:val="%2)"/>
      <w:lvlJc w:val="left"/>
      <w:pPr>
        <w:ind w:left="1483" w:hanging="420"/>
      </w:pPr>
    </w:lvl>
    <w:lvl w:ilvl="2" w:tplc="0409001B" w:tentative="1">
      <w:start w:val="1"/>
      <w:numFmt w:val="lowerRoman"/>
      <w:lvlText w:val="%3."/>
      <w:lvlJc w:val="right"/>
      <w:pPr>
        <w:ind w:left="1903" w:hanging="420"/>
      </w:pPr>
    </w:lvl>
    <w:lvl w:ilvl="3" w:tplc="0409000F" w:tentative="1">
      <w:start w:val="1"/>
      <w:numFmt w:val="decimal"/>
      <w:lvlText w:val="%4."/>
      <w:lvlJc w:val="left"/>
      <w:pPr>
        <w:ind w:left="2323" w:hanging="420"/>
      </w:pPr>
    </w:lvl>
    <w:lvl w:ilvl="4" w:tplc="04090019" w:tentative="1">
      <w:start w:val="1"/>
      <w:numFmt w:val="lowerLetter"/>
      <w:lvlText w:val="%5)"/>
      <w:lvlJc w:val="left"/>
      <w:pPr>
        <w:ind w:left="2743" w:hanging="420"/>
      </w:pPr>
    </w:lvl>
    <w:lvl w:ilvl="5" w:tplc="0409001B" w:tentative="1">
      <w:start w:val="1"/>
      <w:numFmt w:val="lowerRoman"/>
      <w:lvlText w:val="%6."/>
      <w:lvlJc w:val="right"/>
      <w:pPr>
        <w:ind w:left="3163" w:hanging="420"/>
      </w:pPr>
    </w:lvl>
    <w:lvl w:ilvl="6" w:tplc="0409000F" w:tentative="1">
      <w:start w:val="1"/>
      <w:numFmt w:val="decimal"/>
      <w:lvlText w:val="%7."/>
      <w:lvlJc w:val="left"/>
      <w:pPr>
        <w:ind w:left="3583" w:hanging="420"/>
      </w:pPr>
    </w:lvl>
    <w:lvl w:ilvl="7" w:tplc="04090019" w:tentative="1">
      <w:start w:val="1"/>
      <w:numFmt w:val="lowerLetter"/>
      <w:lvlText w:val="%8)"/>
      <w:lvlJc w:val="left"/>
      <w:pPr>
        <w:ind w:left="4003" w:hanging="420"/>
      </w:pPr>
    </w:lvl>
    <w:lvl w:ilvl="8" w:tplc="0409001B" w:tentative="1">
      <w:start w:val="1"/>
      <w:numFmt w:val="lowerRoman"/>
      <w:lvlText w:val="%9."/>
      <w:lvlJc w:val="right"/>
      <w:pPr>
        <w:ind w:left="4423" w:hanging="420"/>
      </w:pPr>
    </w:lvl>
  </w:abstractNum>
  <w:abstractNum w:abstractNumId="12" w15:restartNumberingAfterBreak="0">
    <w:nsid w:val="4A5932AA"/>
    <w:multiLevelType w:val="singleLevel"/>
    <w:tmpl w:val="4A5932AA"/>
    <w:lvl w:ilvl="0">
      <w:start w:val="1"/>
      <w:numFmt w:val="decimal"/>
      <w:suff w:val="nothing"/>
      <w:lvlText w:val="%1、"/>
      <w:lvlJc w:val="left"/>
    </w:lvl>
  </w:abstractNum>
  <w:abstractNum w:abstractNumId="13" w15:restartNumberingAfterBreak="0">
    <w:nsid w:val="585E57BE"/>
    <w:multiLevelType w:val="singleLevel"/>
    <w:tmpl w:val="585E57BE"/>
    <w:lvl w:ilvl="0">
      <w:start w:val="1"/>
      <w:numFmt w:val="decimal"/>
      <w:suff w:val="nothing"/>
      <w:lvlText w:val="%1、"/>
      <w:lvlJc w:val="left"/>
    </w:lvl>
  </w:abstractNum>
  <w:abstractNum w:abstractNumId="14" w15:restartNumberingAfterBreak="0">
    <w:nsid w:val="585E6AE1"/>
    <w:multiLevelType w:val="singleLevel"/>
    <w:tmpl w:val="585E6AE1"/>
    <w:lvl w:ilvl="0">
      <w:start w:val="1"/>
      <w:numFmt w:val="decimal"/>
      <w:suff w:val="nothing"/>
      <w:lvlText w:val="%1、"/>
      <w:lvlJc w:val="left"/>
    </w:lvl>
  </w:abstractNum>
  <w:abstractNum w:abstractNumId="15" w15:restartNumberingAfterBreak="0">
    <w:nsid w:val="62982009"/>
    <w:multiLevelType w:val="hybridMultilevel"/>
    <w:tmpl w:val="4B32196C"/>
    <w:lvl w:ilvl="0" w:tplc="0409000F">
      <w:start w:val="1"/>
      <w:numFmt w:val="decimal"/>
      <w:lvlText w:val="%1."/>
      <w:lvlJc w:val="left"/>
      <w:pPr>
        <w:ind w:left="1065" w:hanging="420"/>
      </w:pPr>
    </w:lvl>
    <w:lvl w:ilvl="1" w:tplc="04090019" w:tentative="1">
      <w:start w:val="1"/>
      <w:numFmt w:val="lowerLetter"/>
      <w:lvlText w:val="%2)"/>
      <w:lvlJc w:val="left"/>
      <w:pPr>
        <w:ind w:left="1485" w:hanging="420"/>
      </w:pPr>
    </w:lvl>
    <w:lvl w:ilvl="2" w:tplc="0409001B" w:tentative="1">
      <w:start w:val="1"/>
      <w:numFmt w:val="lowerRoman"/>
      <w:lvlText w:val="%3."/>
      <w:lvlJc w:val="right"/>
      <w:pPr>
        <w:ind w:left="1905" w:hanging="420"/>
      </w:pPr>
    </w:lvl>
    <w:lvl w:ilvl="3" w:tplc="0409000F" w:tentative="1">
      <w:start w:val="1"/>
      <w:numFmt w:val="decimal"/>
      <w:lvlText w:val="%4."/>
      <w:lvlJc w:val="left"/>
      <w:pPr>
        <w:ind w:left="2325" w:hanging="420"/>
      </w:pPr>
    </w:lvl>
    <w:lvl w:ilvl="4" w:tplc="04090019" w:tentative="1">
      <w:start w:val="1"/>
      <w:numFmt w:val="lowerLetter"/>
      <w:lvlText w:val="%5)"/>
      <w:lvlJc w:val="left"/>
      <w:pPr>
        <w:ind w:left="2745" w:hanging="420"/>
      </w:pPr>
    </w:lvl>
    <w:lvl w:ilvl="5" w:tplc="0409001B" w:tentative="1">
      <w:start w:val="1"/>
      <w:numFmt w:val="lowerRoman"/>
      <w:lvlText w:val="%6."/>
      <w:lvlJc w:val="right"/>
      <w:pPr>
        <w:ind w:left="3165" w:hanging="420"/>
      </w:pPr>
    </w:lvl>
    <w:lvl w:ilvl="6" w:tplc="0409000F" w:tentative="1">
      <w:start w:val="1"/>
      <w:numFmt w:val="decimal"/>
      <w:lvlText w:val="%7."/>
      <w:lvlJc w:val="left"/>
      <w:pPr>
        <w:ind w:left="3585" w:hanging="420"/>
      </w:pPr>
    </w:lvl>
    <w:lvl w:ilvl="7" w:tplc="04090019" w:tentative="1">
      <w:start w:val="1"/>
      <w:numFmt w:val="lowerLetter"/>
      <w:lvlText w:val="%8)"/>
      <w:lvlJc w:val="left"/>
      <w:pPr>
        <w:ind w:left="4005" w:hanging="420"/>
      </w:pPr>
    </w:lvl>
    <w:lvl w:ilvl="8" w:tplc="0409001B" w:tentative="1">
      <w:start w:val="1"/>
      <w:numFmt w:val="lowerRoman"/>
      <w:lvlText w:val="%9."/>
      <w:lvlJc w:val="right"/>
      <w:pPr>
        <w:ind w:left="4425" w:hanging="420"/>
      </w:pPr>
    </w:lvl>
  </w:abstractNum>
  <w:abstractNum w:abstractNumId="16" w15:restartNumberingAfterBreak="0">
    <w:nsid w:val="639E65DF"/>
    <w:multiLevelType w:val="hybridMultilevel"/>
    <w:tmpl w:val="D3C0F54C"/>
    <w:lvl w:ilvl="0" w:tplc="9B54502A">
      <w:start w:val="1"/>
      <w:numFmt w:val="decimal"/>
      <w:lvlText w:val="%1、"/>
      <w:lvlJc w:val="left"/>
      <w:pPr>
        <w:ind w:left="1360" w:hanging="72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17" w15:restartNumberingAfterBreak="0">
    <w:nsid w:val="6870663A"/>
    <w:multiLevelType w:val="hybridMultilevel"/>
    <w:tmpl w:val="28EA14F2"/>
    <w:lvl w:ilvl="0" w:tplc="0C9AB126">
      <w:start w:val="1"/>
      <w:numFmt w:val="decimal"/>
      <w:lvlText w:val="（%1）"/>
      <w:lvlJc w:val="left"/>
      <w:pPr>
        <w:ind w:left="1060" w:hanging="420"/>
      </w:pPr>
      <w:rPr>
        <w:rFonts w:hint="eastAsia"/>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num w:numId="1" w16cid:durableId="2126265076">
    <w:abstractNumId w:val="16"/>
  </w:num>
  <w:num w:numId="2" w16cid:durableId="1627732609">
    <w:abstractNumId w:val="9"/>
  </w:num>
  <w:num w:numId="3" w16cid:durableId="773982701">
    <w:abstractNumId w:val="5"/>
  </w:num>
  <w:num w:numId="4" w16cid:durableId="2087261055">
    <w:abstractNumId w:val="7"/>
  </w:num>
  <w:num w:numId="5" w16cid:durableId="674722431">
    <w:abstractNumId w:val="10"/>
  </w:num>
  <w:num w:numId="6" w16cid:durableId="929781020">
    <w:abstractNumId w:val="13"/>
  </w:num>
  <w:num w:numId="7" w16cid:durableId="1541161153">
    <w:abstractNumId w:val="14"/>
  </w:num>
  <w:num w:numId="8" w16cid:durableId="2030255542">
    <w:abstractNumId w:val="6"/>
  </w:num>
  <w:num w:numId="9" w16cid:durableId="927690857">
    <w:abstractNumId w:val="3"/>
  </w:num>
  <w:num w:numId="10" w16cid:durableId="1314488000">
    <w:abstractNumId w:val="12"/>
  </w:num>
  <w:num w:numId="11" w16cid:durableId="1370062591">
    <w:abstractNumId w:val="1"/>
  </w:num>
  <w:num w:numId="12" w16cid:durableId="1374496602">
    <w:abstractNumId w:val="0"/>
  </w:num>
  <w:num w:numId="13" w16cid:durableId="1860044653">
    <w:abstractNumId w:val="2"/>
  </w:num>
  <w:num w:numId="14" w16cid:durableId="173805887">
    <w:abstractNumId w:val="11"/>
  </w:num>
  <w:num w:numId="15" w16cid:durableId="1457023793">
    <w:abstractNumId w:val="17"/>
  </w:num>
  <w:num w:numId="16" w16cid:durableId="234781192">
    <w:abstractNumId w:val="4"/>
  </w:num>
  <w:num w:numId="17" w16cid:durableId="1477338372">
    <w:abstractNumId w:val="15"/>
  </w:num>
  <w:num w:numId="18" w16cid:durableId="4628880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2AD"/>
    <w:rsid w:val="0000205C"/>
    <w:rsid w:val="0000337F"/>
    <w:rsid w:val="000058E4"/>
    <w:rsid w:val="000067BF"/>
    <w:rsid w:val="00014C78"/>
    <w:rsid w:val="0001574C"/>
    <w:rsid w:val="000161F3"/>
    <w:rsid w:val="0002025C"/>
    <w:rsid w:val="00020338"/>
    <w:rsid w:val="00020AD1"/>
    <w:rsid w:val="00020CD4"/>
    <w:rsid w:val="00020EB2"/>
    <w:rsid w:val="00022024"/>
    <w:rsid w:val="0002272E"/>
    <w:rsid w:val="00030AAF"/>
    <w:rsid w:val="00034969"/>
    <w:rsid w:val="00037C8B"/>
    <w:rsid w:val="00054789"/>
    <w:rsid w:val="000547E4"/>
    <w:rsid w:val="000562C0"/>
    <w:rsid w:val="00057301"/>
    <w:rsid w:val="000618D0"/>
    <w:rsid w:val="00062C63"/>
    <w:rsid w:val="00065085"/>
    <w:rsid w:val="00065695"/>
    <w:rsid w:val="00071636"/>
    <w:rsid w:val="00074D0C"/>
    <w:rsid w:val="00090696"/>
    <w:rsid w:val="00092E24"/>
    <w:rsid w:val="00095007"/>
    <w:rsid w:val="000A418A"/>
    <w:rsid w:val="000A5A0B"/>
    <w:rsid w:val="000A73CF"/>
    <w:rsid w:val="000B2823"/>
    <w:rsid w:val="000B3454"/>
    <w:rsid w:val="000B6F4A"/>
    <w:rsid w:val="000C1408"/>
    <w:rsid w:val="000C2315"/>
    <w:rsid w:val="000D0AC3"/>
    <w:rsid w:val="000F5940"/>
    <w:rsid w:val="000F598C"/>
    <w:rsid w:val="00100576"/>
    <w:rsid w:val="001046CC"/>
    <w:rsid w:val="0010642F"/>
    <w:rsid w:val="00114AB5"/>
    <w:rsid w:val="00116279"/>
    <w:rsid w:val="00120B72"/>
    <w:rsid w:val="0012324B"/>
    <w:rsid w:val="00125165"/>
    <w:rsid w:val="001251BF"/>
    <w:rsid w:val="001255C7"/>
    <w:rsid w:val="001278A3"/>
    <w:rsid w:val="00130F17"/>
    <w:rsid w:val="001376B3"/>
    <w:rsid w:val="001453DA"/>
    <w:rsid w:val="00146CC0"/>
    <w:rsid w:val="00147609"/>
    <w:rsid w:val="00152E17"/>
    <w:rsid w:val="001543F5"/>
    <w:rsid w:val="00154F53"/>
    <w:rsid w:val="00157A3F"/>
    <w:rsid w:val="00157D6D"/>
    <w:rsid w:val="00162EE2"/>
    <w:rsid w:val="00163B0C"/>
    <w:rsid w:val="001663CD"/>
    <w:rsid w:val="001712CD"/>
    <w:rsid w:val="00180402"/>
    <w:rsid w:val="00180827"/>
    <w:rsid w:val="00180F12"/>
    <w:rsid w:val="00182008"/>
    <w:rsid w:val="00194563"/>
    <w:rsid w:val="001A2607"/>
    <w:rsid w:val="001A34A6"/>
    <w:rsid w:val="001A5270"/>
    <w:rsid w:val="001A7F8A"/>
    <w:rsid w:val="001B1B3B"/>
    <w:rsid w:val="001B311F"/>
    <w:rsid w:val="001B4A22"/>
    <w:rsid w:val="001D1F49"/>
    <w:rsid w:val="001D2F3A"/>
    <w:rsid w:val="001D426D"/>
    <w:rsid w:val="001D469D"/>
    <w:rsid w:val="001D4C76"/>
    <w:rsid w:val="001D6388"/>
    <w:rsid w:val="001F1238"/>
    <w:rsid w:val="001F1DF3"/>
    <w:rsid w:val="001F5ACB"/>
    <w:rsid w:val="00200686"/>
    <w:rsid w:val="0020221C"/>
    <w:rsid w:val="00203220"/>
    <w:rsid w:val="00203AD6"/>
    <w:rsid w:val="002077A9"/>
    <w:rsid w:val="00210244"/>
    <w:rsid w:val="00210C08"/>
    <w:rsid w:val="00213061"/>
    <w:rsid w:val="00215A41"/>
    <w:rsid w:val="00216DDE"/>
    <w:rsid w:val="00232E42"/>
    <w:rsid w:val="00234740"/>
    <w:rsid w:val="0023482E"/>
    <w:rsid w:val="0024147D"/>
    <w:rsid w:val="002420B2"/>
    <w:rsid w:val="00242232"/>
    <w:rsid w:val="00253027"/>
    <w:rsid w:val="00256970"/>
    <w:rsid w:val="0025753B"/>
    <w:rsid w:val="00260A1C"/>
    <w:rsid w:val="00265B5B"/>
    <w:rsid w:val="00265ED9"/>
    <w:rsid w:val="00266F1F"/>
    <w:rsid w:val="00267567"/>
    <w:rsid w:val="002700EC"/>
    <w:rsid w:val="00272084"/>
    <w:rsid w:val="002746D7"/>
    <w:rsid w:val="002763CC"/>
    <w:rsid w:val="00277C71"/>
    <w:rsid w:val="002803E3"/>
    <w:rsid w:val="002836CF"/>
    <w:rsid w:val="00287E16"/>
    <w:rsid w:val="00291BDE"/>
    <w:rsid w:val="00292E7E"/>
    <w:rsid w:val="00293EF6"/>
    <w:rsid w:val="00294A31"/>
    <w:rsid w:val="00295C19"/>
    <w:rsid w:val="00295D49"/>
    <w:rsid w:val="0029769B"/>
    <w:rsid w:val="00297999"/>
    <w:rsid w:val="002A3AB7"/>
    <w:rsid w:val="002B1E49"/>
    <w:rsid w:val="002B6308"/>
    <w:rsid w:val="002B66E9"/>
    <w:rsid w:val="002C0E6A"/>
    <w:rsid w:val="002C3935"/>
    <w:rsid w:val="002C6D2E"/>
    <w:rsid w:val="002E14AB"/>
    <w:rsid w:val="002E2F9D"/>
    <w:rsid w:val="002E54F9"/>
    <w:rsid w:val="002E5B65"/>
    <w:rsid w:val="002E6793"/>
    <w:rsid w:val="002F044F"/>
    <w:rsid w:val="002F0F64"/>
    <w:rsid w:val="002F2084"/>
    <w:rsid w:val="002F7219"/>
    <w:rsid w:val="003077E8"/>
    <w:rsid w:val="00311F95"/>
    <w:rsid w:val="00316427"/>
    <w:rsid w:val="00316FF5"/>
    <w:rsid w:val="00321BF0"/>
    <w:rsid w:val="00322016"/>
    <w:rsid w:val="00323478"/>
    <w:rsid w:val="00332654"/>
    <w:rsid w:val="0033363F"/>
    <w:rsid w:val="00342B72"/>
    <w:rsid w:val="00344A2A"/>
    <w:rsid w:val="003542BC"/>
    <w:rsid w:val="00354587"/>
    <w:rsid w:val="00356460"/>
    <w:rsid w:val="00372267"/>
    <w:rsid w:val="00373CCB"/>
    <w:rsid w:val="0037575D"/>
    <w:rsid w:val="003822BD"/>
    <w:rsid w:val="00382F77"/>
    <w:rsid w:val="0038519D"/>
    <w:rsid w:val="003914CE"/>
    <w:rsid w:val="003915A7"/>
    <w:rsid w:val="003922BB"/>
    <w:rsid w:val="003A2134"/>
    <w:rsid w:val="003A6769"/>
    <w:rsid w:val="003A7653"/>
    <w:rsid w:val="003B21B3"/>
    <w:rsid w:val="003B57E8"/>
    <w:rsid w:val="003C4BAD"/>
    <w:rsid w:val="003C6A63"/>
    <w:rsid w:val="003D25B4"/>
    <w:rsid w:val="003D6438"/>
    <w:rsid w:val="003D7AF1"/>
    <w:rsid w:val="003E7FDD"/>
    <w:rsid w:val="003F0F73"/>
    <w:rsid w:val="003F1080"/>
    <w:rsid w:val="004005C1"/>
    <w:rsid w:val="00402E07"/>
    <w:rsid w:val="00404513"/>
    <w:rsid w:val="00410C3D"/>
    <w:rsid w:val="00413E94"/>
    <w:rsid w:val="004167C1"/>
    <w:rsid w:val="00420962"/>
    <w:rsid w:val="00422A3E"/>
    <w:rsid w:val="004254C5"/>
    <w:rsid w:val="00425CF9"/>
    <w:rsid w:val="00426B17"/>
    <w:rsid w:val="00432C23"/>
    <w:rsid w:val="00433972"/>
    <w:rsid w:val="004360CA"/>
    <w:rsid w:val="00436521"/>
    <w:rsid w:val="0044043B"/>
    <w:rsid w:val="00440976"/>
    <w:rsid w:val="0044286D"/>
    <w:rsid w:val="00443605"/>
    <w:rsid w:val="00463842"/>
    <w:rsid w:val="004662E4"/>
    <w:rsid w:val="00466745"/>
    <w:rsid w:val="00472CB9"/>
    <w:rsid w:val="0047399F"/>
    <w:rsid w:val="00477863"/>
    <w:rsid w:val="0048064C"/>
    <w:rsid w:val="0048158C"/>
    <w:rsid w:val="00484E31"/>
    <w:rsid w:val="0049151F"/>
    <w:rsid w:val="004A1AA7"/>
    <w:rsid w:val="004A2EC5"/>
    <w:rsid w:val="004B1920"/>
    <w:rsid w:val="004B252A"/>
    <w:rsid w:val="004B46B6"/>
    <w:rsid w:val="004B5843"/>
    <w:rsid w:val="004C1039"/>
    <w:rsid w:val="004C1C85"/>
    <w:rsid w:val="004D04E3"/>
    <w:rsid w:val="004D1D04"/>
    <w:rsid w:val="004D6564"/>
    <w:rsid w:val="004E2336"/>
    <w:rsid w:val="004E4055"/>
    <w:rsid w:val="004F64EB"/>
    <w:rsid w:val="005024EA"/>
    <w:rsid w:val="00511DC8"/>
    <w:rsid w:val="005129F6"/>
    <w:rsid w:val="00516B4C"/>
    <w:rsid w:val="00526274"/>
    <w:rsid w:val="00531516"/>
    <w:rsid w:val="0053677C"/>
    <w:rsid w:val="00536923"/>
    <w:rsid w:val="00540201"/>
    <w:rsid w:val="00570EFF"/>
    <w:rsid w:val="0058010D"/>
    <w:rsid w:val="005828E3"/>
    <w:rsid w:val="005831DE"/>
    <w:rsid w:val="00586652"/>
    <w:rsid w:val="00586D45"/>
    <w:rsid w:val="00591CAC"/>
    <w:rsid w:val="00592853"/>
    <w:rsid w:val="005941B5"/>
    <w:rsid w:val="00595CB5"/>
    <w:rsid w:val="005A082C"/>
    <w:rsid w:val="005A1636"/>
    <w:rsid w:val="005A5001"/>
    <w:rsid w:val="005A5C59"/>
    <w:rsid w:val="005A6FCE"/>
    <w:rsid w:val="005A7505"/>
    <w:rsid w:val="005A772B"/>
    <w:rsid w:val="005B1179"/>
    <w:rsid w:val="005B3CBD"/>
    <w:rsid w:val="005B6984"/>
    <w:rsid w:val="005C3EAC"/>
    <w:rsid w:val="005C6251"/>
    <w:rsid w:val="005D6FB7"/>
    <w:rsid w:val="005E1656"/>
    <w:rsid w:val="005E28CD"/>
    <w:rsid w:val="005E574E"/>
    <w:rsid w:val="00600344"/>
    <w:rsid w:val="0060049E"/>
    <w:rsid w:val="006024F9"/>
    <w:rsid w:val="00602DB4"/>
    <w:rsid w:val="00603461"/>
    <w:rsid w:val="00603A52"/>
    <w:rsid w:val="00617750"/>
    <w:rsid w:val="0062360E"/>
    <w:rsid w:val="0062579F"/>
    <w:rsid w:val="0062650F"/>
    <w:rsid w:val="006355E1"/>
    <w:rsid w:val="0065308E"/>
    <w:rsid w:val="0065363D"/>
    <w:rsid w:val="00653BC4"/>
    <w:rsid w:val="00654264"/>
    <w:rsid w:val="006578FA"/>
    <w:rsid w:val="00665E46"/>
    <w:rsid w:val="006703BC"/>
    <w:rsid w:val="00671E3C"/>
    <w:rsid w:val="0067206C"/>
    <w:rsid w:val="00672A4A"/>
    <w:rsid w:val="00673CF2"/>
    <w:rsid w:val="00675036"/>
    <w:rsid w:val="00680558"/>
    <w:rsid w:val="00691E9B"/>
    <w:rsid w:val="006950AC"/>
    <w:rsid w:val="00695A28"/>
    <w:rsid w:val="00696BA3"/>
    <w:rsid w:val="00697E68"/>
    <w:rsid w:val="006B5A94"/>
    <w:rsid w:val="006C0AB0"/>
    <w:rsid w:val="006C1245"/>
    <w:rsid w:val="006C3A90"/>
    <w:rsid w:val="006C5F04"/>
    <w:rsid w:val="006C64B3"/>
    <w:rsid w:val="006C6556"/>
    <w:rsid w:val="006D0F27"/>
    <w:rsid w:val="006D2EB0"/>
    <w:rsid w:val="006D4D51"/>
    <w:rsid w:val="006D4ECE"/>
    <w:rsid w:val="006D5A9B"/>
    <w:rsid w:val="006D7F13"/>
    <w:rsid w:val="006E368E"/>
    <w:rsid w:val="006E377F"/>
    <w:rsid w:val="006E4478"/>
    <w:rsid w:val="006E6BE3"/>
    <w:rsid w:val="006F0E53"/>
    <w:rsid w:val="007055FA"/>
    <w:rsid w:val="00705838"/>
    <w:rsid w:val="00707247"/>
    <w:rsid w:val="00713458"/>
    <w:rsid w:val="007140C7"/>
    <w:rsid w:val="007158D4"/>
    <w:rsid w:val="007234FE"/>
    <w:rsid w:val="0073029C"/>
    <w:rsid w:val="00733172"/>
    <w:rsid w:val="007332F9"/>
    <w:rsid w:val="00734B1B"/>
    <w:rsid w:val="00735C06"/>
    <w:rsid w:val="00737C1B"/>
    <w:rsid w:val="00737D30"/>
    <w:rsid w:val="00743B56"/>
    <w:rsid w:val="007452F9"/>
    <w:rsid w:val="00745850"/>
    <w:rsid w:val="00746ED8"/>
    <w:rsid w:val="00760A73"/>
    <w:rsid w:val="00764002"/>
    <w:rsid w:val="0076776A"/>
    <w:rsid w:val="00771176"/>
    <w:rsid w:val="007775EC"/>
    <w:rsid w:val="00781BD9"/>
    <w:rsid w:val="007820B2"/>
    <w:rsid w:val="007820D3"/>
    <w:rsid w:val="00782857"/>
    <w:rsid w:val="00783787"/>
    <w:rsid w:val="0078401F"/>
    <w:rsid w:val="007840FF"/>
    <w:rsid w:val="00784B01"/>
    <w:rsid w:val="00786DEE"/>
    <w:rsid w:val="00793B9B"/>
    <w:rsid w:val="00796A0A"/>
    <w:rsid w:val="00797A46"/>
    <w:rsid w:val="007A2830"/>
    <w:rsid w:val="007A33BF"/>
    <w:rsid w:val="007A4EFF"/>
    <w:rsid w:val="007B1800"/>
    <w:rsid w:val="007B237E"/>
    <w:rsid w:val="007B2D0D"/>
    <w:rsid w:val="007B5E43"/>
    <w:rsid w:val="007D0339"/>
    <w:rsid w:val="007E0606"/>
    <w:rsid w:val="007E0736"/>
    <w:rsid w:val="007E2AB9"/>
    <w:rsid w:val="007E7076"/>
    <w:rsid w:val="007E7745"/>
    <w:rsid w:val="007F3411"/>
    <w:rsid w:val="00801795"/>
    <w:rsid w:val="00804073"/>
    <w:rsid w:val="00804EB6"/>
    <w:rsid w:val="00810AE7"/>
    <w:rsid w:val="00810FE5"/>
    <w:rsid w:val="00815985"/>
    <w:rsid w:val="00816221"/>
    <w:rsid w:val="00816B97"/>
    <w:rsid w:val="0081704D"/>
    <w:rsid w:val="00817D8E"/>
    <w:rsid w:val="00822053"/>
    <w:rsid w:val="008310C0"/>
    <w:rsid w:val="00832CAF"/>
    <w:rsid w:val="00833382"/>
    <w:rsid w:val="00834037"/>
    <w:rsid w:val="0084071A"/>
    <w:rsid w:val="00844CB5"/>
    <w:rsid w:val="00844DF1"/>
    <w:rsid w:val="00845795"/>
    <w:rsid w:val="0084685B"/>
    <w:rsid w:val="00852642"/>
    <w:rsid w:val="00855DE5"/>
    <w:rsid w:val="008573F8"/>
    <w:rsid w:val="0086173A"/>
    <w:rsid w:val="00862142"/>
    <w:rsid w:val="008629ED"/>
    <w:rsid w:val="00863318"/>
    <w:rsid w:val="00863505"/>
    <w:rsid w:val="00867E2C"/>
    <w:rsid w:val="00873AFA"/>
    <w:rsid w:val="008764BD"/>
    <w:rsid w:val="00890557"/>
    <w:rsid w:val="00891EDC"/>
    <w:rsid w:val="00894957"/>
    <w:rsid w:val="008972AD"/>
    <w:rsid w:val="00897D36"/>
    <w:rsid w:val="008A2E05"/>
    <w:rsid w:val="008A47F5"/>
    <w:rsid w:val="008A6923"/>
    <w:rsid w:val="008B10D5"/>
    <w:rsid w:val="008B371F"/>
    <w:rsid w:val="008B4FB3"/>
    <w:rsid w:val="008B748C"/>
    <w:rsid w:val="008C09A1"/>
    <w:rsid w:val="008C28DF"/>
    <w:rsid w:val="008C6A64"/>
    <w:rsid w:val="008D1294"/>
    <w:rsid w:val="008D2098"/>
    <w:rsid w:val="008D2D1C"/>
    <w:rsid w:val="008D52A6"/>
    <w:rsid w:val="008D682E"/>
    <w:rsid w:val="008D6BCF"/>
    <w:rsid w:val="008D7203"/>
    <w:rsid w:val="008E174D"/>
    <w:rsid w:val="008E75D3"/>
    <w:rsid w:val="008F73B4"/>
    <w:rsid w:val="00901997"/>
    <w:rsid w:val="009063B9"/>
    <w:rsid w:val="009107BF"/>
    <w:rsid w:val="00911A89"/>
    <w:rsid w:val="00912D97"/>
    <w:rsid w:val="0091381F"/>
    <w:rsid w:val="00921BD1"/>
    <w:rsid w:val="00922210"/>
    <w:rsid w:val="009266B8"/>
    <w:rsid w:val="00930611"/>
    <w:rsid w:val="0093430A"/>
    <w:rsid w:val="00934FBB"/>
    <w:rsid w:val="00935DA6"/>
    <w:rsid w:val="00936FA4"/>
    <w:rsid w:val="00947B4A"/>
    <w:rsid w:val="009506BC"/>
    <w:rsid w:val="009511BD"/>
    <w:rsid w:val="00951CAF"/>
    <w:rsid w:val="009573A2"/>
    <w:rsid w:val="0097116B"/>
    <w:rsid w:val="009736CF"/>
    <w:rsid w:val="0097528B"/>
    <w:rsid w:val="00983470"/>
    <w:rsid w:val="00983DE7"/>
    <w:rsid w:val="009852A7"/>
    <w:rsid w:val="00985703"/>
    <w:rsid w:val="009913DD"/>
    <w:rsid w:val="0099216F"/>
    <w:rsid w:val="00992F65"/>
    <w:rsid w:val="00997994"/>
    <w:rsid w:val="00997CFA"/>
    <w:rsid w:val="009A1F0E"/>
    <w:rsid w:val="009A658C"/>
    <w:rsid w:val="009B449F"/>
    <w:rsid w:val="009B5CA3"/>
    <w:rsid w:val="009B77C2"/>
    <w:rsid w:val="009B7AB9"/>
    <w:rsid w:val="009D0398"/>
    <w:rsid w:val="009D0AF9"/>
    <w:rsid w:val="009D2582"/>
    <w:rsid w:val="009D33C5"/>
    <w:rsid w:val="009D4577"/>
    <w:rsid w:val="009D5FBB"/>
    <w:rsid w:val="009E0ADD"/>
    <w:rsid w:val="009E4935"/>
    <w:rsid w:val="009F1032"/>
    <w:rsid w:val="009F2255"/>
    <w:rsid w:val="009F495E"/>
    <w:rsid w:val="009F6746"/>
    <w:rsid w:val="00A01704"/>
    <w:rsid w:val="00A038D0"/>
    <w:rsid w:val="00A0391E"/>
    <w:rsid w:val="00A056B6"/>
    <w:rsid w:val="00A06F75"/>
    <w:rsid w:val="00A1167A"/>
    <w:rsid w:val="00A11706"/>
    <w:rsid w:val="00A15937"/>
    <w:rsid w:val="00A17536"/>
    <w:rsid w:val="00A17E04"/>
    <w:rsid w:val="00A23B95"/>
    <w:rsid w:val="00A256D7"/>
    <w:rsid w:val="00A26F6C"/>
    <w:rsid w:val="00A327B4"/>
    <w:rsid w:val="00A36EA7"/>
    <w:rsid w:val="00A41617"/>
    <w:rsid w:val="00A46A2F"/>
    <w:rsid w:val="00A5038E"/>
    <w:rsid w:val="00A60B4F"/>
    <w:rsid w:val="00A61FE0"/>
    <w:rsid w:val="00A651DF"/>
    <w:rsid w:val="00A723B5"/>
    <w:rsid w:val="00A7407F"/>
    <w:rsid w:val="00A775C0"/>
    <w:rsid w:val="00A77909"/>
    <w:rsid w:val="00A93F1B"/>
    <w:rsid w:val="00AA51D7"/>
    <w:rsid w:val="00AA56C0"/>
    <w:rsid w:val="00AA652A"/>
    <w:rsid w:val="00AB7391"/>
    <w:rsid w:val="00AB7F9F"/>
    <w:rsid w:val="00AC0D37"/>
    <w:rsid w:val="00AC4F81"/>
    <w:rsid w:val="00AD2D4D"/>
    <w:rsid w:val="00AD76D1"/>
    <w:rsid w:val="00AE172D"/>
    <w:rsid w:val="00AE2515"/>
    <w:rsid w:val="00AE2AD7"/>
    <w:rsid w:val="00AE3BF2"/>
    <w:rsid w:val="00AE5F5C"/>
    <w:rsid w:val="00AF03EE"/>
    <w:rsid w:val="00AF5020"/>
    <w:rsid w:val="00B001B0"/>
    <w:rsid w:val="00B03A3A"/>
    <w:rsid w:val="00B04EDA"/>
    <w:rsid w:val="00B064DF"/>
    <w:rsid w:val="00B21FE8"/>
    <w:rsid w:val="00B27689"/>
    <w:rsid w:val="00B31163"/>
    <w:rsid w:val="00B31BCA"/>
    <w:rsid w:val="00B37480"/>
    <w:rsid w:val="00B40F00"/>
    <w:rsid w:val="00B446D8"/>
    <w:rsid w:val="00B4527D"/>
    <w:rsid w:val="00B46892"/>
    <w:rsid w:val="00B47F74"/>
    <w:rsid w:val="00B5367F"/>
    <w:rsid w:val="00B5572F"/>
    <w:rsid w:val="00B557A1"/>
    <w:rsid w:val="00B55964"/>
    <w:rsid w:val="00B60487"/>
    <w:rsid w:val="00B67CD1"/>
    <w:rsid w:val="00B72513"/>
    <w:rsid w:val="00B7295F"/>
    <w:rsid w:val="00B72D1D"/>
    <w:rsid w:val="00B73C26"/>
    <w:rsid w:val="00B77880"/>
    <w:rsid w:val="00B91871"/>
    <w:rsid w:val="00B934E6"/>
    <w:rsid w:val="00B968B2"/>
    <w:rsid w:val="00BA1637"/>
    <w:rsid w:val="00BB14C6"/>
    <w:rsid w:val="00BC4827"/>
    <w:rsid w:val="00BD5B08"/>
    <w:rsid w:val="00BD667F"/>
    <w:rsid w:val="00BE09FF"/>
    <w:rsid w:val="00BE23E8"/>
    <w:rsid w:val="00BE3420"/>
    <w:rsid w:val="00BE36FF"/>
    <w:rsid w:val="00BF0B3F"/>
    <w:rsid w:val="00BF77B8"/>
    <w:rsid w:val="00C0140B"/>
    <w:rsid w:val="00C02BC8"/>
    <w:rsid w:val="00C05352"/>
    <w:rsid w:val="00C12188"/>
    <w:rsid w:val="00C13C8B"/>
    <w:rsid w:val="00C15B27"/>
    <w:rsid w:val="00C2211E"/>
    <w:rsid w:val="00C27381"/>
    <w:rsid w:val="00C32B8E"/>
    <w:rsid w:val="00C37AC0"/>
    <w:rsid w:val="00C4035F"/>
    <w:rsid w:val="00C431B9"/>
    <w:rsid w:val="00C47BE3"/>
    <w:rsid w:val="00C51B6A"/>
    <w:rsid w:val="00C56D99"/>
    <w:rsid w:val="00C57F87"/>
    <w:rsid w:val="00C62AFA"/>
    <w:rsid w:val="00C70D92"/>
    <w:rsid w:val="00C71003"/>
    <w:rsid w:val="00C7174D"/>
    <w:rsid w:val="00C72268"/>
    <w:rsid w:val="00C80175"/>
    <w:rsid w:val="00C8197E"/>
    <w:rsid w:val="00C841F3"/>
    <w:rsid w:val="00C86A4D"/>
    <w:rsid w:val="00C876A8"/>
    <w:rsid w:val="00C87ABD"/>
    <w:rsid w:val="00C9168A"/>
    <w:rsid w:val="00C9202A"/>
    <w:rsid w:val="00C93F9F"/>
    <w:rsid w:val="00C944F1"/>
    <w:rsid w:val="00C96FBC"/>
    <w:rsid w:val="00C971E5"/>
    <w:rsid w:val="00CA3A99"/>
    <w:rsid w:val="00CB532E"/>
    <w:rsid w:val="00CB6289"/>
    <w:rsid w:val="00CC057D"/>
    <w:rsid w:val="00CC09E1"/>
    <w:rsid w:val="00CC1450"/>
    <w:rsid w:val="00CC1FB6"/>
    <w:rsid w:val="00CC3578"/>
    <w:rsid w:val="00CC3723"/>
    <w:rsid w:val="00CC3E25"/>
    <w:rsid w:val="00CC5C7F"/>
    <w:rsid w:val="00CC78D9"/>
    <w:rsid w:val="00CC7D12"/>
    <w:rsid w:val="00CE19EE"/>
    <w:rsid w:val="00CE4FF0"/>
    <w:rsid w:val="00CE6DD3"/>
    <w:rsid w:val="00CF3097"/>
    <w:rsid w:val="00CF3578"/>
    <w:rsid w:val="00CF398D"/>
    <w:rsid w:val="00CF4565"/>
    <w:rsid w:val="00CF4E87"/>
    <w:rsid w:val="00CF55BB"/>
    <w:rsid w:val="00CF77DE"/>
    <w:rsid w:val="00D036A3"/>
    <w:rsid w:val="00D047CA"/>
    <w:rsid w:val="00D05FC2"/>
    <w:rsid w:val="00D11F78"/>
    <w:rsid w:val="00D12175"/>
    <w:rsid w:val="00D13B70"/>
    <w:rsid w:val="00D16B1C"/>
    <w:rsid w:val="00D225CC"/>
    <w:rsid w:val="00D31BD5"/>
    <w:rsid w:val="00D36835"/>
    <w:rsid w:val="00D373F6"/>
    <w:rsid w:val="00D37BF8"/>
    <w:rsid w:val="00D50BDF"/>
    <w:rsid w:val="00D55F86"/>
    <w:rsid w:val="00D6071F"/>
    <w:rsid w:val="00D60D45"/>
    <w:rsid w:val="00D60D68"/>
    <w:rsid w:val="00D613DC"/>
    <w:rsid w:val="00D63DF1"/>
    <w:rsid w:val="00D875C8"/>
    <w:rsid w:val="00D87FD5"/>
    <w:rsid w:val="00D91D6E"/>
    <w:rsid w:val="00D922B3"/>
    <w:rsid w:val="00D95746"/>
    <w:rsid w:val="00D96A8A"/>
    <w:rsid w:val="00DA11FF"/>
    <w:rsid w:val="00DA39D7"/>
    <w:rsid w:val="00DA4011"/>
    <w:rsid w:val="00DA6D1B"/>
    <w:rsid w:val="00DA71D6"/>
    <w:rsid w:val="00DB0A34"/>
    <w:rsid w:val="00DB2203"/>
    <w:rsid w:val="00DB3BDF"/>
    <w:rsid w:val="00DB3EB6"/>
    <w:rsid w:val="00DB6392"/>
    <w:rsid w:val="00DC1F88"/>
    <w:rsid w:val="00DC241A"/>
    <w:rsid w:val="00DC3526"/>
    <w:rsid w:val="00DC54A8"/>
    <w:rsid w:val="00DC61ED"/>
    <w:rsid w:val="00DD0275"/>
    <w:rsid w:val="00DD3703"/>
    <w:rsid w:val="00DD6EE8"/>
    <w:rsid w:val="00DD7C59"/>
    <w:rsid w:val="00E00344"/>
    <w:rsid w:val="00E009C8"/>
    <w:rsid w:val="00E01CAA"/>
    <w:rsid w:val="00E024F0"/>
    <w:rsid w:val="00E02E2B"/>
    <w:rsid w:val="00E039F8"/>
    <w:rsid w:val="00E057CA"/>
    <w:rsid w:val="00E0649C"/>
    <w:rsid w:val="00E24965"/>
    <w:rsid w:val="00E30FBA"/>
    <w:rsid w:val="00E32DEC"/>
    <w:rsid w:val="00E3382C"/>
    <w:rsid w:val="00E33A94"/>
    <w:rsid w:val="00E33F43"/>
    <w:rsid w:val="00E34E9C"/>
    <w:rsid w:val="00E414E1"/>
    <w:rsid w:val="00E4195A"/>
    <w:rsid w:val="00E47194"/>
    <w:rsid w:val="00E47E21"/>
    <w:rsid w:val="00E50C84"/>
    <w:rsid w:val="00E61BB6"/>
    <w:rsid w:val="00E65426"/>
    <w:rsid w:val="00E6614C"/>
    <w:rsid w:val="00E67A50"/>
    <w:rsid w:val="00E7164C"/>
    <w:rsid w:val="00E725B2"/>
    <w:rsid w:val="00E73DFA"/>
    <w:rsid w:val="00E75B2B"/>
    <w:rsid w:val="00E777F2"/>
    <w:rsid w:val="00E77FDE"/>
    <w:rsid w:val="00E86DD8"/>
    <w:rsid w:val="00E929CB"/>
    <w:rsid w:val="00E94DB1"/>
    <w:rsid w:val="00E97576"/>
    <w:rsid w:val="00EA0CBB"/>
    <w:rsid w:val="00EA1CDE"/>
    <w:rsid w:val="00EA3983"/>
    <w:rsid w:val="00EA4528"/>
    <w:rsid w:val="00EA50C0"/>
    <w:rsid w:val="00EA5FB3"/>
    <w:rsid w:val="00EA7B40"/>
    <w:rsid w:val="00EB1D6F"/>
    <w:rsid w:val="00EC38DE"/>
    <w:rsid w:val="00EC5CAC"/>
    <w:rsid w:val="00EC6412"/>
    <w:rsid w:val="00EC65F8"/>
    <w:rsid w:val="00ED177A"/>
    <w:rsid w:val="00ED1D6B"/>
    <w:rsid w:val="00EE193B"/>
    <w:rsid w:val="00EE248F"/>
    <w:rsid w:val="00EF1297"/>
    <w:rsid w:val="00EF28BA"/>
    <w:rsid w:val="00EF5471"/>
    <w:rsid w:val="00EF5AE2"/>
    <w:rsid w:val="00EF66B9"/>
    <w:rsid w:val="00EF7E84"/>
    <w:rsid w:val="00F02AB2"/>
    <w:rsid w:val="00F0381C"/>
    <w:rsid w:val="00F03D08"/>
    <w:rsid w:val="00F04686"/>
    <w:rsid w:val="00F059BC"/>
    <w:rsid w:val="00F06C6E"/>
    <w:rsid w:val="00F100FA"/>
    <w:rsid w:val="00F112D3"/>
    <w:rsid w:val="00F12AE1"/>
    <w:rsid w:val="00F1465F"/>
    <w:rsid w:val="00F14A53"/>
    <w:rsid w:val="00F16A75"/>
    <w:rsid w:val="00F17FC5"/>
    <w:rsid w:val="00F25AE5"/>
    <w:rsid w:val="00F265ED"/>
    <w:rsid w:val="00F27FE6"/>
    <w:rsid w:val="00F366F7"/>
    <w:rsid w:val="00F372FA"/>
    <w:rsid w:val="00F4035A"/>
    <w:rsid w:val="00F4053A"/>
    <w:rsid w:val="00F44287"/>
    <w:rsid w:val="00F463D8"/>
    <w:rsid w:val="00F52F7E"/>
    <w:rsid w:val="00F6024B"/>
    <w:rsid w:val="00F62360"/>
    <w:rsid w:val="00F63320"/>
    <w:rsid w:val="00F65AD4"/>
    <w:rsid w:val="00F67835"/>
    <w:rsid w:val="00F70F8B"/>
    <w:rsid w:val="00F724C3"/>
    <w:rsid w:val="00F829A2"/>
    <w:rsid w:val="00F8568E"/>
    <w:rsid w:val="00F91957"/>
    <w:rsid w:val="00F91FD6"/>
    <w:rsid w:val="00F94B5F"/>
    <w:rsid w:val="00F967D5"/>
    <w:rsid w:val="00F96EF6"/>
    <w:rsid w:val="00F97B6F"/>
    <w:rsid w:val="00FA03B4"/>
    <w:rsid w:val="00FA69B4"/>
    <w:rsid w:val="00FB4824"/>
    <w:rsid w:val="00FB7717"/>
    <w:rsid w:val="00FC1EEC"/>
    <w:rsid w:val="00FC27D6"/>
    <w:rsid w:val="00FC4715"/>
    <w:rsid w:val="00FC67EC"/>
    <w:rsid w:val="00FC7331"/>
    <w:rsid w:val="00FC7B5D"/>
    <w:rsid w:val="00FD0A95"/>
    <w:rsid w:val="00FD27AC"/>
    <w:rsid w:val="00FD48E3"/>
    <w:rsid w:val="00FE28CC"/>
    <w:rsid w:val="00FE37AD"/>
    <w:rsid w:val="00FF1874"/>
    <w:rsid w:val="00FF2840"/>
    <w:rsid w:val="00FF411B"/>
    <w:rsid w:val="00FF45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6EEFE5"/>
  <w15:chartTrackingRefBased/>
  <w15:docId w15:val="{B38BB201-3BA8-4555-B583-322C8F3E8B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9769B"/>
    <w:pPr>
      <w:widowControl w:val="0"/>
      <w:jc w:val="both"/>
    </w:pPr>
    <w:rPr>
      <w:kern w:val="2"/>
      <w:sz w:val="21"/>
      <w:szCs w:val="22"/>
    </w:rPr>
  </w:style>
  <w:style w:type="paragraph" w:styleId="1">
    <w:name w:val="heading 1"/>
    <w:basedOn w:val="a"/>
    <w:next w:val="a"/>
    <w:link w:val="10"/>
    <w:uiPriority w:val="9"/>
    <w:qFormat/>
    <w:rsid w:val="00AE2515"/>
    <w:pPr>
      <w:keepNext/>
      <w:keepLines/>
      <w:spacing w:before="340" w:after="330" w:line="578" w:lineRule="auto"/>
      <w:outlineLvl w:val="0"/>
    </w:pPr>
    <w:rPr>
      <w:b/>
      <w:bCs/>
      <w:kern w:val="44"/>
      <w:sz w:val="44"/>
      <w:szCs w:val="44"/>
    </w:rPr>
  </w:style>
  <w:style w:type="paragraph" w:styleId="2">
    <w:name w:val="heading 2"/>
    <w:basedOn w:val="a"/>
    <w:next w:val="a"/>
    <w:link w:val="20"/>
    <w:qFormat/>
    <w:rsid w:val="00020338"/>
    <w:pPr>
      <w:keepNext/>
      <w:keepLines/>
      <w:jc w:val="center"/>
      <w:outlineLvl w:val="1"/>
    </w:pPr>
    <w:rPr>
      <w:rFonts w:ascii="Cambria" w:hAnsi="Cambria"/>
      <w:b/>
      <w:bCs/>
      <w:sz w:val="36"/>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972AD"/>
    <w:pPr>
      <w:pBdr>
        <w:bottom w:val="single" w:sz="6" w:space="1" w:color="auto"/>
      </w:pBdr>
      <w:tabs>
        <w:tab w:val="center" w:pos="4153"/>
        <w:tab w:val="right" w:pos="8306"/>
      </w:tabs>
      <w:snapToGrid w:val="0"/>
      <w:jc w:val="center"/>
    </w:pPr>
    <w:rPr>
      <w:sz w:val="18"/>
      <w:szCs w:val="18"/>
    </w:rPr>
  </w:style>
  <w:style w:type="character" w:customStyle="1" w:styleId="a4">
    <w:name w:val="页眉 字符"/>
    <w:link w:val="a3"/>
    <w:uiPriority w:val="99"/>
    <w:rsid w:val="008972AD"/>
    <w:rPr>
      <w:sz w:val="18"/>
      <w:szCs w:val="18"/>
    </w:rPr>
  </w:style>
  <w:style w:type="paragraph" w:styleId="a5">
    <w:name w:val="footer"/>
    <w:basedOn w:val="a"/>
    <w:link w:val="a6"/>
    <w:uiPriority w:val="99"/>
    <w:unhideWhenUsed/>
    <w:rsid w:val="008972AD"/>
    <w:pPr>
      <w:tabs>
        <w:tab w:val="center" w:pos="4153"/>
        <w:tab w:val="right" w:pos="8306"/>
      </w:tabs>
      <w:snapToGrid w:val="0"/>
      <w:jc w:val="left"/>
    </w:pPr>
    <w:rPr>
      <w:sz w:val="18"/>
      <w:szCs w:val="18"/>
    </w:rPr>
  </w:style>
  <w:style w:type="character" w:customStyle="1" w:styleId="a6">
    <w:name w:val="页脚 字符"/>
    <w:link w:val="a5"/>
    <w:uiPriority w:val="99"/>
    <w:rsid w:val="008972AD"/>
    <w:rPr>
      <w:sz w:val="18"/>
      <w:szCs w:val="18"/>
    </w:rPr>
  </w:style>
  <w:style w:type="paragraph" w:styleId="21">
    <w:name w:val="Body Text Indent 2"/>
    <w:basedOn w:val="a"/>
    <w:link w:val="22"/>
    <w:rsid w:val="00B21FE8"/>
    <w:pPr>
      <w:spacing w:after="120" w:line="480" w:lineRule="auto"/>
      <w:ind w:leftChars="200" w:left="420"/>
    </w:pPr>
    <w:rPr>
      <w:rFonts w:ascii="Times New Roman" w:hAnsi="Times New Roman"/>
      <w:szCs w:val="24"/>
    </w:rPr>
  </w:style>
  <w:style w:type="character" w:customStyle="1" w:styleId="22">
    <w:name w:val="正文文本缩进 2 字符"/>
    <w:link w:val="21"/>
    <w:rsid w:val="00B21FE8"/>
    <w:rPr>
      <w:rFonts w:ascii="Times New Roman" w:hAnsi="Times New Roman"/>
      <w:kern w:val="2"/>
      <w:sz w:val="21"/>
      <w:szCs w:val="24"/>
    </w:rPr>
  </w:style>
  <w:style w:type="paragraph" w:styleId="a7">
    <w:name w:val="Normal Indent"/>
    <w:basedOn w:val="a"/>
    <w:rsid w:val="00B21FE8"/>
    <w:pPr>
      <w:ind w:firstLine="420"/>
    </w:pPr>
    <w:rPr>
      <w:rFonts w:ascii="Times New Roman" w:hAnsi="Times New Roman"/>
      <w:szCs w:val="20"/>
    </w:rPr>
  </w:style>
  <w:style w:type="paragraph" w:styleId="a8">
    <w:name w:val="Date"/>
    <w:basedOn w:val="a"/>
    <w:next w:val="a"/>
    <w:link w:val="a9"/>
    <w:uiPriority w:val="99"/>
    <w:semiHidden/>
    <w:unhideWhenUsed/>
    <w:rsid w:val="00CE19EE"/>
    <w:pPr>
      <w:ind w:leftChars="2500" w:left="100"/>
    </w:pPr>
  </w:style>
  <w:style w:type="character" w:customStyle="1" w:styleId="a9">
    <w:name w:val="日期 字符"/>
    <w:link w:val="a8"/>
    <w:uiPriority w:val="99"/>
    <w:semiHidden/>
    <w:rsid w:val="00CE19EE"/>
    <w:rPr>
      <w:kern w:val="2"/>
      <w:sz w:val="21"/>
      <w:szCs w:val="22"/>
    </w:rPr>
  </w:style>
  <w:style w:type="paragraph" w:styleId="aa">
    <w:name w:val="Document Map"/>
    <w:basedOn w:val="a"/>
    <w:link w:val="ab"/>
    <w:uiPriority w:val="99"/>
    <w:semiHidden/>
    <w:unhideWhenUsed/>
    <w:rsid w:val="0012324B"/>
    <w:rPr>
      <w:rFonts w:ascii="宋体"/>
      <w:sz w:val="18"/>
      <w:szCs w:val="18"/>
    </w:rPr>
  </w:style>
  <w:style w:type="character" w:customStyle="1" w:styleId="ab">
    <w:name w:val="文档结构图 字符"/>
    <w:link w:val="aa"/>
    <w:uiPriority w:val="99"/>
    <w:semiHidden/>
    <w:rsid w:val="0012324B"/>
    <w:rPr>
      <w:rFonts w:ascii="宋体"/>
      <w:kern w:val="2"/>
      <w:sz w:val="18"/>
      <w:szCs w:val="18"/>
    </w:rPr>
  </w:style>
  <w:style w:type="character" w:styleId="ac">
    <w:name w:val="annotation reference"/>
    <w:uiPriority w:val="99"/>
    <w:semiHidden/>
    <w:unhideWhenUsed/>
    <w:rsid w:val="00154F53"/>
    <w:rPr>
      <w:sz w:val="21"/>
      <w:szCs w:val="21"/>
    </w:rPr>
  </w:style>
  <w:style w:type="paragraph" w:styleId="ad">
    <w:name w:val="annotation text"/>
    <w:basedOn w:val="a"/>
    <w:link w:val="ae"/>
    <w:uiPriority w:val="99"/>
    <w:semiHidden/>
    <w:unhideWhenUsed/>
    <w:rsid w:val="00154F53"/>
    <w:pPr>
      <w:jc w:val="left"/>
    </w:pPr>
  </w:style>
  <w:style w:type="character" w:customStyle="1" w:styleId="ae">
    <w:name w:val="批注文字 字符"/>
    <w:link w:val="ad"/>
    <w:uiPriority w:val="99"/>
    <w:semiHidden/>
    <w:rsid w:val="00154F53"/>
    <w:rPr>
      <w:kern w:val="2"/>
      <w:sz w:val="21"/>
      <w:szCs w:val="22"/>
    </w:rPr>
  </w:style>
  <w:style w:type="paragraph" w:styleId="af">
    <w:name w:val="annotation subject"/>
    <w:basedOn w:val="ad"/>
    <w:next w:val="ad"/>
    <w:link w:val="af0"/>
    <w:uiPriority w:val="99"/>
    <w:semiHidden/>
    <w:unhideWhenUsed/>
    <w:rsid w:val="00154F53"/>
    <w:rPr>
      <w:b/>
      <w:bCs/>
    </w:rPr>
  </w:style>
  <w:style w:type="character" w:customStyle="1" w:styleId="af0">
    <w:name w:val="批注主题 字符"/>
    <w:link w:val="af"/>
    <w:uiPriority w:val="99"/>
    <w:semiHidden/>
    <w:rsid w:val="00154F53"/>
    <w:rPr>
      <w:b/>
      <w:bCs/>
      <w:kern w:val="2"/>
      <w:sz w:val="21"/>
      <w:szCs w:val="22"/>
    </w:rPr>
  </w:style>
  <w:style w:type="paragraph" w:styleId="af1">
    <w:name w:val="Balloon Text"/>
    <w:basedOn w:val="a"/>
    <w:link w:val="af2"/>
    <w:uiPriority w:val="99"/>
    <w:semiHidden/>
    <w:unhideWhenUsed/>
    <w:rsid w:val="00154F53"/>
    <w:rPr>
      <w:sz w:val="18"/>
      <w:szCs w:val="18"/>
    </w:rPr>
  </w:style>
  <w:style w:type="character" w:customStyle="1" w:styleId="af2">
    <w:name w:val="批注框文本 字符"/>
    <w:link w:val="af1"/>
    <w:uiPriority w:val="99"/>
    <w:semiHidden/>
    <w:rsid w:val="00154F53"/>
    <w:rPr>
      <w:kern w:val="2"/>
      <w:sz w:val="18"/>
      <w:szCs w:val="18"/>
    </w:rPr>
  </w:style>
  <w:style w:type="paragraph" w:styleId="af3">
    <w:name w:val="Subtitle"/>
    <w:basedOn w:val="a"/>
    <w:next w:val="a"/>
    <w:link w:val="af4"/>
    <w:qFormat/>
    <w:rsid w:val="00C876A8"/>
    <w:pPr>
      <w:ind w:firstLineChars="200" w:firstLine="200"/>
      <w:jc w:val="left"/>
      <w:outlineLvl w:val="2"/>
    </w:pPr>
    <w:rPr>
      <w:rFonts w:ascii="Cambria" w:eastAsia="黑体" w:hAnsi="Cambria"/>
      <w:bCs/>
      <w:kern w:val="28"/>
      <w:sz w:val="28"/>
      <w:szCs w:val="32"/>
    </w:rPr>
  </w:style>
  <w:style w:type="character" w:customStyle="1" w:styleId="af4">
    <w:name w:val="副标题 字符"/>
    <w:link w:val="af3"/>
    <w:rsid w:val="00C876A8"/>
    <w:rPr>
      <w:rFonts w:ascii="Cambria" w:eastAsia="黑体" w:hAnsi="Cambria"/>
      <w:bCs/>
      <w:kern w:val="28"/>
      <w:sz w:val="28"/>
      <w:szCs w:val="32"/>
    </w:rPr>
  </w:style>
  <w:style w:type="character" w:customStyle="1" w:styleId="20">
    <w:name w:val="标题 2 字符"/>
    <w:link w:val="2"/>
    <w:rsid w:val="00020338"/>
    <w:rPr>
      <w:rFonts w:ascii="Cambria" w:hAnsi="Cambria"/>
      <w:b/>
      <w:bCs/>
      <w:kern w:val="2"/>
      <w:sz w:val="36"/>
      <w:szCs w:val="32"/>
    </w:rPr>
  </w:style>
  <w:style w:type="table" w:styleId="af5">
    <w:name w:val="Table Grid"/>
    <w:basedOn w:val="a1"/>
    <w:uiPriority w:val="59"/>
    <w:rsid w:val="00ED17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列表段落1"/>
    <w:basedOn w:val="a"/>
    <w:rsid w:val="00F94B5F"/>
    <w:pPr>
      <w:ind w:firstLineChars="200" w:firstLine="420"/>
    </w:pPr>
  </w:style>
  <w:style w:type="paragraph" w:styleId="af6">
    <w:name w:val="List Paragraph"/>
    <w:basedOn w:val="a"/>
    <w:uiPriority w:val="34"/>
    <w:qFormat/>
    <w:rsid w:val="00852642"/>
    <w:pPr>
      <w:ind w:firstLineChars="200" w:firstLine="420"/>
    </w:pPr>
  </w:style>
  <w:style w:type="paragraph" w:styleId="TOC1">
    <w:name w:val="toc 1"/>
    <w:basedOn w:val="a"/>
    <w:next w:val="a"/>
    <w:uiPriority w:val="39"/>
    <w:unhideWhenUsed/>
    <w:rsid w:val="00AE2515"/>
    <w:rPr>
      <w:rFonts w:ascii="Times New Roman" w:hAnsi="Times New Roman"/>
      <w:szCs w:val="24"/>
    </w:rPr>
  </w:style>
  <w:style w:type="character" w:styleId="af7">
    <w:name w:val="Hyperlink"/>
    <w:basedOn w:val="a0"/>
    <w:uiPriority w:val="99"/>
    <w:unhideWhenUsed/>
    <w:rsid w:val="00AE2515"/>
    <w:rPr>
      <w:color w:val="0563C1" w:themeColor="hyperlink"/>
      <w:u w:val="single"/>
    </w:rPr>
  </w:style>
  <w:style w:type="paragraph" w:customStyle="1" w:styleId="TOC10">
    <w:name w:val="TOC 标题1"/>
    <w:basedOn w:val="1"/>
    <w:next w:val="a"/>
    <w:uiPriority w:val="39"/>
    <w:unhideWhenUsed/>
    <w:qFormat/>
    <w:rsid w:val="00AE2515"/>
    <w:pPr>
      <w:widowControl/>
      <w:spacing w:before="480" w:after="0" w:line="276" w:lineRule="auto"/>
      <w:jc w:val="left"/>
      <w:outlineLvl w:val="9"/>
    </w:pPr>
    <w:rPr>
      <w:rFonts w:asciiTheme="majorHAnsi" w:eastAsiaTheme="majorEastAsia" w:hAnsiTheme="majorHAnsi" w:cstheme="majorBidi"/>
      <w:color w:val="2F5496" w:themeColor="accent1" w:themeShade="BF"/>
      <w:kern w:val="0"/>
      <w:sz w:val="28"/>
      <w:szCs w:val="28"/>
    </w:rPr>
  </w:style>
  <w:style w:type="character" w:customStyle="1" w:styleId="10">
    <w:name w:val="标题 1 字符"/>
    <w:basedOn w:val="a0"/>
    <w:link w:val="1"/>
    <w:uiPriority w:val="9"/>
    <w:rsid w:val="00AE2515"/>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42746">
      <w:bodyDiv w:val="1"/>
      <w:marLeft w:val="0"/>
      <w:marRight w:val="0"/>
      <w:marTop w:val="0"/>
      <w:marBottom w:val="0"/>
      <w:divBdr>
        <w:top w:val="none" w:sz="0" w:space="0" w:color="auto"/>
        <w:left w:val="none" w:sz="0" w:space="0" w:color="auto"/>
        <w:bottom w:val="none" w:sz="0" w:space="0" w:color="auto"/>
        <w:right w:val="none" w:sz="0" w:space="0" w:color="auto"/>
      </w:divBdr>
    </w:div>
    <w:div w:id="13264435">
      <w:bodyDiv w:val="1"/>
      <w:marLeft w:val="0"/>
      <w:marRight w:val="0"/>
      <w:marTop w:val="0"/>
      <w:marBottom w:val="0"/>
      <w:divBdr>
        <w:top w:val="none" w:sz="0" w:space="0" w:color="auto"/>
        <w:left w:val="none" w:sz="0" w:space="0" w:color="auto"/>
        <w:bottom w:val="none" w:sz="0" w:space="0" w:color="auto"/>
        <w:right w:val="none" w:sz="0" w:space="0" w:color="auto"/>
      </w:divBdr>
    </w:div>
    <w:div w:id="24016517">
      <w:bodyDiv w:val="1"/>
      <w:marLeft w:val="0"/>
      <w:marRight w:val="0"/>
      <w:marTop w:val="0"/>
      <w:marBottom w:val="0"/>
      <w:divBdr>
        <w:top w:val="none" w:sz="0" w:space="0" w:color="auto"/>
        <w:left w:val="none" w:sz="0" w:space="0" w:color="auto"/>
        <w:bottom w:val="none" w:sz="0" w:space="0" w:color="auto"/>
        <w:right w:val="none" w:sz="0" w:space="0" w:color="auto"/>
      </w:divBdr>
    </w:div>
    <w:div w:id="29959861">
      <w:bodyDiv w:val="1"/>
      <w:marLeft w:val="0"/>
      <w:marRight w:val="0"/>
      <w:marTop w:val="0"/>
      <w:marBottom w:val="0"/>
      <w:divBdr>
        <w:top w:val="none" w:sz="0" w:space="0" w:color="auto"/>
        <w:left w:val="none" w:sz="0" w:space="0" w:color="auto"/>
        <w:bottom w:val="none" w:sz="0" w:space="0" w:color="auto"/>
        <w:right w:val="none" w:sz="0" w:space="0" w:color="auto"/>
      </w:divBdr>
    </w:div>
    <w:div w:id="36203807">
      <w:bodyDiv w:val="1"/>
      <w:marLeft w:val="0"/>
      <w:marRight w:val="0"/>
      <w:marTop w:val="0"/>
      <w:marBottom w:val="0"/>
      <w:divBdr>
        <w:top w:val="none" w:sz="0" w:space="0" w:color="auto"/>
        <w:left w:val="none" w:sz="0" w:space="0" w:color="auto"/>
        <w:bottom w:val="none" w:sz="0" w:space="0" w:color="auto"/>
        <w:right w:val="none" w:sz="0" w:space="0" w:color="auto"/>
      </w:divBdr>
    </w:div>
    <w:div w:id="41558804">
      <w:bodyDiv w:val="1"/>
      <w:marLeft w:val="0"/>
      <w:marRight w:val="0"/>
      <w:marTop w:val="0"/>
      <w:marBottom w:val="0"/>
      <w:divBdr>
        <w:top w:val="none" w:sz="0" w:space="0" w:color="auto"/>
        <w:left w:val="none" w:sz="0" w:space="0" w:color="auto"/>
        <w:bottom w:val="none" w:sz="0" w:space="0" w:color="auto"/>
        <w:right w:val="none" w:sz="0" w:space="0" w:color="auto"/>
      </w:divBdr>
    </w:div>
    <w:div w:id="43068919">
      <w:bodyDiv w:val="1"/>
      <w:marLeft w:val="0"/>
      <w:marRight w:val="0"/>
      <w:marTop w:val="0"/>
      <w:marBottom w:val="0"/>
      <w:divBdr>
        <w:top w:val="none" w:sz="0" w:space="0" w:color="auto"/>
        <w:left w:val="none" w:sz="0" w:space="0" w:color="auto"/>
        <w:bottom w:val="none" w:sz="0" w:space="0" w:color="auto"/>
        <w:right w:val="none" w:sz="0" w:space="0" w:color="auto"/>
      </w:divBdr>
    </w:div>
    <w:div w:id="90323072">
      <w:bodyDiv w:val="1"/>
      <w:marLeft w:val="0"/>
      <w:marRight w:val="0"/>
      <w:marTop w:val="0"/>
      <w:marBottom w:val="0"/>
      <w:divBdr>
        <w:top w:val="none" w:sz="0" w:space="0" w:color="auto"/>
        <w:left w:val="none" w:sz="0" w:space="0" w:color="auto"/>
        <w:bottom w:val="none" w:sz="0" w:space="0" w:color="auto"/>
        <w:right w:val="none" w:sz="0" w:space="0" w:color="auto"/>
      </w:divBdr>
    </w:div>
    <w:div w:id="94717112">
      <w:bodyDiv w:val="1"/>
      <w:marLeft w:val="0"/>
      <w:marRight w:val="0"/>
      <w:marTop w:val="0"/>
      <w:marBottom w:val="0"/>
      <w:divBdr>
        <w:top w:val="none" w:sz="0" w:space="0" w:color="auto"/>
        <w:left w:val="none" w:sz="0" w:space="0" w:color="auto"/>
        <w:bottom w:val="none" w:sz="0" w:space="0" w:color="auto"/>
        <w:right w:val="none" w:sz="0" w:space="0" w:color="auto"/>
      </w:divBdr>
    </w:div>
    <w:div w:id="102195359">
      <w:bodyDiv w:val="1"/>
      <w:marLeft w:val="0"/>
      <w:marRight w:val="0"/>
      <w:marTop w:val="0"/>
      <w:marBottom w:val="0"/>
      <w:divBdr>
        <w:top w:val="none" w:sz="0" w:space="0" w:color="auto"/>
        <w:left w:val="none" w:sz="0" w:space="0" w:color="auto"/>
        <w:bottom w:val="none" w:sz="0" w:space="0" w:color="auto"/>
        <w:right w:val="none" w:sz="0" w:space="0" w:color="auto"/>
      </w:divBdr>
    </w:div>
    <w:div w:id="103697600">
      <w:bodyDiv w:val="1"/>
      <w:marLeft w:val="0"/>
      <w:marRight w:val="0"/>
      <w:marTop w:val="0"/>
      <w:marBottom w:val="0"/>
      <w:divBdr>
        <w:top w:val="none" w:sz="0" w:space="0" w:color="auto"/>
        <w:left w:val="none" w:sz="0" w:space="0" w:color="auto"/>
        <w:bottom w:val="none" w:sz="0" w:space="0" w:color="auto"/>
        <w:right w:val="none" w:sz="0" w:space="0" w:color="auto"/>
      </w:divBdr>
    </w:div>
    <w:div w:id="117840930">
      <w:bodyDiv w:val="1"/>
      <w:marLeft w:val="0"/>
      <w:marRight w:val="0"/>
      <w:marTop w:val="0"/>
      <w:marBottom w:val="0"/>
      <w:divBdr>
        <w:top w:val="none" w:sz="0" w:space="0" w:color="auto"/>
        <w:left w:val="none" w:sz="0" w:space="0" w:color="auto"/>
        <w:bottom w:val="none" w:sz="0" w:space="0" w:color="auto"/>
        <w:right w:val="none" w:sz="0" w:space="0" w:color="auto"/>
      </w:divBdr>
    </w:div>
    <w:div w:id="119226992">
      <w:bodyDiv w:val="1"/>
      <w:marLeft w:val="0"/>
      <w:marRight w:val="0"/>
      <w:marTop w:val="0"/>
      <w:marBottom w:val="0"/>
      <w:divBdr>
        <w:top w:val="none" w:sz="0" w:space="0" w:color="auto"/>
        <w:left w:val="none" w:sz="0" w:space="0" w:color="auto"/>
        <w:bottom w:val="none" w:sz="0" w:space="0" w:color="auto"/>
        <w:right w:val="none" w:sz="0" w:space="0" w:color="auto"/>
      </w:divBdr>
    </w:div>
    <w:div w:id="127207477">
      <w:bodyDiv w:val="1"/>
      <w:marLeft w:val="0"/>
      <w:marRight w:val="0"/>
      <w:marTop w:val="0"/>
      <w:marBottom w:val="0"/>
      <w:divBdr>
        <w:top w:val="none" w:sz="0" w:space="0" w:color="auto"/>
        <w:left w:val="none" w:sz="0" w:space="0" w:color="auto"/>
        <w:bottom w:val="none" w:sz="0" w:space="0" w:color="auto"/>
        <w:right w:val="none" w:sz="0" w:space="0" w:color="auto"/>
      </w:divBdr>
    </w:div>
    <w:div w:id="128255999">
      <w:bodyDiv w:val="1"/>
      <w:marLeft w:val="0"/>
      <w:marRight w:val="0"/>
      <w:marTop w:val="0"/>
      <w:marBottom w:val="0"/>
      <w:divBdr>
        <w:top w:val="none" w:sz="0" w:space="0" w:color="auto"/>
        <w:left w:val="none" w:sz="0" w:space="0" w:color="auto"/>
        <w:bottom w:val="none" w:sz="0" w:space="0" w:color="auto"/>
        <w:right w:val="none" w:sz="0" w:space="0" w:color="auto"/>
      </w:divBdr>
    </w:div>
    <w:div w:id="143202179">
      <w:bodyDiv w:val="1"/>
      <w:marLeft w:val="0"/>
      <w:marRight w:val="0"/>
      <w:marTop w:val="0"/>
      <w:marBottom w:val="0"/>
      <w:divBdr>
        <w:top w:val="none" w:sz="0" w:space="0" w:color="auto"/>
        <w:left w:val="none" w:sz="0" w:space="0" w:color="auto"/>
        <w:bottom w:val="none" w:sz="0" w:space="0" w:color="auto"/>
        <w:right w:val="none" w:sz="0" w:space="0" w:color="auto"/>
      </w:divBdr>
    </w:div>
    <w:div w:id="184758513">
      <w:bodyDiv w:val="1"/>
      <w:marLeft w:val="0"/>
      <w:marRight w:val="0"/>
      <w:marTop w:val="0"/>
      <w:marBottom w:val="0"/>
      <w:divBdr>
        <w:top w:val="none" w:sz="0" w:space="0" w:color="auto"/>
        <w:left w:val="none" w:sz="0" w:space="0" w:color="auto"/>
        <w:bottom w:val="none" w:sz="0" w:space="0" w:color="auto"/>
        <w:right w:val="none" w:sz="0" w:space="0" w:color="auto"/>
      </w:divBdr>
    </w:div>
    <w:div w:id="187259242">
      <w:bodyDiv w:val="1"/>
      <w:marLeft w:val="0"/>
      <w:marRight w:val="0"/>
      <w:marTop w:val="0"/>
      <w:marBottom w:val="0"/>
      <w:divBdr>
        <w:top w:val="none" w:sz="0" w:space="0" w:color="auto"/>
        <w:left w:val="none" w:sz="0" w:space="0" w:color="auto"/>
        <w:bottom w:val="none" w:sz="0" w:space="0" w:color="auto"/>
        <w:right w:val="none" w:sz="0" w:space="0" w:color="auto"/>
      </w:divBdr>
    </w:div>
    <w:div w:id="189607014">
      <w:bodyDiv w:val="1"/>
      <w:marLeft w:val="0"/>
      <w:marRight w:val="0"/>
      <w:marTop w:val="0"/>
      <w:marBottom w:val="0"/>
      <w:divBdr>
        <w:top w:val="none" w:sz="0" w:space="0" w:color="auto"/>
        <w:left w:val="none" w:sz="0" w:space="0" w:color="auto"/>
        <w:bottom w:val="none" w:sz="0" w:space="0" w:color="auto"/>
        <w:right w:val="none" w:sz="0" w:space="0" w:color="auto"/>
      </w:divBdr>
    </w:div>
    <w:div w:id="196088975">
      <w:bodyDiv w:val="1"/>
      <w:marLeft w:val="0"/>
      <w:marRight w:val="0"/>
      <w:marTop w:val="0"/>
      <w:marBottom w:val="0"/>
      <w:divBdr>
        <w:top w:val="none" w:sz="0" w:space="0" w:color="auto"/>
        <w:left w:val="none" w:sz="0" w:space="0" w:color="auto"/>
        <w:bottom w:val="none" w:sz="0" w:space="0" w:color="auto"/>
        <w:right w:val="none" w:sz="0" w:space="0" w:color="auto"/>
      </w:divBdr>
    </w:div>
    <w:div w:id="200020263">
      <w:bodyDiv w:val="1"/>
      <w:marLeft w:val="0"/>
      <w:marRight w:val="0"/>
      <w:marTop w:val="0"/>
      <w:marBottom w:val="0"/>
      <w:divBdr>
        <w:top w:val="none" w:sz="0" w:space="0" w:color="auto"/>
        <w:left w:val="none" w:sz="0" w:space="0" w:color="auto"/>
        <w:bottom w:val="none" w:sz="0" w:space="0" w:color="auto"/>
        <w:right w:val="none" w:sz="0" w:space="0" w:color="auto"/>
      </w:divBdr>
    </w:div>
    <w:div w:id="230773540">
      <w:bodyDiv w:val="1"/>
      <w:marLeft w:val="0"/>
      <w:marRight w:val="0"/>
      <w:marTop w:val="0"/>
      <w:marBottom w:val="0"/>
      <w:divBdr>
        <w:top w:val="none" w:sz="0" w:space="0" w:color="auto"/>
        <w:left w:val="none" w:sz="0" w:space="0" w:color="auto"/>
        <w:bottom w:val="none" w:sz="0" w:space="0" w:color="auto"/>
        <w:right w:val="none" w:sz="0" w:space="0" w:color="auto"/>
      </w:divBdr>
    </w:div>
    <w:div w:id="244343991">
      <w:bodyDiv w:val="1"/>
      <w:marLeft w:val="0"/>
      <w:marRight w:val="0"/>
      <w:marTop w:val="0"/>
      <w:marBottom w:val="0"/>
      <w:divBdr>
        <w:top w:val="none" w:sz="0" w:space="0" w:color="auto"/>
        <w:left w:val="none" w:sz="0" w:space="0" w:color="auto"/>
        <w:bottom w:val="none" w:sz="0" w:space="0" w:color="auto"/>
        <w:right w:val="none" w:sz="0" w:space="0" w:color="auto"/>
      </w:divBdr>
    </w:div>
    <w:div w:id="281768920">
      <w:bodyDiv w:val="1"/>
      <w:marLeft w:val="0"/>
      <w:marRight w:val="0"/>
      <w:marTop w:val="0"/>
      <w:marBottom w:val="0"/>
      <w:divBdr>
        <w:top w:val="none" w:sz="0" w:space="0" w:color="auto"/>
        <w:left w:val="none" w:sz="0" w:space="0" w:color="auto"/>
        <w:bottom w:val="none" w:sz="0" w:space="0" w:color="auto"/>
        <w:right w:val="none" w:sz="0" w:space="0" w:color="auto"/>
      </w:divBdr>
    </w:div>
    <w:div w:id="307168495">
      <w:bodyDiv w:val="1"/>
      <w:marLeft w:val="0"/>
      <w:marRight w:val="0"/>
      <w:marTop w:val="0"/>
      <w:marBottom w:val="0"/>
      <w:divBdr>
        <w:top w:val="none" w:sz="0" w:space="0" w:color="auto"/>
        <w:left w:val="none" w:sz="0" w:space="0" w:color="auto"/>
        <w:bottom w:val="none" w:sz="0" w:space="0" w:color="auto"/>
        <w:right w:val="none" w:sz="0" w:space="0" w:color="auto"/>
      </w:divBdr>
    </w:div>
    <w:div w:id="315575177">
      <w:bodyDiv w:val="1"/>
      <w:marLeft w:val="0"/>
      <w:marRight w:val="0"/>
      <w:marTop w:val="0"/>
      <w:marBottom w:val="0"/>
      <w:divBdr>
        <w:top w:val="none" w:sz="0" w:space="0" w:color="auto"/>
        <w:left w:val="none" w:sz="0" w:space="0" w:color="auto"/>
        <w:bottom w:val="none" w:sz="0" w:space="0" w:color="auto"/>
        <w:right w:val="none" w:sz="0" w:space="0" w:color="auto"/>
      </w:divBdr>
    </w:div>
    <w:div w:id="316108261">
      <w:bodyDiv w:val="1"/>
      <w:marLeft w:val="0"/>
      <w:marRight w:val="0"/>
      <w:marTop w:val="0"/>
      <w:marBottom w:val="0"/>
      <w:divBdr>
        <w:top w:val="none" w:sz="0" w:space="0" w:color="auto"/>
        <w:left w:val="none" w:sz="0" w:space="0" w:color="auto"/>
        <w:bottom w:val="none" w:sz="0" w:space="0" w:color="auto"/>
        <w:right w:val="none" w:sz="0" w:space="0" w:color="auto"/>
      </w:divBdr>
    </w:div>
    <w:div w:id="336814590">
      <w:bodyDiv w:val="1"/>
      <w:marLeft w:val="0"/>
      <w:marRight w:val="0"/>
      <w:marTop w:val="0"/>
      <w:marBottom w:val="0"/>
      <w:divBdr>
        <w:top w:val="none" w:sz="0" w:space="0" w:color="auto"/>
        <w:left w:val="none" w:sz="0" w:space="0" w:color="auto"/>
        <w:bottom w:val="none" w:sz="0" w:space="0" w:color="auto"/>
        <w:right w:val="none" w:sz="0" w:space="0" w:color="auto"/>
      </w:divBdr>
    </w:div>
    <w:div w:id="343015500">
      <w:bodyDiv w:val="1"/>
      <w:marLeft w:val="0"/>
      <w:marRight w:val="0"/>
      <w:marTop w:val="0"/>
      <w:marBottom w:val="0"/>
      <w:divBdr>
        <w:top w:val="none" w:sz="0" w:space="0" w:color="auto"/>
        <w:left w:val="none" w:sz="0" w:space="0" w:color="auto"/>
        <w:bottom w:val="none" w:sz="0" w:space="0" w:color="auto"/>
        <w:right w:val="none" w:sz="0" w:space="0" w:color="auto"/>
      </w:divBdr>
    </w:div>
    <w:div w:id="347877607">
      <w:bodyDiv w:val="1"/>
      <w:marLeft w:val="0"/>
      <w:marRight w:val="0"/>
      <w:marTop w:val="0"/>
      <w:marBottom w:val="0"/>
      <w:divBdr>
        <w:top w:val="none" w:sz="0" w:space="0" w:color="auto"/>
        <w:left w:val="none" w:sz="0" w:space="0" w:color="auto"/>
        <w:bottom w:val="none" w:sz="0" w:space="0" w:color="auto"/>
        <w:right w:val="none" w:sz="0" w:space="0" w:color="auto"/>
      </w:divBdr>
    </w:div>
    <w:div w:id="349448981">
      <w:bodyDiv w:val="1"/>
      <w:marLeft w:val="0"/>
      <w:marRight w:val="0"/>
      <w:marTop w:val="0"/>
      <w:marBottom w:val="0"/>
      <w:divBdr>
        <w:top w:val="none" w:sz="0" w:space="0" w:color="auto"/>
        <w:left w:val="none" w:sz="0" w:space="0" w:color="auto"/>
        <w:bottom w:val="none" w:sz="0" w:space="0" w:color="auto"/>
        <w:right w:val="none" w:sz="0" w:space="0" w:color="auto"/>
      </w:divBdr>
    </w:div>
    <w:div w:id="357702950">
      <w:bodyDiv w:val="1"/>
      <w:marLeft w:val="0"/>
      <w:marRight w:val="0"/>
      <w:marTop w:val="0"/>
      <w:marBottom w:val="0"/>
      <w:divBdr>
        <w:top w:val="none" w:sz="0" w:space="0" w:color="auto"/>
        <w:left w:val="none" w:sz="0" w:space="0" w:color="auto"/>
        <w:bottom w:val="none" w:sz="0" w:space="0" w:color="auto"/>
        <w:right w:val="none" w:sz="0" w:space="0" w:color="auto"/>
      </w:divBdr>
    </w:div>
    <w:div w:id="357892376">
      <w:bodyDiv w:val="1"/>
      <w:marLeft w:val="0"/>
      <w:marRight w:val="0"/>
      <w:marTop w:val="0"/>
      <w:marBottom w:val="0"/>
      <w:divBdr>
        <w:top w:val="none" w:sz="0" w:space="0" w:color="auto"/>
        <w:left w:val="none" w:sz="0" w:space="0" w:color="auto"/>
        <w:bottom w:val="none" w:sz="0" w:space="0" w:color="auto"/>
        <w:right w:val="none" w:sz="0" w:space="0" w:color="auto"/>
      </w:divBdr>
    </w:div>
    <w:div w:id="371465959">
      <w:bodyDiv w:val="1"/>
      <w:marLeft w:val="0"/>
      <w:marRight w:val="0"/>
      <w:marTop w:val="0"/>
      <w:marBottom w:val="0"/>
      <w:divBdr>
        <w:top w:val="none" w:sz="0" w:space="0" w:color="auto"/>
        <w:left w:val="none" w:sz="0" w:space="0" w:color="auto"/>
        <w:bottom w:val="none" w:sz="0" w:space="0" w:color="auto"/>
        <w:right w:val="none" w:sz="0" w:space="0" w:color="auto"/>
      </w:divBdr>
    </w:div>
    <w:div w:id="406347122">
      <w:bodyDiv w:val="1"/>
      <w:marLeft w:val="0"/>
      <w:marRight w:val="0"/>
      <w:marTop w:val="0"/>
      <w:marBottom w:val="0"/>
      <w:divBdr>
        <w:top w:val="none" w:sz="0" w:space="0" w:color="auto"/>
        <w:left w:val="none" w:sz="0" w:space="0" w:color="auto"/>
        <w:bottom w:val="none" w:sz="0" w:space="0" w:color="auto"/>
        <w:right w:val="none" w:sz="0" w:space="0" w:color="auto"/>
      </w:divBdr>
    </w:div>
    <w:div w:id="408311371">
      <w:bodyDiv w:val="1"/>
      <w:marLeft w:val="0"/>
      <w:marRight w:val="0"/>
      <w:marTop w:val="0"/>
      <w:marBottom w:val="0"/>
      <w:divBdr>
        <w:top w:val="none" w:sz="0" w:space="0" w:color="auto"/>
        <w:left w:val="none" w:sz="0" w:space="0" w:color="auto"/>
        <w:bottom w:val="none" w:sz="0" w:space="0" w:color="auto"/>
        <w:right w:val="none" w:sz="0" w:space="0" w:color="auto"/>
      </w:divBdr>
    </w:div>
    <w:div w:id="419058603">
      <w:bodyDiv w:val="1"/>
      <w:marLeft w:val="0"/>
      <w:marRight w:val="0"/>
      <w:marTop w:val="0"/>
      <w:marBottom w:val="0"/>
      <w:divBdr>
        <w:top w:val="none" w:sz="0" w:space="0" w:color="auto"/>
        <w:left w:val="none" w:sz="0" w:space="0" w:color="auto"/>
        <w:bottom w:val="none" w:sz="0" w:space="0" w:color="auto"/>
        <w:right w:val="none" w:sz="0" w:space="0" w:color="auto"/>
      </w:divBdr>
    </w:div>
    <w:div w:id="423764629">
      <w:bodyDiv w:val="1"/>
      <w:marLeft w:val="0"/>
      <w:marRight w:val="0"/>
      <w:marTop w:val="0"/>
      <w:marBottom w:val="0"/>
      <w:divBdr>
        <w:top w:val="none" w:sz="0" w:space="0" w:color="auto"/>
        <w:left w:val="none" w:sz="0" w:space="0" w:color="auto"/>
        <w:bottom w:val="none" w:sz="0" w:space="0" w:color="auto"/>
        <w:right w:val="none" w:sz="0" w:space="0" w:color="auto"/>
      </w:divBdr>
    </w:div>
    <w:div w:id="426536200">
      <w:bodyDiv w:val="1"/>
      <w:marLeft w:val="0"/>
      <w:marRight w:val="0"/>
      <w:marTop w:val="0"/>
      <w:marBottom w:val="0"/>
      <w:divBdr>
        <w:top w:val="none" w:sz="0" w:space="0" w:color="auto"/>
        <w:left w:val="none" w:sz="0" w:space="0" w:color="auto"/>
        <w:bottom w:val="none" w:sz="0" w:space="0" w:color="auto"/>
        <w:right w:val="none" w:sz="0" w:space="0" w:color="auto"/>
      </w:divBdr>
    </w:div>
    <w:div w:id="446703664">
      <w:bodyDiv w:val="1"/>
      <w:marLeft w:val="0"/>
      <w:marRight w:val="0"/>
      <w:marTop w:val="0"/>
      <w:marBottom w:val="0"/>
      <w:divBdr>
        <w:top w:val="none" w:sz="0" w:space="0" w:color="auto"/>
        <w:left w:val="none" w:sz="0" w:space="0" w:color="auto"/>
        <w:bottom w:val="none" w:sz="0" w:space="0" w:color="auto"/>
        <w:right w:val="none" w:sz="0" w:space="0" w:color="auto"/>
      </w:divBdr>
    </w:div>
    <w:div w:id="462310801">
      <w:bodyDiv w:val="1"/>
      <w:marLeft w:val="0"/>
      <w:marRight w:val="0"/>
      <w:marTop w:val="0"/>
      <w:marBottom w:val="0"/>
      <w:divBdr>
        <w:top w:val="none" w:sz="0" w:space="0" w:color="auto"/>
        <w:left w:val="none" w:sz="0" w:space="0" w:color="auto"/>
        <w:bottom w:val="none" w:sz="0" w:space="0" w:color="auto"/>
        <w:right w:val="none" w:sz="0" w:space="0" w:color="auto"/>
      </w:divBdr>
    </w:div>
    <w:div w:id="467624692">
      <w:bodyDiv w:val="1"/>
      <w:marLeft w:val="0"/>
      <w:marRight w:val="0"/>
      <w:marTop w:val="0"/>
      <w:marBottom w:val="0"/>
      <w:divBdr>
        <w:top w:val="none" w:sz="0" w:space="0" w:color="auto"/>
        <w:left w:val="none" w:sz="0" w:space="0" w:color="auto"/>
        <w:bottom w:val="none" w:sz="0" w:space="0" w:color="auto"/>
        <w:right w:val="none" w:sz="0" w:space="0" w:color="auto"/>
      </w:divBdr>
    </w:div>
    <w:div w:id="488326128">
      <w:bodyDiv w:val="1"/>
      <w:marLeft w:val="0"/>
      <w:marRight w:val="0"/>
      <w:marTop w:val="0"/>
      <w:marBottom w:val="0"/>
      <w:divBdr>
        <w:top w:val="none" w:sz="0" w:space="0" w:color="auto"/>
        <w:left w:val="none" w:sz="0" w:space="0" w:color="auto"/>
        <w:bottom w:val="none" w:sz="0" w:space="0" w:color="auto"/>
        <w:right w:val="none" w:sz="0" w:space="0" w:color="auto"/>
      </w:divBdr>
    </w:div>
    <w:div w:id="508179047">
      <w:bodyDiv w:val="1"/>
      <w:marLeft w:val="0"/>
      <w:marRight w:val="0"/>
      <w:marTop w:val="0"/>
      <w:marBottom w:val="0"/>
      <w:divBdr>
        <w:top w:val="none" w:sz="0" w:space="0" w:color="auto"/>
        <w:left w:val="none" w:sz="0" w:space="0" w:color="auto"/>
        <w:bottom w:val="none" w:sz="0" w:space="0" w:color="auto"/>
        <w:right w:val="none" w:sz="0" w:space="0" w:color="auto"/>
      </w:divBdr>
    </w:div>
    <w:div w:id="510528748">
      <w:bodyDiv w:val="1"/>
      <w:marLeft w:val="0"/>
      <w:marRight w:val="0"/>
      <w:marTop w:val="0"/>
      <w:marBottom w:val="0"/>
      <w:divBdr>
        <w:top w:val="none" w:sz="0" w:space="0" w:color="auto"/>
        <w:left w:val="none" w:sz="0" w:space="0" w:color="auto"/>
        <w:bottom w:val="none" w:sz="0" w:space="0" w:color="auto"/>
        <w:right w:val="none" w:sz="0" w:space="0" w:color="auto"/>
      </w:divBdr>
    </w:div>
    <w:div w:id="511266883">
      <w:bodyDiv w:val="1"/>
      <w:marLeft w:val="0"/>
      <w:marRight w:val="0"/>
      <w:marTop w:val="0"/>
      <w:marBottom w:val="0"/>
      <w:divBdr>
        <w:top w:val="none" w:sz="0" w:space="0" w:color="auto"/>
        <w:left w:val="none" w:sz="0" w:space="0" w:color="auto"/>
        <w:bottom w:val="none" w:sz="0" w:space="0" w:color="auto"/>
        <w:right w:val="none" w:sz="0" w:space="0" w:color="auto"/>
      </w:divBdr>
    </w:div>
    <w:div w:id="513300565">
      <w:bodyDiv w:val="1"/>
      <w:marLeft w:val="0"/>
      <w:marRight w:val="0"/>
      <w:marTop w:val="0"/>
      <w:marBottom w:val="0"/>
      <w:divBdr>
        <w:top w:val="none" w:sz="0" w:space="0" w:color="auto"/>
        <w:left w:val="none" w:sz="0" w:space="0" w:color="auto"/>
        <w:bottom w:val="none" w:sz="0" w:space="0" w:color="auto"/>
        <w:right w:val="none" w:sz="0" w:space="0" w:color="auto"/>
      </w:divBdr>
    </w:div>
    <w:div w:id="516113973">
      <w:bodyDiv w:val="1"/>
      <w:marLeft w:val="0"/>
      <w:marRight w:val="0"/>
      <w:marTop w:val="0"/>
      <w:marBottom w:val="0"/>
      <w:divBdr>
        <w:top w:val="none" w:sz="0" w:space="0" w:color="auto"/>
        <w:left w:val="none" w:sz="0" w:space="0" w:color="auto"/>
        <w:bottom w:val="none" w:sz="0" w:space="0" w:color="auto"/>
        <w:right w:val="none" w:sz="0" w:space="0" w:color="auto"/>
      </w:divBdr>
    </w:div>
    <w:div w:id="533351231">
      <w:bodyDiv w:val="1"/>
      <w:marLeft w:val="0"/>
      <w:marRight w:val="0"/>
      <w:marTop w:val="0"/>
      <w:marBottom w:val="0"/>
      <w:divBdr>
        <w:top w:val="none" w:sz="0" w:space="0" w:color="auto"/>
        <w:left w:val="none" w:sz="0" w:space="0" w:color="auto"/>
        <w:bottom w:val="none" w:sz="0" w:space="0" w:color="auto"/>
        <w:right w:val="none" w:sz="0" w:space="0" w:color="auto"/>
      </w:divBdr>
    </w:div>
    <w:div w:id="546066736">
      <w:bodyDiv w:val="1"/>
      <w:marLeft w:val="0"/>
      <w:marRight w:val="0"/>
      <w:marTop w:val="0"/>
      <w:marBottom w:val="0"/>
      <w:divBdr>
        <w:top w:val="none" w:sz="0" w:space="0" w:color="auto"/>
        <w:left w:val="none" w:sz="0" w:space="0" w:color="auto"/>
        <w:bottom w:val="none" w:sz="0" w:space="0" w:color="auto"/>
        <w:right w:val="none" w:sz="0" w:space="0" w:color="auto"/>
      </w:divBdr>
    </w:div>
    <w:div w:id="549608087">
      <w:bodyDiv w:val="1"/>
      <w:marLeft w:val="0"/>
      <w:marRight w:val="0"/>
      <w:marTop w:val="0"/>
      <w:marBottom w:val="0"/>
      <w:divBdr>
        <w:top w:val="none" w:sz="0" w:space="0" w:color="auto"/>
        <w:left w:val="none" w:sz="0" w:space="0" w:color="auto"/>
        <w:bottom w:val="none" w:sz="0" w:space="0" w:color="auto"/>
        <w:right w:val="none" w:sz="0" w:space="0" w:color="auto"/>
      </w:divBdr>
    </w:div>
    <w:div w:id="551577560">
      <w:bodyDiv w:val="1"/>
      <w:marLeft w:val="0"/>
      <w:marRight w:val="0"/>
      <w:marTop w:val="0"/>
      <w:marBottom w:val="0"/>
      <w:divBdr>
        <w:top w:val="none" w:sz="0" w:space="0" w:color="auto"/>
        <w:left w:val="none" w:sz="0" w:space="0" w:color="auto"/>
        <w:bottom w:val="none" w:sz="0" w:space="0" w:color="auto"/>
        <w:right w:val="none" w:sz="0" w:space="0" w:color="auto"/>
      </w:divBdr>
    </w:div>
    <w:div w:id="557741378">
      <w:bodyDiv w:val="1"/>
      <w:marLeft w:val="0"/>
      <w:marRight w:val="0"/>
      <w:marTop w:val="0"/>
      <w:marBottom w:val="0"/>
      <w:divBdr>
        <w:top w:val="none" w:sz="0" w:space="0" w:color="auto"/>
        <w:left w:val="none" w:sz="0" w:space="0" w:color="auto"/>
        <w:bottom w:val="none" w:sz="0" w:space="0" w:color="auto"/>
        <w:right w:val="none" w:sz="0" w:space="0" w:color="auto"/>
      </w:divBdr>
    </w:div>
    <w:div w:id="565380020">
      <w:bodyDiv w:val="1"/>
      <w:marLeft w:val="0"/>
      <w:marRight w:val="0"/>
      <w:marTop w:val="0"/>
      <w:marBottom w:val="0"/>
      <w:divBdr>
        <w:top w:val="none" w:sz="0" w:space="0" w:color="auto"/>
        <w:left w:val="none" w:sz="0" w:space="0" w:color="auto"/>
        <w:bottom w:val="none" w:sz="0" w:space="0" w:color="auto"/>
        <w:right w:val="none" w:sz="0" w:space="0" w:color="auto"/>
      </w:divBdr>
    </w:div>
    <w:div w:id="574125965">
      <w:bodyDiv w:val="1"/>
      <w:marLeft w:val="0"/>
      <w:marRight w:val="0"/>
      <w:marTop w:val="0"/>
      <w:marBottom w:val="0"/>
      <w:divBdr>
        <w:top w:val="none" w:sz="0" w:space="0" w:color="auto"/>
        <w:left w:val="none" w:sz="0" w:space="0" w:color="auto"/>
        <w:bottom w:val="none" w:sz="0" w:space="0" w:color="auto"/>
        <w:right w:val="none" w:sz="0" w:space="0" w:color="auto"/>
      </w:divBdr>
    </w:div>
    <w:div w:id="609240210">
      <w:bodyDiv w:val="1"/>
      <w:marLeft w:val="0"/>
      <w:marRight w:val="0"/>
      <w:marTop w:val="0"/>
      <w:marBottom w:val="0"/>
      <w:divBdr>
        <w:top w:val="none" w:sz="0" w:space="0" w:color="auto"/>
        <w:left w:val="none" w:sz="0" w:space="0" w:color="auto"/>
        <w:bottom w:val="none" w:sz="0" w:space="0" w:color="auto"/>
        <w:right w:val="none" w:sz="0" w:space="0" w:color="auto"/>
      </w:divBdr>
    </w:div>
    <w:div w:id="614142475">
      <w:bodyDiv w:val="1"/>
      <w:marLeft w:val="0"/>
      <w:marRight w:val="0"/>
      <w:marTop w:val="0"/>
      <w:marBottom w:val="0"/>
      <w:divBdr>
        <w:top w:val="none" w:sz="0" w:space="0" w:color="auto"/>
        <w:left w:val="none" w:sz="0" w:space="0" w:color="auto"/>
        <w:bottom w:val="none" w:sz="0" w:space="0" w:color="auto"/>
        <w:right w:val="none" w:sz="0" w:space="0" w:color="auto"/>
      </w:divBdr>
    </w:div>
    <w:div w:id="651494749">
      <w:bodyDiv w:val="1"/>
      <w:marLeft w:val="0"/>
      <w:marRight w:val="0"/>
      <w:marTop w:val="0"/>
      <w:marBottom w:val="0"/>
      <w:divBdr>
        <w:top w:val="none" w:sz="0" w:space="0" w:color="auto"/>
        <w:left w:val="none" w:sz="0" w:space="0" w:color="auto"/>
        <w:bottom w:val="none" w:sz="0" w:space="0" w:color="auto"/>
        <w:right w:val="none" w:sz="0" w:space="0" w:color="auto"/>
      </w:divBdr>
    </w:div>
    <w:div w:id="657150646">
      <w:bodyDiv w:val="1"/>
      <w:marLeft w:val="0"/>
      <w:marRight w:val="0"/>
      <w:marTop w:val="0"/>
      <w:marBottom w:val="0"/>
      <w:divBdr>
        <w:top w:val="none" w:sz="0" w:space="0" w:color="auto"/>
        <w:left w:val="none" w:sz="0" w:space="0" w:color="auto"/>
        <w:bottom w:val="none" w:sz="0" w:space="0" w:color="auto"/>
        <w:right w:val="none" w:sz="0" w:space="0" w:color="auto"/>
      </w:divBdr>
    </w:div>
    <w:div w:id="680860609">
      <w:bodyDiv w:val="1"/>
      <w:marLeft w:val="0"/>
      <w:marRight w:val="0"/>
      <w:marTop w:val="0"/>
      <w:marBottom w:val="0"/>
      <w:divBdr>
        <w:top w:val="none" w:sz="0" w:space="0" w:color="auto"/>
        <w:left w:val="none" w:sz="0" w:space="0" w:color="auto"/>
        <w:bottom w:val="none" w:sz="0" w:space="0" w:color="auto"/>
        <w:right w:val="none" w:sz="0" w:space="0" w:color="auto"/>
      </w:divBdr>
    </w:div>
    <w:div w:id="688021338">
      <w:bodyDiv w:val="1"/>
      <w:marLeft w:val="0"/>
      <w:marRight w:val="0"/>
      <w:marTop w:val="0"/>
      <w:marBottom w:val="0"/>
      <w:divBdr>
        <w:top w:val="none" w:sz="0" w:space="0" w:color="auto"/>
        <w:left w:val="none" w:sz="0" w:space="0" w:color="auto"/>
        <w:bottom w:val="none" w:sz="0" w:space="0" w:color="auto"/>
        <w:right w:val="none" w:sz="0" w:space="0" w:color="auto"/>
      </w:divBdr>
    </w:div>
    <w:div w:id="695812731">
      <w:bodyDiv w:val="1"/>
      <w:marLeft w:val="0"/>
      <w:marRight w:val="0"/>
      <w:marTop w:val="0"/>
      <w:marBottom w:val="0"/>
      <w:divBdr>
        <w:top w:val="none" w:sz="0" w:space="0" w:color="auto"/>
        <w:left w:val="none" w:sz="0" w:space="0" w:color="auto"/>
        <w:bottom w:val="none" w:sz="0" w:space="0" w:color="auto"/>
        <w:right w:val="none" w:sz="0" w:space="0" w:color="auto"/>
      </w:divBdr>
    </w:div>
    <w:div w:id="700907827">
      <w:bodyDiv w:val="1"/>
      <w:marLeft w:val="0"/>
      <w:marRight w:val="0"/>
      <w:marTop w:val="0"/>
      <w:marBottom w:val="0"/>
      <w:divBdr>
        <w:top w:val="none" w:sz="0" w:space="0" w:color="auto"/>
        <w:left w:val="none" w:sz="0" w:space="0" w:color="auto"/>
        <w:bottom w:val="none" w:sz="0" w:space="0" w:color="auto"/>
        <w:right w:val="none" w:sz="0" w:space="0" w:color="auto"/>
      </w:divBdr>
    </w:div>
    <w:div w:id="705788786">
      <w:bodyDiv w:val="1"/>
      <w:marLeft w:val="0"/>
      <w:marRight w:val="0"/>
      <w:marTop w:val="0"/>
      <w:marBottom w:val="0"/>
      <w:divBdr>
        <w:top w:val="none" w:sz="0" w:space="0" w:color="auto"/>
        <w:left w:val="none" w:sz="0" w:space="0" w:color="auto"/>
        <w:bottom w:val="none" w:sz="0" w:space="0" w:color="auto"/>
        <w:right w:val="none" w:sz="0" w:space="0" w:color="auto"/>
      </w:divBdr>
    </w:div>
    <w:div w:id="727218029">
      <w:bodyDiv w:val="1"/>
      <w:marLeft w:val="0"/>
      <w:marRight w:val="0"/>
      <w:marTop w:val="0"/>
      <w:marBottom w:val="0"/>
      <w:divBdr>
        <w:top w:val="none" w:sz="0" w:space="0" w:color="auto"/>
        <w:left w:val="none" w:sz="0" w:space="0" w:color="auto"/>
        <w:bottom w:val="none" w:sz="0" w:space="0" w:color="auto"/>
        <w:right w:val="none" w:sz="0" w:space="0" w:color="auto"/>
      </w:divBdr>
    </w:div>
    <w:div w:id="743186111">
      <w:bodyDiv w:val="1"/>
      <w:marLeft w:val="0"/>
      <w:marRight w:val="0"/>
      <w:marTop w:val="0"/>
      <w:marBottom w:val="0"/>
      <w:divBdr>
        <w:top w:val="none" w:sz="0" w:space="0" w:color="auto"/>
        <w:left w:val="none" w:sz="0" w:space="0" w:color="auto"/>
        <w:bottom w:val="none" w:sz="0" w:space="0" w:color="auto"/>
        <w:right w:val="none" w:sz="0" w:space="0" w:color="auto"/>
      </w:divBdr>
    </w:div>
    <w:div w:id="743450266">
      <w:bodyDiv w:val="1"/>
      <w:marLeft w:val="0"/>
      <w:marRight w:val="0"/>
      <w:marTop w:val="0"/>
      <w:marBottom w:val="0"/>
      <w:divBdr>
        <w:top w:val="none" w:sz="0" w:space="0" w:color="auto"/>
        <w:left w:val="none" w:sz="0" w:space="0" w:color="auto"/>
        <w:bottom w:val="none" w:sz="0" w:space="0" w:color="auto"/>
        <w:right w:val="none" w:sz="0" w:space="0" w:color="auto"/>
      </w:divBdr>
    </w:div>
    <w:div w:id="764690135">
      <w:bodyDiv w:val="1"/>
      <w:marLeft w:val="0"/>
      <w:marRight w:val="0"/>
      <w:marTop w:val="0"/>
      <w:marBottom w:val="0"/>
      <w:divBdr>
        <w:top w:val="none" w:sz="0" w:space="0" w:color="auto"/>
        <w:left w:val="none" w:sz="0" w:space="0" w:color="auto"/>
        <w:bottom w:val="none" w:sz="0" w:space="0" w:color="auto"/>
        <w:right w:val="none" w:sz="0" w:space="0" w:color="auto"/>
      </w:divBdr>
    </w:div>
    <w:div w:id="770592002">
      <w:bodyDiv w:val="1"/>
      <w:marLeft w:val="0"/>
      <w:marRight w:val="0"/>
      <w:marTop w:val="0"/>
      <w:marBottom w:val="0"/>
      <w:divBdr>
        <w:top w:val="none" w:sz="0" w:space="0" w:color="auto"/>
        <w:left w:val="none" w:sz="0" w:space="0" w:color="auto"/>
        <w:bottom w:val="none" w:sz="0" w:space="0" w:color="auto"/>
        <w:right w:val="none" w:sz="0" w:space="0" w:color="auto"/>
      </w:divBdr>
    </w:div>
    <w:div w:id="774789853">
      <w:bodyDiv w:val="1"/>
      <w:marLeft w:val="0"/>
      <w:marRight w:val="0"/>
      <w:marTop w:val="0"/>
      <w:marBottom w:val="0"/>
      <w:divBdr>
        <w:top w:val="none" w:sz="0" w:space="0" w:color="auto"/>
        <w:left w:val="none" w:sz="0" w:space="0" w:color="auto"/>
        <w:bottom w:val="none" w:sz="0" w:space="0" w:color="auto"/>
        <w:right w:val="none" w:sz="0" w:space="0" w:color="auto"/>
      </w:divBdr>
    </w:div>
    <w:div w:id="778912111">
      <w:bodyDiv w:val="1"/>
      <w:marLeft w:val="0"/>
      <w:marRight w:val="0"/>
      <w:marTop w:val="0"/>
      <w:marBottom w:val="0"/>
      <w:divBdr>
        <w:top w:val="none" w:sz="0" w:space="0" w:color="auto"/>
        <w:left w:val="none" w:sz="0" w:space="0" w:color="auto"/>
        <w:bottom w:val="none" w:sz="0" w:space="0" w:color="auto"/>
        <w:right w:val="none" w:sz="0" w:space="0" w:color="auto"/>
      </w:divBdr>
    </w:div>
    <w:div w:id="779028233">
      <w:bodyDiv w:val="1"/>
      <w:marLeft w:val="0"/>
      <w:marRight w:val="0"/>
      <w:marTop w:val="0"/>
      <w:marBottom w:val="0"/>
      <w:divBdr>
        <w:top w:val="none" w:sz="0" w:space="0" w:color="auto"/>
        <w:left w:val="none" w:sz="0" w:space="0" w:color="auto"/>
        <w:bottom w:val="none" w:sz="0" w:space="0" w:color="auto"/>
        <w:right w:val="none" w:sz="0" w:space="0" w:color="auto"/>
      </w:divBdr>
    </w:div>
    <w:div w:id="785123143">
      <w:bodyDiv w:val="1"/>
      <w:marLeft w:val="0"/>
      <w:marRight w:val="0"/>
      <w:marTop w:val="0"/>
      <w:marBottom w:val="0"/>
      <w:divBdr>
        <w:top w:val="none" w:sz="0" w:space="0" w:color="auto"/>
        <w:left w:val="none" w:sz="0" w:space="0" w:color="auto"/>
        <w:bottom w:val="none" w:sz="0" w:space="0" w:color="auto"/>
        <w:right w:val="none" w:sz="0" w:space="0" w:color="auto"/>
      </w:divBdr>
    </w:div>
    <w:div w:id="785346941">
      <w:bodyDiv w:val="1"/>
      <w:marLeft w:val="0"/>
      <w:marRight w:val="0"/>
      <w:marTop w:val="0"/>
      <w:marBottom w:val="0"/>
      <w:divBdr>
        <w:top w:val="none" w:sz="0" w:space="0" w:color="auto"/>
        <w:left w:val="none" w:sz="0" w:space="0" w:color="auto"/>
        <w:bottom w:val="none" w:sz="0" w:space="0" w:color="auto"/>
        <w:right w:val="none" w:sz="0" w:space="0" w:color="auto"/>
      </w:divBdr>
    </w:div>
    <w:div w:id="785664347">
      <w:bodyDiv w:val="1"/>
      <w:marLeft w:val="0"/>
      <w:marRight w:val="0"/>
      <w:marTop w:val="0"/>
      <w:marBottom w:val="0"/>
      <w:divBdr>
        <w:top w:val="none" w:sz="0" w:space="0" w:color="auto"/>
        <w:left w:val="none" w:sz="0" w:space="0" w:color="auto"/>
        <w:bottom w:val="none" w:sz="0" w:space="0" w:color="auto"/>
        <w:right w:val="none" w:sz="0" w:space="0" w:color="auto"/>
      </w:divBdr>
    </w:div>
    <w:div w:id="789978178">
      <w:bodyDiv w:val="1"/>
      <w:marLeft w:val="0"/>
      <w:marRight w:val="0"/>
      <w:marTop w:val="0"/>
      <w:marBottom w:val="0"/>
      <w:divBdr>
        <w:top w:val="none" w:sz="0" w:space="0" w:color="auto"/>
        <w:left w:val="none" w:sz="0" w:space="0" w:color="auto"/>
        <w:bottom w:val="none" w:sz="0" w:space="0" w:color="auto"/>
        <w:right w:val="none" w:sz="0" w:space="0" w:color="auto"/>
      </w:divBdr>
    </w:div>
    <w:div w:id="816065865">
      <w:bodyDiv w:val="1"/>
      <w:marLeft w:val="0"/>
      <w:marRight w:val="0"/>
      <w:marTop w:val="0"/>
      <w:marBottom w:val="0"/>
      <w:divBdr>
        <w:top w:val="none" w:sz="0" w:space="0" w:color="auto"/>
        <w:left w:val="none" w:sz="0" w:space="0" w:color="auto"/>
        <w:bottom w:val="none" w:sz="0" w:space="0" w:color="auto"/>
        <w:right w:val="none" w:sz="0" w:space="0" w:color="auto"/>
      </w:divBdr>
    </w:div>
    <w:div w:id="818613793">
      <w:bodyDiv w:val="1"/>
      <w:marLeft w:val="0"/>
      <w:marRight w:val="0"/>
      <w:marTop w:val="0"/>
      <w:marBottom w:val="0"/>
      <w:divBdr>
        <w:top w:val="none" w:sz="0" w:space="0" w:color="auto"/>
        <w:left w:val="none" w:sz="0" w:space="0" w:color="auto"/>
        <w:bottom w:val="none" w:sz="0" w:space="0" w:color="auto"/>
        <w:right w:val="none" w:sz="0" w:space="0" w:color="auto"/>
      </w:divBdr>
    </w:div>
    <w:div w:id="826096169">
      <w:bodyDiv w:val="1"/>
      <w:marLeft w:val="0"/>
      <w:marRight w:val="0"/>
      <w:marTop w:val="0"/>
      <w:marBottom w:val="0"/>
      <w:divBdr>
        <w:top w:val="none" w:sz="0" w:space="0" w:color="auto"/>
        <w:left w:val="none" w:sz="0" w:space="0" w:color="auto"/>
        <w:bottom w:val="none" w:sz="0" w:space="0" w:color="auto"/>
        <w:right w:val="none" w:sz="0" w:space="0" w:color="auto"/>
      </w:divBdr>
    </w:div>
    <w:div w:id="863834548">
      <w:bodyDiv w:val="1"/>
      <w:marLeft w:val="0"/>
      <w:marRight w:val="0"/>
      <w:marTop w:val="0"/>
      <w:marBottom w:val="0"/>
      <w:divBdr>
        <w:top w:val="none" w:sz="0" w:space="0" w:color="auto"/>
        <w:left w:val="none" w:sz="0" w:space="0" w:color="auto"/>
        <w:bottom w:val="none" w:sz="0" w:space="0" w:color="auto"/>
        <w:right w:val="none" w:sz="0" w:space="0" w:color="auto"/>
      </w:divBdr>
    </w:div>
    <w:div w:id="873618700">
      <w:bodyDiv w:val="1"/>
      <w:marLeft w:val="0"/>
      <w:marRight w:val="0"/>
      <w:marTop w:val="0"/>
      <w:marBottom w:val="0"/>
      <w:divBdr>
        <w:top w:val="none" w:sz="0" w:space="0" w:color="auto"/>
        <w:left w:val="none" w:sz="0" w:space="0" w:color="auto"/>
        <w:bottom w:val="none" w:sz="0" w:space="0" w:color="auto"/>
        <w:right w:val="none" w:sz="0" w:space="0" w:color="auto"/>
      </w:divBdr>
    </w:div>
    <w:div w:id="885798355">
      <w:bodyDiv w:val="1"/>
      <w:marLeft w:val="0"/>
      <w:marRight w:val="0"/>
      <w:marTop w:val="0"/>
      <w:marBottom w:val="0"/>
      <w:divBdr>
        <w:top w:val="none" w:sz="0" w:space="0" w:color="auto"/>
        <w:left w:val="none" w:sz="0" w:space="0" w:color="auto"/>
        <w:bottom w:val="none" w:sz="0" w:space="0" w:color="auto"/>
        <w:right w:val="none" w:sz="0" w:space="0" w:color="auto"/>
      </w:divBdr>
    </w:div>
    <w:div w:id="886798869">
      <w:bodyDiv w:val="1"/>
      <w:marLeft w:val="0"/>
      <w:marRight w:val="0"/>
      <w:marTop w:val="0"/>
      <w:marBottom w:val="0"/>
      <w:divBdr>
        <w:top w:val="none" w:sz="0" w:space="0" w:color="auto"/>
        <w:left w:val="none" w:sz="0" w:space="0" w:color="auto"/>
        <w:bottom w:val="none" w:sz="0" w:space="0" w:color="auto"/>
        <w:right w:val="none" w:sz="0" w:space="0" w:color="auto"/>
      </w:divBdr>
    </w:div>
    <w:div w:id="888343688">
      <w:bodyDiv w:val="1"/>
      <w:marLeft w:val="0"/>
      <w:marRight w:val="0"/>
      <w:marTop w:val="0"/>
      <w:marBottom w:val="0"/>
      <w:divBdr>
        <w:top w:val="none" w:sz="0" w:space="0" w:color="auto"/>
        <w:left w:val="none" w:sz="0" w:space="0" w:color="auto"/>
        <w:bottom w:val="none" w:sz="0" w:space="0" w:color="auto"/>
        <w:right w:val="none" w:sz="0" w:space="0" w:color="auto"/>
      </w:divBdr>
    </w:div>
    <w:div w:id="894317485">
      <w:bodyDiv w:val="1"/>
      <w:marLeft w:val="0"/>
      <w:marRight w:val="0"/>
      <w:marTop w:val="0"/>
      <w:marBottom w:val="0"/>
      <w:divBdr>
        <w:top w:val="none" w:sz="0" w:space="0" w:color="auto"/>
        <w:left w:val="none" w:sz="0" w:space="0" w:color="auto"/>
        <w:bottom w:val="none" w:sz="0" w:space="0" w:color="auto"/>
        <w:right w:val="none" w:sz="0" w:space="0" w:color="auto"/>
      </w:divBdr>
    </w:div>
    <w:div w:id="913705775">
      <w:bodyDiv w:val="1"/>
      <w:marLeft w:val="0"/>
      <w:marRight w:val="0"/>
      <w:marTop w:val="0"/>
      <w:marBottom w:val="0"/>
      <w:divBdr>
        <w:top w:val="none" w:sz="0" w:space="0" w:color="auto"/>
        <w:left w:val="none" w:sz="0" w:space="0" w:color="auto"/>
        <w:bottom w:val="none" w:sz="0" w:space="0" w:color="auto"/>
        <w:right w:val="none" w:sz="0" w:space="0" w:color="auto"/>
      </w:divBdr>
    </w:div>
    <w:div w:id="937252184">
      <w:bodyDiv w:val="1"/>
      <w:marLeft w:val="0"/>
      <w:marRight w:val="0"/>
      <w:marTop w:val="0"/>
      <w:marBottom w:val="0"/>
      <w:divBdr>
        <w:top w:val="none" w:sz="0" w:space="0" w:color="auto"/>
        <w:left w:val="none" w:sz="0" w:space="0" w:color="auto"/>
        <w:bottom w:val="none" w:sz="0" w:space="0" w:color="auto"/>
        <w:right w:val="none" w:sz="0" w:space="0" w:color="auto"/>
      </w:divBdr>
    </w:div>
    <w:div w:id="971595349">
      <w:bodyDiv w:val="1"/>
      <w:marLeft w:val="0"/>
      <w:marRight w:val="0"/>
      <w:marTop w:val="0"/>
      <w:marBottom w:val="0"/>
      <w:divBdr>
        <w:top w:val="none" w:sz="0" w:space="0" w:color="auto"/>
        <w:left w:val="none" w:sz="0" w:space="0" w:color="auto"/>
        <w:bottom w:val="none" w:sz="0" w:space="0" w:color="auto"/>
        <w:right w:val="none" w:sz="0" w:space="0" w:color="auto"/>
      </w:divBdr>
    </w:div>
    <w:div w:id="1028022261">
      <w:bodyDiv w:val="1"/>
      <w:marLeft w:val="0"/>
      <w:marRight w:val="0"/>
      <w:marTop w:val="0"/>
      <w:marBottom w:val="0"/>
      <w:divBdr>
        <w:top w:val="none" w:sz="0" w:space="0" w:color="auto"/>
        <w:left w:val="none" w:sz="0" w:space="0" w:color="auto"/>
        <w:bottom w:val="none" w:sz="0" w:space="0" w:color="auto"/>
        <w:right w:val="none" w:sz="0" w:space="0" w:color="auto"/>
      </w:divBdr>
    </w:div>
    <w:div w:id="1040544784">
      <w:bodyDiv w:val="1"/>
      <w:marLeft w:val="0"/>
      <w:marRight w:val="0"/>
      <w:marTop w:val="0"/>
      <w:marBottom w:val="0"/>
      <w:divBdr>
        <w:top w:val="none" w:sz="0" w:space="0" w:color="auto"/>
        <w:left w:val="none" w:sz="0" w:space="0" w:color="auto"/>
        <w:bottom w:val="none" w:sz="0" w:space="0" w:color="auto"/>
        <w:right w:val="none" w:sz="0" w:space="0" w:color="auto"/>
      </w:divBdr>
    </w:div>
    <w:div w:id="1050223916">
      <w:bodyDiv w:val="1"/>
      <w:marLeft w:val="0"/>
      <w:marRight w:val="0"/>
      <w:marTop w:val="0"/>
      <w:marBottom w:val="0"/>
      <w:divBdr>
        <w:top w:val="none" w:sz="0" w:space="0" w:color="auto"/>
        <w:left w:val="none" w:sz="0" w:space="0" w:color="auto"/>
        <w:bottom w:val="none" w:sz="0" w:space="0" w:color="auto"/>
        <w:right w:val="none" w:sz="0" w:space="0" w:color="auto"/>
      </w:divBdr>
    </w:div>
    <w:div w:id="1067722915">
      <w:bodyDiv w:val="1"/>
      <w:marLeft w:val="0"/>
      <w:marRight w:val="0"/>
      <w:marTop w:val="0"/>
      <w:marBottom w:val="0"/>
      <w:divBdr>
        <w:top w:val="none" w:sz="0" w:space="0" w:color="auto"/>
        <w:left w:val="none" w:sz="0" w:space="0" w:color="auto"/>
        <w:bottom w:val="none" w:sz="0" w:space="0" w:color="auto"/>
        <w:right w:val="none" w:sz="0" w:space="0" w:color="auto"/>
      </w:divBdr>
    </w:div>
    <w:div w:id="1070542434">
      <w:bodyDiv w:val="1"/>
      <w:marLeft w:val="0"/>
      <w:marRight w:val="0"/>
      <w:marTop w:val="0"/>
      <w:marBottom w:val="0"/>
      <w:divBdr>
        <w:top w:val="none" w:sz="0" w:space="0" w:color="auto"/>
        <w:left w:val="none" w:sz="0" w:space="0" w:color="auto"/>
        <w:bottom w:val="none" w:sz="0" w:space="0" w:color="auto"/>
        <w:right w:val="none" w:sz="0" w:space="0" w:color="auto"/>
      </w:divBdr>
    </w:div>
    <w:div w:id="1072848635">
      <w:bodyDiv w:val="1"/>
      <w:marLeft w:val="0"/>
      <w:marRight w:val="0"/>
      <w:marTop w:val="0"/>
      <w:marBottom w:val="0"/>
      <w:divBdr>
        <w:top w:val="none" w:sz="0" w:space="0" w:color="auto"/>
        <w:left w:val="none" w:sz="0" w:space="0" w:color="auto"/>
        <w:bottom w:val="none" w:sz="0" w:space="0" w:color="auto"/>
        <w:right w:val="none" w:sz="0" w:space="0" w:color="auto"/>
      </w:divBdr>
    </w:div>
    <w:div w:id="1076511405">
      <w:bodyDiv w:val="1"/>
      <w:marLeft w:val="0"/>
      <w:marRight w:val="0"/>
      <w:marTop w:val="0"/>
      <w:marBottom w:val="0"/>
      <w:divBdr>
        <w:top w:val="none" w:sz="0" w:space="0" w:color="auto"/>
        <w:left w:val="none" w:sz="0" w:space="0" w:color="auto"/>
        <w:bottom w:val="none" w:sz="0" w:space="0" w:color="auto"/>
        <w:right w:val="none" w:sz="0" w:space="0" w:color="auto"/>
      </w:divBdr>
    </w:div>
    <w:div w:id="1083529653">
      <w:bodyDiv w:val="1"/>
      <w:marLeft w:val="0"/>
      <w:marRight w:val="0"/>
      <w:marTop w:val="0"/>
      <w:marBottom w:val="0"/>
      <w:divBdr>
        <w:top w:val="none" w:sz="0" w:space="0" w:color="auto"/>
        <w:left w:val="none" w:sz="0" w:space="0" w:color="auto"/>
        <w:bottom w:val="none" w:sz="0" w:space="0" w:color="auto"/>
        <w:right w:val="none" w:sz="0" w:space="0" w:color="auto"/>
      </w:divBdr>
    </w:div>
    <w:div w:id="1091851026">
      <w:bodyDiv w:val="1"/>
      <w:marLeft w:val="0"/>
      <w:marRight w:val="0"/>
      <w:marTop w:val="0"/>
      <w:marBottom w:val="0"/>
      <w:divBdr>
        <w:top w:val="none" w:sz="0" w:space="0" w:color="auto"/>
        <w:left w:val="none" w:sz="0" w:space="0" w:color="auto"/>
        <w:bottom w:val="none" w:sz="0" w:space="0" w:color="auto"/>
        <w:right w:val="none" w:sz="0" w:space="0" w:color="auto"/>
      </w:divBdr>
    </w:div>
    <w:div w:id="1111315491">
      <w:bodyDiv w:val="1"/>
      <w:marLeft w:val="0"/>
      <w:marRight w:val="0"/>
      <w:marTop w:val="0"/>
      <w:marBottom w:val="0"/>
      <w:divBdr>
        <w:top w:val="none" w:sz="0" w:space="0" w:color="auto"/>
        <w:left w:val="none" w:sz="0" w:space="0" w:color="auto"/>
        <w:bottom w:val="none" w:sz="0" w:space="0" w:color="auto"/>
        <w:right w:val="none" w:sz="0" w:space="0" w:color="auto"/>
      </w:divBdr>
    </w:div>
    <w:div w:id="1127434490">
      <w:bodyDiv w:val="1"/>
      <w:marLeft w:val="0"/>
      <w:marRight w:val="0"/>
      <w:marTop w:val="0"/>
      <w:marBottom w:val="0"/>
      <w:divBdr>
        <w:top w:val="none" w:sz="0" w:space="0" w:color="auto"/>
        <w:left w:val="none" w:sz="0" w:space="0" w:color="auto"/>
        <w:bottom w:val="none" w:sz="0" w:space="0" w:color="auto"/>
        <w:right w:val="none" w:sz="0" w:space="0" w:color="auto"/>
      </w:divBdr>
    </w:div>
    <w:div w:id="1132332403">
      <w:bodyDiv w:val="1"/>
      <w:marLeft w:val="0"/>
      <w:marRight w:val="0"/>
      <w:marTop w:val="0"/>
      <w:marBottom w:val="0"/>
      <w:divBdr>
        <w:top w:val="none" w:sz="0" w:space="0" w:color="auto"/>
        <w:left w:val="none" w:sz="0" w:space="0" w:color="auto"/>
        <w:bottom w:val="none" w:sz="0" w:space="0" w:color="auto"/>
        <w:right w:val="none" w:sz="0" w:space="0" w:color="auto"/>
      </w:divBdr>
    </w:div>
    <w:div w:id="1138841207">
      <w:bodyDiv w:val="1"/>
      <w:marLeft w:val="0"/>
      <w:marRight w:val="0"/>
      <w:marTop w:val="0"/>
      <w:marBottom w:val="0"/>
      <w:divBdr>
        <w:top w:val="none" w:sz="0" w:space="0" w:color="auto"/>
        <w:left w:val="none" w:sz="0" w:space="0" w:color="auto"/>
        <w:bottom w:val="none" w:sz="0" w:space="0" w:color="auto"/>
        <w:right w:val="none" w:sz="0" w:space="0" w:color="auto"/>
      </w:divBdr>
    </w:div>
    <w:div w:id="1146433000">
      <w:bodyDiv w:val="1"/>
      <w:marLeft w:val="0"/>
      <w:marRight w:val="0"/>
      <w:marTop w:val="0"/>
      <w:marBottom w:val="0"/>
      <w:divBdr>
        <w:top w:val="none" w:sz="0" w:space="0" w:color="auto"/>
        <w:left w:val="none" w:sz="0" w:space="0" w:color="auto"/>
        <w:bottom w:val="none" w:sz="0" w:space="0" w:color="auto"/>
        <w:right w:val="none" w:sz="0" w:space="0" w:color="auto"/>
      </w:divBdr>
    </w:div>
    <w:div w:id="1157451596">
      <w:bodyDiv w:val="1"/>
      <w:marLeft w:val="0"/>
      <w:marRight w:val="0"/>
      <w:marTop w:val="0"/>
      <w:marBottom w:val="0"/>
      <w:divBdr>
        <w:top w:val="none" w:sz="0" w:space="0" w:color="auto"/>
        <w:left w:val="none" w:sz="0" w:space="0" w:color="auto"/>
        <w:bottom w:val="none" w:sz="0" w:space="0" w:color="auto"/>
        <w:right w:val="none" w:sz="0" w:space="0" w:color="auto"/>
      </w:divBdr>
    </w:div>
    <w:div w:id="1166629435">
      <w:bodyDiv w:val="1"/>
      <w:marLeft w:val="0"/>
      <w:marRight w:val="0"/>
      <w:marTop w:val="0"/>
      <w:marBottom w:val="0"/>
      <w:divBdr>
        <w:top w:val="none" w:sz="0" w:space="0" w:color="auto"/>
        <w:left w:val="none" w:sz="0" w:space="0" w:color="auto"/>
        <w:bottom w:val="none" w:sz="0" w:space="0" w:color="auto"/>
        <w:right w:val="none" w:sz="0" w:space="0" w:color="auto"/>
      </w:divBdr>
    </w:div>
    <w:div w:id="1169365859">
      <w:bodyDiv w:val="1"/>
      <w:marLeft w:val="0"/>
      <w:marRight w:val="0"/>
      <w:marTop w:val="0"/>
      <w:marBottom w:val="0"/>
      <w:divBdr>
        <w:top w:val="none" w:sz="0" w:space="0" w:color="auto"/>
        <w:left w:val="none" w:sz="0" w:space="0" w:color="auto"/>
        <w:bottom w:val="none" w:sz="0" w:space="0" w:color="auto"/>
        <w:right w:val="none" w:sz="0" w:space="0" w:color="auto"/>
      </w:divBdr>
    </w:div>
    <w:div w:id="1175001319">
      <w:bodyDiv w:val="1"/>
      <w:marLeft w:val="0"/>
      <w:marRight w:val="0"/>
      <w:marTop w:val="0"/>
      <w:marBottom w:val="0"/>
      <w:divBdr>
        <w:top w:val="none" w:sz="0" w:space="0" w:color="auto"/>
        <w:left w:val="none" w:sz="0" w:space="0" w:color="auto"/>
        <w:bottom w:val="none" w:sz="0" w:space="0" w:color="auto"/>
        <w:right w:val="none" w:sz="0" w:space="0" w:color="auto"/>
      </w:divBdr>
    </w:div>
    <w:div w:id="1183587753">
      <w:bodyDiv w:val="1"/>
      <w:marLeft w:val="0"/>
      <w:marRight w:val="0"/>
      <w:marTop w:val="0"/>
      <w:marBottom w:val="0"/>
      <w:divBdr>
        <w:top w:val="none" w:sz="0" w:space="0" w:color="auto"/>
        <w:left w:val="none" w:sz="0" w:space="0" w:color="auto"/>
        <w:bottom w:val="none" w:sz="0" w:space="0" w:color="auto"/>
        <w:right w:val="none" w:sz="0" w:space="0" w:color="auto"/>
      </w:divBdr>
    </w:div>
    <w:div w:id="1231966242">
      <w:bodyDiv w:val="1"/>
      <w:marLeft w:val="0"/>
      <w:marRight w:val="0"/>
      <w:marTop w:val="0"/>
      <w:marBottom w:val="0"/>
      <w:divBdr>
        <w:top w:val="none" w:sz="0" w:space="0" w:color="auto"/>
        <w:left w:val="none" w:sz="0" w:space="0" w:color="auto"/>
        <w:bottom w:val="none" w:sz="0" w:space="0" w:color="auto"/>
        <w:right w:val="none" w:sz="0" w:space="0" w:color="auto"/>
      </w:divBdr>
    </w:div>
    <w:div w:id="1243105250">
      <w:bodyDiv w:val="1"/>
      <w:marLeft w:val="0"/>
      <w:marRight w:val="0"/>
      <w:marTop w:val="0"/>
      <w:marBottom w:val="0"/>
      <w:divBdr>
        <w:top w:val="none" w:sz="0" w:space="0" w:color="auto"/>
        <w:left w:val="none" w:sz="0" w:space="0" w:color="auto"/>
        <w:bottom w:val="none" w:sz="0" w:space="0" w:color="auto"/>
        <w:right w:val="none" w:sz="0" w:space="0" w:color="auto"/>
      </w:divBdr>
    </w:div>
    <w:div w:id="1245526745">
      <w:bodyDiv w:val="1"/>
      <w:marLeft w:val="0"/>
      <w:marRight w:val="0"/>
      <w:marTop w:val="0"/>
      <w:marBottom w:val="0"/>
      <w:divBdr>
        <w:top w:val="none" w:sz="0" w:space="0" w:color="auto"/>
        <w:left w:val="none" w:sz="0" w:space="0" w:color="auto"/>
        <w:bottom w:val="none" w:sz="0" w:space="0" w:color="auto"/>
        <w:right w:val="none" w:sz="0" w:space="0" w:color="auto"/>
      </w:divBdr>
    </w:div>
    <w:div w:id="1250774311">
      <w:bodyDiv w:val="1"/>
      <w:marLeft w:val="0"/>
      <w:marRight w:val="0"/>
      <w:marTop w:val="0"/>
      <w:marBottom w:val="0"/>
      <w:divBdr>
        <w:top w:val="none" w:sz="0" w:space="0" w:color="auto"/>
        <w:left w:val="none" w:sz="0" w:space="0" w:color="auto"/>
        <w:bottom w:val="none" w:sz="0" w:space="0" w:color="auto"/>
        <w:right w:val="none" w:sz="0" w:space="0" w:color="auto"/>
      </w:divBdr>
    </w:div>
    <w:div w:id="1252082996">
      <w:bodyDiv w:val="1"/>
      <w:marLeft w:val="0"/>
      <w:marRight w:val="0"/>
      <w:marTop w:val="0"/>
      <w:marBottom w:val="0"/>
      <w:divBdr>
        <w:top w:val="none" w:sz="0" w:space="0" w:color="auto"/>
        <w:left w:val="none" w:sz="0" w:space="0" w:color="auto"/>
        <w:bottom w:val="none" w:sz="0" w:space="0" w:color="auto"/>
        <w:right w:val="none" w:sz="0" w:space="0" w:color="auto"/>
      </w:divBdr>
    </w:div>
    <w:div w:id="1268150123">
      <w:bodyDiv w:val="1"/>
      <w:marLeft w:val="0"/>
      <w:marRight w:val="0"/>
      <w:marTop w:val="0"/>
      <w:marBottom w:val="0"/>
      <w:divBdr>
        <w:top w:val="none" w:sz="0" w:space="0" w:color="auto"/>
        <w:left w:val="none" w:sz="0" w:space="0" w:color="auto"/>
        <w:bottom w:val="none" w:sz="0" w:space="0" w:color="auto"/>
        <w:right w:val="none" w:sz="0" w:space="0" w:color="auto"/>
      </w:divBdr>
    </w:div>
    <w:div w:id="1272859307">
      <w:bodyDiv w:val="1"/>
      <w:marLeft w:val="0"/>
      <w:marRight w:val="0"/>
      <w:marTop w:val="0"/>
      <w:marBottom w:val="0"/>
      <w:divBdr>
        <w:top w:val="none" w:sz="0" w:space="0" w:color="auto"/>
        <w:left w:val="none" w:sz="0" w:space="0" w:color="auto"/>
        <w:bottom w:val="none" w:sz="0" w:space="0" w:color="auto"/>
        <w:right w:val="none" w:sz="0" w:space="0" w:color="auto"/>
      </w:divBdr>
    </w:div>
    <w:div w:id="1280188028">
      <w:bodyDiv w:val="1"/>
      <w:marLeft w:val="0"/>
      <w:marRight w:val="0"/>
      <w:marTop w:val="0"/>
      <w:marBottom w:val="0"/>
      <w:divBdr>
        <w:top w:val="none" w:sz="0" w:space="0" w:color="auto"/>
        <w:left w:val="none" w:sz="0" w:space="0" w:color="auto"/>
        <w:bottom w:val="none" w:sz="0" w:space="0" w:color="auto"/>
        <w:right w:val="none" w:sz="0" w:space="0" w:color="auto"/>
      </w:divBdr>
    </w:div>
    <w:div w:id="1284534925">
      <w:bodyDiv w:val="1"/>
      <w:marLeft w:val="0"/>
      <w:marRight w:val="0"/>
      <w:marTop w:val="0"/>
      <w:marBottom w:val="0"/>
      <w:divBdr>
        <w:top w:val="none" w:sz="0" w:space="0" w:color="auto"/>
        <w:left w:val="none" w:sz="0" w:space="0" w:color="auto"/>
        <w:bottom w:val="none" w:sz="0" w:space="0" w:color="auto"/>
        <w:right w:val="none" w:sz="0" w:space="0" w:color="auto"/>
      </w:divBdr>
    </w:div>
    <w:div w:id="1293901296">
      <w:bodyDiv w:val="1"/>
      <w:marLeft w:val="0"/>
      <w:marRight w:val="0"/>
      <w:marTop w:val="0"/>
      <w:marBottom w:val="0"/>
      <w:divBdr>
        <w:top w:val="none" w:sz="0" w:space="0" w:color="auto"/>
        <w:left w:val="none" w:sz="0" w:space="0" w:color="auto"/>
        <w:bottom w:val="none" w:sz="0" w:space="0" w:color="auto"/>
        <w:right w:val="none" w:sz="0" w:space="0" w:color="auto"/>
      </w:divBdr>
    </w:div>
    <w:div w:id="1297682581">
      <w:bodyDiv w:val="1"/>
      <w:marLeft w:val="0"/>
      <w:marRight w:val="0"/>
      <w:marTop w:val="0"/>
      <w:marBottom w:val="0"/>
      <w:divBdr>
        <w:top w:val="none" w:sz="0" w:space="0" w:color="auto"/>
        <w:left w:val="none" w:sz="0" w:space="0" w:color="auto"/>
        <w:bottom w:val="none" w:sz="0" w:space="0" w:color="auto"/>
        <w:right w:val="none" w:sz="0" w:space="0" w:color="auto"/>
      </w:divBdr>
    </w:div>
    <w:div w:id="1312370400">
      <w:bodyDiv w:val="1"/>
      <w:marLeft w:val="0"/>
      <w:marRight w:val="0"/>
      <w:marTop w:val="0"/>
      <w:marBottom w:val="0"/>
      <w:divBdr>
        <w:top w:val="none" w:sz="0" w:space="0" w:color="auto"/>
        <w:left w:val="none" w:sz="0" w:space="0" w:color="auto"/>
        <w:bottom w:val="none" w:sz="0" w:space="0" w:color="auto"/>
        <w:right w:val="none" w:sz="0" w:space="0" w:color="auto"/>
      </w:divBdr>
    </w:div>
    <w:div w:id="1312439314">
      <w:bodyDiv w:val="1"/>
      <w:marLeft w:val="0"/>
      <w:marRight w:val="0"/>
      <w:marTop w:val="0"/>
      <w:marBottom w:val="0"/>
      <w:divBdr>
        <w:top w:val="none" w:sz="0" w:space="0" w:color="auto"/>
        <w:left w:val="none" w:sz="0" w:space="0" w:color="auto"/>
        <w:bottom w:val="none" w:sz="0" w:space="0" w:color="auto"/>
        <w:right w:val="none" w:sz="0" w:space="0" w:color="auto"/>
      </w:divBdr>
    </w:div>
    <w:div w:id="1333072864">
      <w:bodyDiv w:val="1"/>
      <w:marLeft w:val="0"/>
      <w:marRight w:val="0"/>
      <w:marTop w:val="0"/>
      <w:marBottom w:val="0"/>
      <w:divBdr>
        <w:top w:val="none" w:sz="0" w:space="0" w:color="auto"/>
        <w:left w:val="none" w:sz="0" w:space="0" w:color="auto"/>
        <w:bottom w:val="none" w:sz="0" w:space="0" w:color="auto"/>
        <w:right w:val="none" w:sz="0" w:space="0" w:color="auto"/>
      </w:divBdr>
    </w:div>
    <w:div w:id="1387141027">
      <w:bodyDiv w:val="1"/>
      <w:marLeft w:val="0"/>
      <w:marRight w:val="0"/>
      <w:marTop w:val="0"/>
      <w:marBottom w:val="0"/>
      <w:divBdr>
        <w:top w:val="none" w:sz="0" w:space="0" w:color="auto"/>
        <w:left w:val="none" w:sz="0" w:space="0" w:color="auto"/>
        <w:bottom w:val="none" w:sz="0" w:space="0" w:color="auto"/>
        <w:right w:val="none" w:sz="0" w:space="0" w:color="auto"/>
      </w:divBdr>
    </w:div>
    <w:div w:id="1401713340">
      <w:bodyDiv w:val="1"/>
      <w:marLeft w:val="0"/>
      <w:marRight w:val="0"/>
      <w:marTop w:val="0"/>
      <w:marBottom w:val="0"/>
      <w:divBdr>
        <w:top w:val="none" w:sz="0" w:space="0" w:color="auto"/>
        <w:left w:val="none" w:sz="0" w:space="0" w:color="auto"/>
        <w:bottom w:val="none" w:sz="0" w:space="0" w:color="auto"/>
        <w:right w:val="none" w:sz="0" w:space="0" w:color="auto"/>
      </w:divBdr>
    </w:div>
    <w:div w:id="1403484548">
      <w:bodyDiv w:val="1"/>
      <w:marLeft w:val="0"/>
      <w:marRight w:val="0"/>
      <w:marTop w:val="0"/>
      <w:marBottom w:val="0"/>
      <w:divBdr>
        <w:top w:val="none" w:sz="0" w:space="0" w:color="auto"/>
        <w:left w:val="none" w:sz="0" w:space="0" w:color="auto"/>
        <w:bottom w:val="none" w:sz="0" w:space="0" w:color="auto"/>
        <w:right w:val="none" w:sz="0" w:space="0" w:color="auto"/>
      </w:divBdr>
    </w:div>
    <w:div w:id="1404259820">
      <w:bodyDiv w:val="1"/>
      <w:marLeft w:val="0"/>
      <w:marRight w:val="0"/>
      <w:marTop w:val="0"/>
      <w:marBottom w:val="0"/>
      <w:divBdr>
        <w:top w:val="none" w:sz="0" w:space="0" w:color="auto"/>
        <w:left w:val="none" w:sz="0" w:space="0" w:color="auto"/>
        <w:bottom w:val="none" w:sz="0" w:space="0" w:color="auto"/>
        <w:right w:val="none" w:sz="0" w:space="0" w:color="auto"/>
      </w:divBdr>
    </w:div>
    <w:div w:id="1404645595">
      <w:bodyDiv w:val="1"/>
      <w:marLeft w:val="0"/>
      <w:marRight w:val="0"/>
      <w:marTop w:val="0"/>
      <w:marBottom w:val="0"/>
      <w:divBdr>
        <w:top w:val="none" w:sz="0" w:space="0" w:color="auto"/>
        <w:left w:val="none" w:sz="0" w:space="0" w:color="auto"/>
        <w:bottom w:val="none" w:sz="0" w:space="0" w:color="auto"/>
        <w:right w:val="none" w:sz="0" w:space="0" w:color="auto"/>
      </w:divBdr>
    </w:div>
    <w:div w:id="1405177171">
      <w:bodyDiv w:val="1"/>
      <w:marLeft w:val="0"/>
      <w:marRight w:val="0"/>
      <w:marTop w:val="0"/>
      <w:marBottom w:val="0"/>
      <w:divBdr>
        <w:top w:val="none" w:sz="0" w:space="0" w:color="auto"/>
        <w:left w:val="none" w:sz="0" w:space="0" w:color="auto"/>
        <w:bottom w:val="none" w:sz="0" w:space="0" w:color="auto"/>
        <w:right w:val="none" w:sz="0" w:space="0" w:color="auto"/>
      </w:divBdr>
    </w:div>
    <w:div w:id="1405178002">
      <w:bodyDiv w:val="1"/>
      <w:marLeft w:val="0"/>
      <w:marRight w:val="0"/>
      <w:marTop w:val="0"/>
      <w:marBottom w:val="0"/>
      <w:divBdr>
        <w:top w:val="none" w:sz="0" w:space="0" w:color="auto"/>
        <w:left w:val="none" w:sz="0" w:space="0" w:color="auto"/>
        <w:bottom w:val="none" w:sz="0" w:space="0" w:color="auto"/>
        <w:right w:val="none" w:sz="0" w:space="0" w:color="auto"/>
      </w:divBdr>
    </w:div>
    <w:div w:id="1414276692">
      <w:bodyDiv w:val="1"/>
      <w:marLeft w:val="0"/>
      <w:marRight w:val="0"/>
      <w:marTop w:val="0"/>
      <w:marBottom w:val="0"/>
      <w:divBdr>
        <w:top w:val="none" w:sz="0" w:space="0" w:color="auto"/>
        <w:left w:val="none" w:sz="0" w:space="0" w:color="auto"/>
        <w:bottom w:val="none" w:sz="0" w:space="0" w:color="auto"/>
        <w:right w:val="none" w:sz="0" w:space="0" w:color="auto"/>
      </w:divBdr>
    </w:div>
    <w:div w:id="1438136555">
      <w:bodyDiv w:val="1"/>
      <w:marLeft w:val="0"/>
      <w:marRight w:val="0"/>
      <w:marTop w:val="0"/>
      <w:marBottom w:val="0"/>
      <w:divBdr>
        <w:top w:val="none" w:sz="0" w:space="0" w:color="auto"/>
        <w:left w:val="none" w:sz="0" w:space="0" w:color="auto"/>
        <w:bottom w:val="none" w:sz="0" w:space="0" w:color="auto"/>
        <w:right w:val="none" w:sz="0" w:space="0" w:color="auto"/>
      </w:divBdr>
    </w:div>
    <w:div w:id="1443182213">
      <w:bodyDiv w:val="1"/>
      <w:marLeft w:val="0"/>
      <w:marRight w:val="0"/>
      <w:marTop w:val="0"/>
      <w:marBottom w:val="0"/>
      <w:divBdr>
        <w:top w:val="none" w:sz="0" w:space="0" w:color="auto"/>
        <w:left w:val="none" w:sz="0" w:space="0" w:color="auto"/>
        <w:bottom w:val="none" w:sz="0" w:space="0" w:color="auto"/>
        <w:right w:val="none" w:sz="0" w:space="0" w:color="auto"/>
      </w:divBdr>
    </w:div>
    <w:div w:id="1445267679">
      <w:bodyDiv w:val="1"/>
      <w:marLeft w:val="0"/>
      <w:marRight w:val="0"/>
      <w:marTop w:val="0"/>
      <w:marBottom w:val="0"/>
      <w:divBdr>
        <w:top w:val="none" w:sz="0" w:space="0" w:color="auto"/>
        <w:left w:val="none" w:sz="0" w:space="0" w:color="auto"/>
        <w:bottom w:val="none" w:sz="0" w:space="0" w:color="auto"/>
        <w:right w:val="none" w:sz="0" w:space="0" w:color="auto"/>
      </w:divBdr>
    </w:div>
    <w:div w:id="1446002936">
      <w:bodyDiv w:val="1"/>
      <w:marLeft w:val="0"/>
      <w:marRight w:val="0"/>
      <w:marTop w:val="0"/>
      <w:marBottom w:val="0"/>
      <w:divBdr>
        <w:top w:val="none" w:sz="0" w:space="0" w:color="auto"/>
        <w:left w:val="none" w:sz="0" w:space="0" w:color="auto"/>
        <w:bottom w:val="none" w:sz="0" w:space="0" w:color="auto"/>
        <w:right w:val="none" w:sz="0" w:space="0" w:color="auto"/>
      </w:divBdr>
    </w:div>
    <w:div w:id="1462311135">
      <w:bodyDiv w:val="1"/>
      <w:marLeft w:val="0"/>
      <w:marRight w:val="0"/>
      <w:marTop w:val="0"/>
      <w:marBottom w:val="0"/>
      <w:divBdr>
        <w:top w:val="none" w:sz="0" w:space="0" w:color="auto"/>
        <w:left w:val="none" w:sz="0" w:space="0" w:color="auto"/>
        <w:bottom w:val="none" w:sz="0" w:space="0" w:color="auto"/>
        <w:right w:val="none" w:sz="0" w:space="0" w:color="auto"/>
      </w:divBdr>
    </w:div>
    <w:div w:id="1464882390">
      <w:bodyDiv w:val="1"/>
      <w:marLeft w:val="0"/>
      <w:marRight w:val="0"/>
      <w:marTop w:val="0"/>
      <w:marBottom w:val="0"/>
      <w:divBdr>
        <w:top w:val="none" w:sz="0" w:space="0" w:color="auto"/>
        <w:left w:val="none" w:sz="0" w:space="0" w:color="auto"/>
        <w:bottom w:val="none" w:sz="0" w:space="0" w:color="auto"/>
        <w:right w:val="none" w:sz="0" w:space="0" w:color="auto"/>
      </w:divBdr>
    </w:div>
    <w:div w:id="1496457046">
      <w:bodyDiv w:val="1"/>
      <w:marLeft w:val="0"/>
      <w:marRight w:val="0"/>
      <w:marTop w:val="0"/>
      <w:marBottom w:val="0"/>
      <w:divBdr>
        <w:top w:val="none" w:sz="0" w:space="0" w:color="auto"/>
        <w:left w:val="none" w:sz="0" w:space="0" w:color="auto"/>
        <w:bottom w:val="none" w:sz="0" w:space="0" w:color="auto"/>
        <w:right w:val="none" w:sz="0" w:space="0" w:color="auto"/>
      </w:divBdr>
    </w:div>
    <w:div w:id="1500003057">
      <w:bodyDiv w:val="1"/>
      <w:marLeft w:val="0"/>
      <w:marRight w:val="0"/>
      <w:marTop w:val="0"/>
      <w:marBottom w:val="0"/>
      <w:divBdr>
        <w:top w:val="none" w:sz="0" w:space="0" w:color="auto"/>
        <w:left w:val="none" w:sz="0" w:space="0" w:color="auto"/>
        <w:bottom w:val="none" w:sz="0" w:space="0" w:color="auto"/>
        <w:right w:val="none" w:sz="0" w:space="0" w:color="auto"/>
      </w:divBdr>
    </w:div>
    <w:div w:id="1530491753">
      <w:bodyDiv w:val="1"/>
      <w:marLeft w:val="0"/>
      <w:marRight w:val="0"/>
      <w:marTop w:val="0"/>
      <w:marBottom w:val="0"/>
      <w:divBdr>
        <w:top w:val="none" w:sz="0" w:space="0" w:color="auto"/>
        <w:left w:val="none" w:sz="0" w:space="0" w:color="auto"/>
        <w:bottom w:val="none" w:sz="0" w:space="0" w:color="auto"/>
        <w:right w:val="none" w:sz="0" w:space="0" w:color="auto"/>
      </w:divBdr>
    </w:div>
    <w:div w:id="1536650361">
      <w:bodyDiv w:val="1"/>
      <w:marLeft w:val="0"/>
      <w:marRight w:val="0"/>
      <w:marTop w:val="0"/>
      <w:marBottom w:val="0"/>
      <w:divBdr>
        <w:top w:val="none" w:sz="0" w:space="0" w:color="auto"/>
        <w:left w:val="none" w:sz="0" w:space="0" w:color="auto"/>
        <w:bottom w:val="none" w:sz="0" w:space="0" w:color="auto"/>
        <w:right w:val="none" w:sz="0" w:space="0" w:color="auto"/>
      </w:divBdr>
    </w:div>
    <w:div w:id="1544443396">
      <w:bodyDiv w:val="1"/>
      <w:marLeft w:val="0"/>
      <w:marRight w:val="0"/>
      <w:marTop w:val="0"/>
      <w:marBottom w:val="0"/>
      <w:divBdr>
        <w:top w:val="none" w:sz="0" w:space="0" w:color="auto"/>
        <w:left w:val="none" w:sz="0" w:space="0" w:color="auto"/>
        <w:bottom w:val="none" w:sz="0" w:space="0" w:color="auto"/>
        <w:right w:val="none" w:sz="0" w:space="0" w:color="auto"/>
      </w:divBdr>
    </w:div>
    <w:div w:id="1555659390">
      <w:bodyDiv w:val="1"/>
      <w:marLeft w:val="0"/>
      <w:marRight w:val="0"/>
      <w:marTop w:val="0"/>
      <w:marBottom w:val="0"/>
      <w:divBdr>
        <w:top w:val="none" w:sz="0" w:space="0" w:color="auto"/>
        <w:left w:val="none" w:sz="0" w:space="0" w:color="auto"/>
        <w:bottom w:val="none" w:sz="0" w:space="0" w:color="auto"/>
        <w:right w:val="none" w:sz="0" w:space="0" w:color="auto"/>
      </w:divBdr>
    </w:div>
    <w:div w:id="1578248819">
      <w:bodyDiv w:val="1"/>
      <w:marLeft w:val="0"/>
      <w:marRight w:val="0"/>
      <w:marTop w:val="0"/>
      <w:marBottom w:val="0"/>
      <w:divBdr>
        <w:top w:val="none" w:sz="0" w:space="0" w:color="auto"/>
        <w:left w:val="none" w:sz="0" w:space="0" w:color="auto"/>
        <w:bottom w:val="none" w:sz="0" w:space="0" w:color="auto"/>
        <w:right w:val="none" w:sz="0" w:space="0" w:color="auto"/>
      </w:divBdr>
    </w:div>
    <w:div w:id="1580363808">
      <w:bodyDiv w:val="1"/>
      <w:marLeft w:val="0"/>
      <w:marRight w:val="0"/>
      <w:marTop w:val="0"/>
      <w:marBottom w:val="0"/>
      <w:divBdr>
        <w:top w:val="none" w:sz="0" w:space="0" w:color="auto"/>
        <w:left w:val="none" w:sz="0" w:space="0" w:color="auto"/>
        <w:bottom w:val="none" w:sz="0" w:space="0" w:color="auto"/>
        <w:right w:val="none" w:sz="0" w:space="0" w:color="auto"/>
      </w:divBdr>
    </w:div>
    <w:div w:id="1602369453">
      <w:bodyDiv w:val="1"/>
      <w:marLeft w:val="0"/>
      <w:marRight w:val="0"/>
      <w:marTop w:val="0"/>
      <w:marBottom w:val="0"/>
      <w:divBdr>
        <w:top w:val="none" w:sz="0" w:space="0" w:color="auto"/>
        <w:left w:val="none" w:sz="0" w:space="0" w:color="auto"/>
        <w:bottom w:val="none" w:sz="0" w:space="0" w:color="auto"/>
        <w:right w:val="none" w:sz="0" w:space="0" w:color="auto"/>
      </w:divBdr>
    </w:div>
    <w:div w:id="1689596971">
      <w:bodyDiv w:val="1"/>
      <w:marLeft w:val="0"/>
      <w:marRight w:val="0"/>
      <w:marTop w:val="0"/>
      <w:marBottom w:val="0"/>
      <w:divBdr>
        <w:top w:val="none" w:sz="0" w:space="0" w:color="auto"/>
        <w:left w:val="none" w:sz="0" w:space="0" w:color="auto"/>
        <w:bottom w:val="none" w:sz="0" w:space="0" w:color="auto"/>
        <w:right w:val="none" w:sz="0" w:space="0" w:color="auto"/>
      </w:divBdr>
    </w:div>
    <w:div w:id="1690570854">
      <w:bodyDiv w:val="1"/>
      <w:marLeft w:val="0"/>
      <w:marRight w:val="0"/>
      <w:marTop w:val="0"/>
      <w:marBottom w:val="0"/>
      <w:divBdr>
        <w:top w:val="none" w:sz="0" w:space="0" w:color="auto"/>
        <w:left w:val="none" w:sz="0" w:space="0" w:color="auto"/>
        <w:bottom w:val="none" w:sz="0" w:space="0" w:color="auto"/>
        <w:right w:val="none" w:sz="0" w:space="0" w:color="auto"/>
      </w:divBdr>
    </w:div>
    <w:div w:id="1697930032">
      <w:bodyDiv w:val="1"/>
      <w:marLeft w:val="0"/>
      <w:marRight w:val="0"/>
      <w:marTop w:val="0"/>
      <w:marBottom w:val="0"/>
      <w:divBdr>
        <w:top w:val="none" w:sz="0" w:space="0" w:color="auto"/>
        <w:left w:val="none" w:sz="0" w:space="0" w:color="auto"/>
        <w:bottom w:val="none" w:sz="0" w:space="0" w:color="auto"/>
        <w:right w:val="none" w:sz="0" w:space="0" w:color="auto"/>
      </w:divBdr>
    </w:div>
    <w:div w:id="1700158156">
      <w:bodyDiv w:val="1"/>
      <w:marLeft w:val="0"/>
      <w:marRight w:val="0"/>
      <w:marTop w:val="0"/>
      <w:marBottom w:val="0"/>
      <w:divBdr>
        <w:top w:val="none" w:sz="0" w:space="0" w:color="auto"/>
        <w:left w:val="none" w:sz="0" w:space="0" w:color="auto"/>
        <w:bottom w:val="none" w:sz="0" w:space="0" w:color="auto"/>
        <w:right w:val="none" w:sz="0" w:space="0" w:color="auto"/>
      </w:divBdr>
    </w:div>
    <w:div w:id="1703046023">
      <w:bodyDiv w:val="1"/>
      <w:marLeft w:val="0"/>
      <w:marRight w:val="0"/>
      <w:marTop w:val="0"/>
      <w:marBottom w:val="0"/>
      <w:divBdr>
        <w:top w:val="none" w:sz="0" w:space="0" w:color="auto"/>
        <w:left w:val="none" w:sz="0" w:space="0" w:color="auto"/>
        <w:bottom w:val="none" w:sz="0" w:space="0" w:color="auto"/>
        <w:right w:val="none" w:sz="0" w:space="0" w:color="auto"/>
      </w:divBdr>
    </w:div>
    <w:div w:id="1707677086">
      <w:bodyDiv w:val="1"/>
      <w:marLeft w:val="0"/>
      <w:marRight w:val="0"/>
      <w:marTop w:val="0"/>
      <w:marBottom w:val="0"/>
      <w:divBdr>
        <w:top w:val="none" w:sz="0" w:space="0" w:color="auto"/>
        <w:left w:val="none" w:sz="0" w:space="0" w:color="auto"/>
        <w:bottom w:val="none" w:sz="0" w:space="0" w:color="auto"/>
        <w:right w:val="none" w:sz="0" w:space="0" w:color="auto"/>
      </w:divBdr>
    </w:div>
    <w:div w:id="1711956465">
      <w:bodyDiv w:val="1"/>
      <w:marLeft w:val="0"/>
      <w:marRight w:val="0"/>
      <w:marTop w:val="0"/>
      <w:marBottom w:val="0"/>
      <w:divBdr>
        <w:top w:val="none" w:sz="0" w:space="0" w:color="auto"/>
        <w:left w:val="none" w:sz="0" w:space="0" w:color="auto"/>
        <w:bottom w:val="none" w:sz="0" w:space="0" w:color="auto"/>
        <w:right w:val="none" w:sz="0" w:space="0" w:color="auto"/>
      </w:divBdr>
    </w:div>
    <w:div w:id="1715226555">
      <w:bodyDiv w:val="1"/>
      <w:marLeft w:val="0"/>
      <w:marRight w:val="0"/>
      <w:marTop w:val="0"/>
      <w:marBottom w:val="0"/>
      <w:divBdr>
        <w:top w:val="none" w:sz="0" w:space="0" w:color="auto"/>
        <w:left w:val="none" w:sz="0" w:space="0" w:color="auto"/>
        <w:bottom w:val="none" w:sz="0" w:space="0" w:color="auto"/>
        <w:right w:val="none" w:sz="0" w:space="0" w:color="auto"/>
      </w:divBdr>
    </w:div>
    <w:div w:id="1728337786">
      <w:bodyDiv w:val="1"/>
      <w:marLeft w:val="0"/>
      <w:marRight w:val="0"/>
      <w:marTop w:val="0"/>
      <w:marBottom w:val="0"/>
      <w:divBdr>
        <w:top w:val="none" w:sz="0" w:space="0" w:color="auto"/>
        <w:left w:val="none" w:sz="0" w:space="0" w:color="auto"/>
        <w:bottom w:val="none" w:sz="0" w:space="0" w:color="auto"/>
        <w:right w:val="none" w:sz="0" w:space="0" w:color="auto"/>
      </w:divBdr>
    </w:div>
    <w:div w:id="1737162980">
      <w:bodyDiv w:val="1"/>
      <w:marLeft w:val="0"/>
      <w:marRight w:val="0"/>
      <w:marTop w:val="0"/>
      <w:marBottom w:val="0"/>
      <w:divBdr>
        <w:top w:val="none" w:sz="0" w:space="0" w:color="auto"/>
        <w:left w:val="none" w:sz="0" w:space="0" w:color="auto"/>
        <w:bottom w:val="none" w:sz="0" w:space="0" w:color="auto"/>
        <w:right w:val="none" w:sz="0" w:space="0" w:color="auto"/>
      </w:divBdr>
    </w:div>
    <w:div w:id="1751854582">
      <w:bodyDiv w:val="1"/>
      <w:marLeft w:val="0"/>
      <w:marRight w:val="0"/>
      <w:marTop w:val="0"/>
      <w:marBottom w:val="0"/>
      <w:divBdr>
        <w:top w:val="none" w:sz="0" w:space="0" w:color="auto"/>
        <w:left w:val="none" w:sz="0" w:space="0" w:color="auto"/>
        <w:bottom w:val="none" w:sz="0" w:space="0" w:color="auto"/>
        <w:right w:val="none" w:sz="0" w:space="0" w:color="auto"/>
      </w:divBdr>
    </w:div>
    <w:div w:id="1756053800">
      <w:bodyDiv w:val="1"/>
      <w:marLeft w:val="0"/>
      <w:marRight w:val="0"/>
      <w:marTop w:val="0"/>
      <w:marBottom w:val="0"/>
      <w:divBdr>
        <w:top w:val="none" w:sz="0" w:space="0" w:color="auto"/>
        <w:left w:val="none" w:sz="0" w:space="0" w:color="auto"/>
        <w:bottom w:val="none" w:sz="0" w:space="0" w:color="auto"/>
        <w:right w:val="none" w:sz="0" w:space="0" w:color="auto"/>
      </w:divBdr>
    </w:div>
    <w:div w:id="1765612049">
      <w:bodyDiv w:val="1"/>
      <w:marLeft w:val="0"/>
      <w:marRight w:val="0"/>
      <w:marTop w:val="0"/>
      <w:marBottom w:val="0"/>
      <w:divBdr>
        <w:top w:val="none" w:sz="0" w:space="0" w:color="auto"/>
        <w:left w:val="none" w:sz="0" w:space="0" w:color="auto"/>
        <w:bottom w:val="none" w:sz="0" w:space="0" w:color="auto"/>
        <w:right w:val="none" w:sz="0" w:space="0" w:color="auto"/>
      </w:divBdr>
    </w:div>
    <w:div w:id="1779763069">
      <w:bodyDiv w:val="1"/>
      <w:marLeft w:val="0"/>
      <w:marRight w:val="0"/>
      <w:marTop w:val="0"/>
      <w:marBottom w:val="0"/>
      <w:divBdr>
        <w:top w:val="none" w:sz="0" w:space="0" w:color="auto"/>
        <w:left w:val="none" w:sz="0" w:space="0" w:color="auto"/>
        <w:bottom w:val="none" w:sz="0" w:space="0" w:color="auto"/>
        <w:right w:val="none" w:sz="0" w:space="0" w:color="auto"/>
      </w:divBdr>
    </w:div>
    <w:div w:id="1780760004">
      <w:bodyDiv w:val="1"/>
      <w:marLeft w:val="0"/>
      <w:marRight w:val="0"/>
      <w:marTop w:val="0"/>
      <w:marBottom w:val="0"/>
      <w:divBdr>
        <w:top w:val="none" w:sz="0" w:space="0" w:color="auto"/>
        <w:left w:val="none" w:sz="0" w:space="0" w:color="auto"/>
        <w:bottom w:val="none" w:sz="0" w:space="0" w:color="auto"/>
        <w:right w:val="none" w:sz="0" w:space="0" w:color="auto"/>
      </w:divBdr>
    </w:div>
    <w:div w:id="1786651659">
      <w:bodyDiv w:val="1"/>
      <w:marLeft w:val="0"/>
      <w:marRight w:val="0"/>
      <w:marTop w:val="0"/>
      <w:marBottom w:val="0"/>
      <w:divBdr>
        <w:top w:val="none" w:sz="0" w:space="0" w:color="auto"/>
        <w:left w:val="none" w:sz="0" w:space="0" w:color="auto"/>
        <w:bottom w:val="none" w:sz="0" w:space="0" w:color="auto"/>
        <w:right w:val="none" w:sz="0" w:space="0" w:color="auto"/>
      </w:divBdr>
    </w:div>
    <w:div w:id="1791627845">
      <w:bodyDiv w:val="1"/>
      <w:marLeft w:val="0"/>
      <w:marRight w:val="0"/>
      <w:marTop w:val="0"/>
      <w:marBottom w:val="0"/>
      <w:divBdr>
        <w:top w:val="none" w:sz="0" w:space="0" w:color="auto"/>
        <w:left w:val="none" w:sz="0" w:space="0" w:color="auto"/>
        <w:bottom w:val="none" w:sz="0" w:space="0" w:color="auto"/>
        <w:right w:val="none" w:sz="0" w:space="0" w:color="auto"/>
      </w:divBdr>
    </w:div>
    <w:div w:id="1803185009">
      <w:bodyDiv w:val="1"/>
      <w:marLeft w:val="0"/>
      <w:marRight w:val="0"/>
      <w:marTop w:val="0"/>
      <w:marBottom w:val="0"/>
      <w:divBdr>
        <w:top w:val="none" w:sz="0" w:space="0" w:color="auto"/>
        <w:left w:val="none" w:sz="0" w:space="0" w:color="auto"/>
        <w:bottom w:val="none" w:sz="0" w:space="0" w:color="auto"/>
        <w:right w:val="none" w:sz="0" w:space="0" w:color="auto"/>
      </w:divBdr>
    </w:div>
    <w:div w:id="1811556890">
      <w:bodyDiv w:val="1"/>
      <w:marLeft w:val="0"/>
      <w:marRight w:val="0"/>
      <w:marTop w:val="0"/>
      <w:marBottom w:val="0"/>
      <w:divBdr>
        <w:top w:val="none" w:sz="0" w:space="0" w:color="auto"/>
        <w:left w:val="none" w:sz="0" w:space="0" w:color="auto"/>
        <w:bottom w:val="none" w:sz="0" w:space="0" w:color="auto"/>
        <w:right w:val="none" w:sz="0" w:space="0" w:color="auto"/>
      </w:divBdr>
    </w:div>
    <w:div w:id="1832914554">
      <w:bodyDiv w:val="1"/>
      <w:marLeft w:val="0"/>
      <w:marRight w:val="0"/>
      <w:marTop w:val="0"/>
      <w:marBottom w:val="0"/>
      <w:divBdr>
        <w:top w:val="none" w:sz="0" w:space="0" w:color="auto"/>
        <w:left w:val="none" w:sz="0" w:space="0" w:color="auto"/>
        <w:bottom w:val="none" w:sz="0" w:space="0" w:color="auto"/>
        <w:right w:val="none" w:sz="0" w:space="0" w:color="auto"/>
      </w:divBdr>
    </w:div>
    <w:div w:id="1835875316">
      <w:bodyDiv w:val="1"/>
      <w:marLeft w:val="0"/>
      <w:marRight w:val="0"/>
      <w:marTop w:val="0"/>
      <w:marBottom w:val="0"/>
      <w:divBdr>
        <w:top w:val="none" w:sz="0" w:space="0" w:color="auto"/>
        <w:left w:val="none" w:sz="0" w:space="0" w:color="auto"/>
        <w:bottom w:val="none" w:sz="0" w:space="0" w:color="auto"/>
        <w:right w:val="none" w:sz="0" w:space="0" w:color="auto"/>
      </w:divBdr>
    </w:div>
    <w:div w:id="1846241698">
      <w:bodyDiv w:val="1"/>
      <w:marLeft w:val="0"/>
      <w:marRight w:val="0"/>
      <w:marTop w:val="0"/>
      <w:marBottom w:val="0"/>
      <w:divBdr>
        <w:top w:val="none" w:sz="0" w:space="0" w:color="auto"/>
        <w:left w:val="none" w:sz="0" w:space="0" w:color="auto"/>
        <w:bottom w:val="none" w:sz="0" w:space="0" w:color="auto"/>
        <w:right w:val="none" w:sz="0" w:space="0" w:color="auto"/>
      </w:divBdr>
    </w:div>
    <w:div w:id="1870756456">
      <w:bodyDiv w:val="1"/>
      <w:marLeft w:val="0"/>
      <w:marRight w:val="0"/>
      <w:marTop w:val="0"/>
      <w:marBottom w:val="0"/>
      <w:divBdr>
        <w:top w:val="none" w:sz="0" w:space="0" w:color="auto"/>
        <w:left w:val="none" w:sz="0" w:space="0" w:color="auto"/>
        <w:bottom w:val="none" w:sz="0" w:space="0" w:color="auto"/>
        <w:right w:val="none" w:sz="0" w:space="0" w:color="auto"/>
      </w:divBdr>
    </w:div>
    <w:div w:id="1884756689">
      <w:bodyDiv w:val="1"/>
      <w:marLeft w:val="0"/>
      <w:marRight w:val="0"/>
      <w:marTop w:val="0"/>
      <w:marBottom w:val="0"/>
      <w:divBdr>
        <w:top w:val="none" w:sz="0" w:space="0" w:color="auto"/>
        <w:left w:val="none" w:sz="0" w:space="0" w:color="auto"/>
        <w:bottom w:val="none" w:sz="0" w:space="0" w:color="auto"/>
        <w:right w:val="none" w:sz="0" w:space="0" w:color="auto"/>
      </w:divBdr>
    </w:div>
    <w:div w:id="1886916224">
      <w:bodyDiv w:val="1"/>
      <w:marLeft w:val="0"/>
      <w:marRight w:val="0"/>
      <w:marTop w:val="0"/>
      <w:marBottom w:val="0"/>
      <w:divBdr>
        <w:top w:val="none" w:sz="0" w:space="0" w:color="auto"/>
        <w:left w:val="none" w:sz="0" w:space="0" w:color="auto"/>
        <w:bottom w:val="none" w:sz="0" w:space="0" w:color="auto"/>
        <w:right w:val="none" w:sz="0" w:space="0" w:color="auto"/>
      </w:divBdr>
    </w:div>
    <w:div w:id="1888711982">
      <w:bodyDiv w:val="1"/>
      <w:marLeft w:val="0"/>
      <w:marRight w:val="0"/>
      <w:marTop w:val="0"/>
      <w:marBottom w:val="0"/>
      <w:divBdr>
        <w:top w:val="none" w:sz="0" w:space="0" w:color="auto"/>
        <w:left w:val="none" w:sz="0" w:space="0" w:color="auto"/>
        <w:bottom w:val="none" w:sz="0" w:space="0" w:color="auto"/>
        <w:right w:val="none" w:sz="0" w:space="0" w:color="auto"/>
      </w:divBdr>
    </w:div>
    <w:div w:id="1889534428">
      <w:bodyDiv w:val="1"/>
      <w:marLeft w:val="0"/>
      <w:marRight w:val="0"/>
      <w:marTop w:val="0"/>
      <w:marBottom w:val="0"/>
      <w:divBdr>
        <w:top w:val="none" w:sz="0" w:space="0" w:color="auto"/>
        <w:left w:val="none" w:sz="0" w:space="0" w:color="auto"/>
        <w:bottom w:val="none" w:sz="0" w:space="0" w:color="auto"/>
        <w:right w:val="none" w:sz="0" w:space="0" w:color="auto"/>
      </w:divBdr>
    </w:div>
    <w:div w:id="1896506949">
      <w:bodyDiv w:val="1"/>
      <w:marLeft w:val="0"/>
      <w:marRight w:val="0"/>
      <w:marTop w:val="0"/>
      <w:marBottom w:val="0"/>
      <w:divBdr>
        <w:top w:val="none" w:sz="0" w:space="0" w:color="auto"/>
        <w:left w:val="none" w:sz="0" w:space="0" w:color="auto"/>
        <w:bottom w:val="none" w:sz="0" w:space="0" w:color="auto"/>
        <w:right w:val="none" w:sz="0" w:space="0" w:color="auto"/>
      </w:divBdr>
    </w:div>
    <w:div w:id="1921593543">
      <w:bodyDiv w:val="1"/>
      <w:marLeft w:val="0"/>
      <w:marRight w:val="0"/>
      <w:marTop w:val="0"/>
      <w:marBottom w:val="0"/>
      <w:divBdr>
        <w:top w:val="none" w:sz="0" w:space="0" w:color="auto"/>
        <w:left w:val="none" w:sz="0" w:space="0" w:color="auto"/>
        <w:bottom w:val="none" w:sz="0" w:space="0" w:color="auto"/>
        <w:right w:val="none" w:sz="0" w:space="0" w:color="auto"/>
      </w:divBdr>
    </w:div>
    <w:div w:id="1933975588">
      <w:bodyDiv w:val="1"/>
      <w:marLeft w:val="0"/>
      <w:marRight w:val="0"/>
      <w:marTop w:val="0"/>
      <w:marBottom w:val="0"/>
      <w:divBdr>
        <w:top w:val="none" w:sz="0" w:space="0" w:color="auto"/>
        <w:left w:val="none" w:sz="0" w:space="0" w:color="auto"/>
        <w:bottom w:val="none" w:sz="0" w:space="0" w:color="auto"/>
        <w:right w:val="none" w:sz="0" w:space="0" w:color="auto"/>
      </w:divBdr>
    </w:div>
    <w:div w:id="1945569488">
      <w:bodyDiv w:val="1"/>
      <w:marLeft w:val="0"/>
      <w:marRight w:val="0"/>
      <w:marTop w:val="0"/>
      <w:marBottom w:val="0"/>
      <w:divBdr>
        <w:top w:val="none" w:sz="0" w:space="0" w:color="auto"/>
        <w:left w:val="none" w:sz="0" w:space="0" w:color="auto"/>
        <w:bottom w:val="none" w:sz="0" w:space="0" w:color="auto"/>
        <w:right w:val="none" w:sz="0" w:space="0" w:color="auto"/>
      </w:divBdr>
    </w:div>
    <w:div w:id="1946765980">
      <w:bodyDiv w:val="1"/>
      <w:marLeft w:val="0"/>
      <w:marRight w:val="0"/>
      <w:marTop w:val="0"/>
      <w:marBottom w:val="0"/>
      <w:divBdr>
        <w:top w:val="none" w:sz="0" w:space="0" w:color="auto"/>
        <w:left w:val="none" w:sz="0" w:space="0" w:color="auto"/>
        <w:bottom w:val="none" w:sz="0" w:space="0" w:color="auto"/>
        <w:right w:val="none" w:sz="0" w:space="0" w:color="auto"/>
      </w:divBdr>
    </w:div>
    <w:div w:id="1978489085">
      <w:bodyDiv w:val="1"/>
      <w:marLeft w:val="0"/>
      <w:marRight w:val="0"/>
      <w:marTop w:val="0"/>
      <w:marBottom w:val="0"/>
      <w:divBdr>
        <w:top w:val="none" w:sz="0" w:space="0" w:color="auto"/>
        <w:left w:val="none" w:sz="0" w:space="0" w:color="auto"/>
        <w:bottom w:val="none" w:sz="0" w:space="0" w:color="auto"/>
        <w:right w:val="none" w:sz="0" w:space="0" w:color="auto"/>
      </w:divBdr>
    </w:div>
    <w:div w:id="1990018398">
      <w:bodyDiv w:val="1"/>
      <w:marLeft w:val="0"/>
      <w:marRight w:val="0"/>
      <w:marTop w:val="0"/>
      <w:marBottom w:val="0"/>
      <w:divBdr>
        <w:top w:val="none" w:sz="0" w:space="0" w:color="auto"/>
        <w:left w:val="none" w:sz="0" w:space="0" w:color="auto"/>
        <w:bottom w:val="none" w:sz="0" w:space="0" w:color="auto"/>
        <w:right w:val="none" w:sz="0" w:space="0" w:color="auto"/>
      </w:divBdr>
    </w:div>
    <w:div w:id="1997302495">
      <w:bodyDiv w:val="1"/>
      <w:marLeft w:val="0"/>
      <w:marRight w:val="0"/>
      <w:marTop w:val="0"/>
      <w:marBottom w:val="0"/>
      <w:divBdr>
        <w:top w:val="none" w:sz="0" w:space="0" w:color="auto"/>
        <w:left w:val="none" w:sz="0" w:space="0" w:color="auto"/>
        <w:bottom w:val="none" w:sz="0" w:space="0" w:color="auto"/>
        <w:right w:val="none" w:sz="0" w:space="0" w:color="auto"/>
      </w:divBdr>
    </w:div>
    <w:div w:id="2007396188">
      <w:bodyDiv w:val="1"/>
      <w:marLeft w:val="0"/>
      <w:marRight w:val="0"/>
      <w:marTop w:val="0"/>
      <w:marBottom w:val="0"/>
      <w:divBdr>
        <w:top w:val="none" w:sz="0" w:space="0" w:color="auto"/>
        <w:left w:val="none" w:sz="0" w:space="0" w:color="auto"/>
        <w:bottom w:val="none" w:sz="0" w:space="0" w:color="auto"/>
        <w:right w:val="none" w:sz="0" w:space="0" w:color="auto"/>
      </w:divBdr>
    </w:div>
    <w:div w:id="2052261413">
      <w:bodyDiv w:val="1"/>
      <w:marLeft w:val="0"/>
      <w:marRight w:val="0"/>
      <w:marTop w:val="0"/>
      <w:marBottom w:val="0"/>
      <w:divBdr>
        <w:top w:val="none" w:sz="0" w:space="0" w:color="auto"/>
        <w:left w:val="none" w:sz="0" w:space="0" w:color="auto"/>
        <w:bottom w:val="none" w:sz="0" w:space="0" w:color="auto"/>
        <w:right w:val="none" w:sz="0" w:space="0" w:color="auto"/>
      </w:divBdr>
    </w:div>
    <w:div w:id="2101172051">
      <w:bodyDiv w:val="1"/>
      <w:marLeft w:val="0"/>
      <w:marRight w:val="0"/>
      <w:marTop w:val="0"/>
      <w:marBottom w:val="0"/>
      <w:divBdr>
        <w:top w:val="none" w:sz="0" w:space="0" w:color="auto"/>
        <w:left w:val="none" w:sz="0" w:space="0" w:color="auto"/>
        <w:bottom w:val="none" w:sz="0" w:space="0" w:color="auto"/>
        <w:right w:val="none" w:sz="0" w:space="0" w:color="auto"/>
      </w:divBdr>
    </w:div>
    <w:div w:id="2122989756">
      <w:bodyDiv w:val="1"/>
      <w:marLeft w:val="0"/>
      <w:marRight w:val="0"/>
      <w:marTop w:val="0"/>
      <w:marBottom w:val="0"/>
      <w:divBdr>
        <w:top w:val="none" w:sz="0" w:space="0" w:color="auto"/>
        <w:left w:val="none" w:sz="0" w:space="0" w:color="auto"/>
        <w:bottom w:val="none" w:sz="0" w:space="0" w:color="auto"/>
        <w:right w:val="none" w:sz="0" w:space="0" w:color="auto"/>
      </w:divBdr>
    </w:div>
    <w:div w:id="2130314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C1352C3-6688-4AAF-8605-D394A4E981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21</Pages>
  <Words>1581</Words>
  <Characters>9018</Characters>
  <Application>Microsoft Office Word</Application>
  <DocSecurity>0</DocSecurity>
  <Lines>75</Lines>
  <Paragraphs>21</Paragraphs>
  <ScaleCrop>false</ScaleCrop>
  <Company/>
  <LinksUpToDate>false</LinksUpToDate>
  <CharactersWithSpaces>10578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Tangyunhao</dc:creator>
  <cp:keywords/>
  <cp:lastModifiedBy>Administrator</cp:lastModifiedBy>
  <cp:revision>25</cp:revision>
  <cp:lastPrinted>2013-08-07T07:10:00Z</cp:lastPrinted>
  <dcterms:created xsi:type="dcterms:W3CDTF">2022-05-15T09:43:00Z</dcterms:created>
  <dcterms:modified xsi:type="dcterms:W3CDTF">2022-05-16T02:05:00Z</dcterms:modified>
</cp:coreProperties>
</file>