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6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076"/>
        <w:gridCol w:w="51"/>
        <w:gridCol w:w="1481"/>
        <w:gridCol w:w="778"/>
        <w:gridCol w:w="418"/>
        <w:gridCol w:w="286"/>
        <w:gridCol w:w="281"/>
        <w:gridCol w:w="565"/>
        <w:gridCol w:w="36"/>
        <w:gridCol w:w="1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1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第三溢洪道消隐工程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北京市水务局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8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北京市密云水库管理处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左丰收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8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69012552-3181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324.2636 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324.2636 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323.515188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99.77%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324.2636 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324.2636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323.515188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99.77%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通过处理混凝土结构的病害，更换启闭机并对闸室修缮，对裂缝进行化学灌浆封堵处理，剥蚀（露筋）修补，消除第三溢洪道的安全隐患，保障密云水库运行安全</w:t>
            </w:r>
          </w:p>
        </w:tc>
        <w:tc>
          <w:tcPr>
            <w:tcW w:w="36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项目完成裂缝修补长度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、剥蚀（露筋）修补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约24平方米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、工作闸门启闭机更换6套、防碳化处理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1858平方米等工程。消除了《密云水库安全鉴定报告》中提出的第三溢洪道运行的安全隐患。项目完成了合同内全部工作，与预期绩效目标一致，完成了全年绩效目标。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6" w:colLast="7"/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裂缝修补长度、剥蚀（露筋）修补面积、工作闸门启闭机更换个数、防碳化处理面积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裂缝修补长度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、剥蚀（露筋）修补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约24平方米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、工作闸门启闭机更换6套、防碳化处理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1858平方米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裂缝修补长度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48米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、剥蚀（露筋）修补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约24平方米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、工作闸门启闭机更换6套、防碳化处理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1858平方米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项目完成质量要求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符合《水工隧洞设计规范》（SL 279-2016）、《水利水电工程启闭机设计规范》（SL41-2011）、《土石坝养护修理规程》（SL210-2015）、《水闸技术管理规程》（SL75-2014）、《土石坝安全监测技术规范》（SL551-2012）、《混凝土坝养护修理规程》SL230-2015等要求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符合《水工隧洞设计规范》（SL 279-2016）、《水利水电工程启闭机设计规范》（SL41-2011）、《土石坝养护修理规程》（SL210-2015）、《水闸技术管理规程》（SL75-2014）、《土石坝安全监测技术规范》（SL551-2012）、《混凝土坝养护修理规程》SL230-2015等要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2020年年底前完成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2020年10月25日前完成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成本控制数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不超过324.2636万元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323.515188万元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消除第三溢洪道的安全隐患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有效消除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有效消除了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第三溢洪道的安全隐患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项目效益有待进一步提升，后续将继续做好工程维护工作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保障密云水库运行安全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得到保障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密云水库运行安全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项目效益有待进一步提升，后续将继续做好工程管理工作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运行管理单位满意度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＞90%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根据调查问卷得出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1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3435ED"/>
    <w:rsid w:val="0045622B"/>
    <w:rsid w:val="0047705C"/>
    <w:rsid w:val="00512C82"/>
    <w:rsid w:val="007B2BEF"/>
    <w:rsid w:val="00CE49C2"/>
    <w:rsid w:val="210B194D"/>
    <w:rsid w:val="211B47CB"/>
    <w:rsid w:val="21DB13F0"/>
    <w:rsid w:val="243F67E1"/>
    <w:rsid w:val="2967013D"/>
    <w:rsid w:val="4B307905"/>
    <w:rsid w:val="58A564B8"/>
    <w:rsid w:val="5A211C3D"/>
    <w:rsid w:val="5D32465B"/>
    <w:rsid w:val="608C5C03"/>
    <w:rsid w:val="64A163DE"/>
    <w:rsid w:val="6C532977"/>
    <w:rsid w:val="6C821CD6"/>
    <w:rsid w:val="72A45DD9"/>
    <w:rsid w:val="78610262"/>
    <w:rsid w:val="7A54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</Words>
  <Characters>1568</Characters>
  <Lines>13</Lines>
  <Paragraphs>3</Paragraphs>
  <TotalTime>6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2021-03-03T01:33:00Z</dcterms:created>
  <dc:creator>Administrator</dc:creator>
  <cp:lastModifiedBy>神神</cp:lastModifiedBy>
  <cp:lastPrinted>2021-05-14T04:25:00Z</cp:lastPrinted>
  <dcterms:modified xsi:type="dcterms:W3CDTF">2021-05-26T04:40:05Z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8DF0CE4173E6489FB6F2976EE8D41674</vt:lpwstr>
  </property>
</Properties>
</file>