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2"/>
        <w:gridCol w:w="1116"/>
        <w:gridCol w:w="727"/>
        <w:gridCol w:w="792"/>
        <w:gridCol w:w="324"/>
        <w:gridCol w:w="821"/>
        <w:gridCol w:w="1195"/>
        <w:gridCol w:w="547"/>
        <w:gridCol w:w="382"/>
        <w:gridCol w:w="187"/>
        <w:gridCol w:w="655"/>
        <w:gridCol w:w="770"/>
      </w:tblGrid>
      <w:tr>
        <w:trPr>
          <w:trHeight w:val="317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lang w:val="en-US" w:eastAsia="zh-CN"/>
              </w:rPr>
              <w:t>防汛业务费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i/>
                <w:iCs/>
                <w:color w:val="000000"/>
                <w:spacing w:val="0"/>
                <w:w w:val="100"/>
                <w:position w:val="0"/>
                <w:lang w:val="en-US" w:eastAsia="zh-CN"/>
              </w:rPr>
              <w:t>实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</w:rPr>
              <w:t>施单位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北京市北运河管理处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周洪利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010-80593803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项目资金 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预</w:t>
            </w:r>
          </w:p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执行数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执行 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8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8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5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0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上年结转 咨金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97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完善防汛预案，落实责任制；落实抢险队伍，购置 小型物资，加强物资管理；召开各级防汛指挥部会 议；进行汛前检查、河道清障、防汛演习等工作； 进行通讯设施维护，确保及时安全传达雨水情；发 生险情时，及时展开应急抢险工作；完成防汛资料 和宣传资料的印制等工作，确保完成全年安全防汛 工作。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完善防汛预案，落实责任制；落实抢险队伍，购置小型物资，加强物资管理；召开各级防汛指挥部会议；进行汛前检查、河道清障、防汛演习等工作；进行通讯设施维护，确保及时安全传达雨水情；发生险情时，及时展开应急抢险工作；完成防汛资料和宣传资料的印制等工作，确保完成全年安全防汛工作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5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16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年度指标福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14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完善各项预案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</w:rPr>
              <w:t>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</w:rPr>
              <w:t>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1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汛期安全宣传 物、标识数量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横幅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34 </w:t>
            </w:r>
            <w:r>
              <w:rPr>
                <w:color w:val="000000"/>
                <w:spacing w:val="0"/>
                <w:w w:val="100"/>
                <w:position w:val="0"/>
              </w:rPr>
              <w:t>条，展板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7 </w:t>
            </w:r>
            <w:r>
              <w:rPr>
                <w:color w:val="000000"/>
                <w:spacing w:val="0"/>
                <w:w w:val="100"/>
                <w:position w:val="0"/>
              </w:rPr>
              <w:t>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悬挂横幅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34</w:t>
            </w:r>
            <w:r>
              <w:rPr>
                <w:color w:val="000000"/>
                <w:spacing w:val="0"/>
                <w:w w:val="100"/>
                <w:position w:val="0"/>
              </w:rPr>
              <w:t>条，树 立展板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7 </w:t>
            </w:r>
            <w:r>
              <w:rPr>
                <w:color w:val="000000"/>
                <w:spacing w:val="0"/>
                <w:w w:val="100"/>
                <w:position w:val="0"/>
              </w:rPr>
              <w:t>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收大风天气 影响，少许横 幅受损，未达 到使用效果。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7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组织进行防汛 演练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进行防汛 演练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  <w:r>
              <w:rPr>
                <w:color w:val="000000"/>
                <w:spacing w:val="0"/>
                <w:w w:val="100"/>
                <w:position w:val="0"/>
              </w:rPr>
              <w:t>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实际进行 防汛演练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6 </w:t>
            </w:r>
            <w:r>
              <w:rPr>
                <w:color w:val="000000"/>
                <w:spacing w:val="0"/>
                <w:w w:val="100"/>
                <w:position w:val="0"/>
              </w:rPr>
              <w:t>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部分参演人 员只进行了 桌面推演，未 到实地进行 实战演习。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购买物资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计划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13</w:t>
            </w:r>
            <w:r>
              <w:rPr>
                <w:color w:val="000000"/>
                <w:spacing w:val="0"/>
                <w:w w:val="100"/>
                <w:position w:val="0"/>
              </w:rPr>
              <w:t>家 单位进行 釆买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13</w:t>
            </w:r>
            <w:r>
              <w:rPr>
                <w:color w:val="000000"/>
                <w:spacing w:val="0"/>
                <w:w w:val="100"/>
                <w:position w:val="0"/>
              </w:rPr>
              <w:t>家单位 完成釆买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预案制定完善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应对突发 险情能力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拥有应对 突发险情 能力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5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079" w:h="12751" w:wrap="auto" w:vAnchor="margin" w:hAnchor="page" w:x="1372" w:y="1189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汛期安全宣传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通过标识 达到宣传 效果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通过标识 达到宣传 效果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受天气影响， 部分标识受 损，没有充分</w:t>
            </w:r>
          </w:p>
          <w:p>
            <w:pPr>
              <w:pStyle w:val="7"/>
              <w:keepNext w:val="0"/>
              <w:keepLines w:val="0"/>
              <w:framePr w:w="9079" w:h="12751" w:wrap="auto" w:vAnchor="margin" w:hAnchor="page" w:x="1372" w:y="1189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3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宣传。</w:t>
            </w:r>
          </w:p>
        </w:tc>
      </w:tr>
    </w:tbl>
    <w:p>
      <w:pPr>
        <w:framePr w:w="9079" w:h="12751" w:wrap="auto" w:vAnchor="margin" w:hAnchor="page" w:x="1372" w:y="1189"/>
        <w:widowControl w:val="0"/>
        <w:spacing w:line="1" w:lineRule="exact"/>
      </w:pPr>
    </w:p>
    <w:p>
      <w:pPr>
        <w:widowControl w:val="0"/>
        <w:spacing w:line="360" w:lineRule="exact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</w:p>
    <w:p>
      <w:pPr>
        <w:widowControl w:val="0"/>
        <w:spacing w:after="69" w:afterLines="19" w:afterAutospacing="0" w:line="360" w:lineRule="exact"/>
        <w:jc w:val="center"/>
        <w:rPr>
          <w:rFonts w:hint="eastAsia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>项目支出绩效自评表</w:t>
      </w:r>
    </w:p>
    <w:p>
      <w:pPr>
        <w:widowControl w:val="0"/>
        <w:spacing w:before="0" w:beforeAutospacing="0" w:line="360" w:lineRule="exact"/>
        <w:jc w:val="center"/>
      </w:pPr>
      <w:r>
        <w:rPr>
          <w:rFonts w:hint="eastAsia" w:eastAsia="宋体"/>
          <w:lang w:val="en-US" w:eastAsia="zh-CN"/>
        </w:rPr>
        <w:t>（2020年度）</w: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18" w:line="1" w:lineRule="exact"/>
      </w:pP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422" w:right="10" w:bottom="1280" w:left="1371" w:header="994" w:footer="852" w:gutter="0"/>
          <w:pgNumType w:start="1"/>
          <w:cols w:space="720" w:num="1"/>
          <w:rtlGutter w:val="0"/>
          <w:docGrid w:linePitch="360" w:charSpace="0"/>
        </w:sectPr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9"/>
        <w:gridCol w:w="1116"/>
        <w:gridCol w:w="1519"/>
        <w:gridCol w:w="1152"/>
        <w:gridCol w:w="1181"/>
        <w:gridCol w:w="547"/>
        <w:gridCol w:w="569"/>
        <w:gridCol w:w="141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进行防汛演练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通过模拟 演练，掌 握应急处 置能力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16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掌握了应 急处置能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</w:rPr>
              <w:t>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按计划购买物 资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采买合格 物资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物资合格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4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在汛期完成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在汛期完 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已在汛期 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8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项目总预算控 制数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12 </w:t>
            </w:r>
            <w:r>
              <w:rPr>
                <w:color w:val="000000"/>
                <w:spacing w:val="0"/>
                <w:w w:val="100"/>
                <w:position w:val="0"/>
              </w:rPr>
              <w:t>万 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40.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12</w:t>
            </w:r>
            <w:r>
              <w:rPr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经济效益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68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社会效益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超标准洪水预 案的编制，保 障了社会人民 生命财产的安 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超标准洪 水来临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时，完成 人员、财 产转移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遇有预警， 随时按要 求准备撤 离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未发生超标 准洪水：预案 未启动。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生态效益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5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可持续影 响指标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10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各单位对防汛 预案表示满 意，对防汛物 资表示满意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N85%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达到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385%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2" w:hRule="exact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sectPr>
      <w:footnotePr>
        <w:numFmt w:val="decimal"/>
      </w:footnotePr>
      <w:pgSz w:w="11900" w:h="16840"/>
      <w:pgMar w:top="1407" w:right="265" w:bottom="1407" w:left="1374" w:header="979" w:footer="979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1DD7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Other|2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2"/>
    <w:basedOn w:val="1"/>
    <w:link w:val="8"/>
    <w:qFormat/>
    <w:uiPriority w:val="0"/>
    <w:pPr>
      <w:widowControl w:val="0"/>
      <w:shd w:val="clear" w:color="auto" w:fill="auto"/>
      <w:spacing w:before="130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2021-09-01T06:32:13Z</dcterms:created>
  <dc:creator>Stephan Huck</dc:creator>
  <cp:lastModifiedBy>CYS</cp:lastModifiedBy>
  <dcterms:modified xsi:type="dcterms:W3CDTF">2021-09-01T06:38:33Z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46B286DB7E2A4FA099A52430AFBAB7D2</vt:lpwstr>
  </property>
</Properties>
</file>