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jc w:val="center"/>
      </w:pPr>
      <w:bookmarkStart w:id="0" w:name="bookmark0"/>
      <w:bookmarkStart w:id="1" w:name="bookmark1"/>
      <w:bookmarkStart w:id="2" w:name="bookmark2"/>
      <w:r>
        <w:t>项目支出绩效自评表</w:t>
      </w:r>
      <w:bookmarkEnd w:id="0"/>
      <w:bookmarkEnd w:id="1"/>
      <w:bookmarkEnd w:id="2"/>
    </w:p>
    <w:p>
      <w:pPr>
        <w:pStyle w:val="10"/>
        <w:keepNext/>
        <w:keepLines/>
        <w:tabs>
          <w:tab w:val="left" w:pos="3458"/>
        </w:tabs>
        <w:rPr>
          <w:sz w:val="24"/>
          <w:szCs w:val="24"/>
        </w:rPr>
      </w:pPr>
      <w:bookmarkStart w:id="3" w:name="bookmark3"/>
      <w:bookmarkStart w:id="4" w:name="bookmark4"/>
      <w:bookmarkStart w:id="5" w:name="bookmark5"/>
      <w:r>
        <w:rPr>
          <w:lang w:val="en-US" w:eastAsia="zh-CN" w:bidi="en-US"/>
        </w:rPr>
        <w:tab/>
      </w:r>
      <w:r>
        <w:rPr>
          <w:rFonts w:hint="eastAsia" w:eastAsia="宋体"/>
          <w:lang w:val="en-US" w:eastAsia="zh-CN" w:bidi="en-US"/>
        </w:rPr>
        <w:t>（</w:t>
      </w:r>
      <w:r>
        <w:rPr>
          <w:color w:val="000000"/>
        </w:rPr>
        <w:t>2</w:t>
      </w:r>
      <w:r>
        <w:rPr>
          <w:rFonts w:hint="eastAsia" w:eastAsia="宋体"/>
          <w:color w:val="000000"/>
          <w:lang w:val="en-US" w:eastAsia="zh-CN"/>
        </w:rPr>
        <w:t>020</w:t>
      </w:r>
      <w:r>
        <w:rPr>
          <w:rFonts w:ascii="宋体" w:hAnsi="宋体" w:eastAsia="宋体" w:cs="宋体"/>
          <w:color w:val="000000"/>
          <w:sz w:val="24"/>
          <w:szCs w:val="24"/>
        </w:rPr>
        <w:t>年度）</w:t>
      </w:r>
      <w:bookmarkEnd w:id="3"/>
      <w:bookmarkEnd w:id="4"/>
      <w:bookmarkEnd w:id="5"/>
    </w:p>
    <w:tbl>
      <w:tblPr>
        <w:tblStyle w:val="5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974"/>
        <w:gridCol w:w="1104"/>
        <w:gridCol w:w="398"/>
        <w:gridCol w:w="1234"/>
        <w:gridCol w:w="504"/>
        <w:gridCol w:w="725"/>
        <w:gridCol w:w="970"/>
        <w:gridCol w:w="274"/>
        <w:gridCol w:w="293"/>
        <w:gridCol w:w="413"/>
        <w:gridCol w:w="149"/>
        <w:gridCol w:w="691"/>
        <w:gridCol w:w="73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ind w:firstLine="382" w:firstLineChars="191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  <w:tc>
          <w:tcPr>
            <w:tcW w:w="748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2"/>
              <w:tabs>
                <w:tab w:val="left" w:pos="3512"/>
              </w:tabs>
              <w:ind w:firstLine="440"/>
              <w:jc w:val="left"/>
            </w:pPr>
            <w:r>
              <w:rPr>
                <w:color w:val="E47076"/>
              </w:rPr>
              <w:tab/>
            </w:r>
            <w:r>
              <w:t>电费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exac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</w:pPr>
            <w:r>
              <w:rPr>
                <w:rFonts w:hint="eastAsia"/>
                <w:lang w:val="en-US" w:eastAsia="zh-CN"/>
              </w:rPr>
              <w:t>主管</w:t>
            </w:r>
            <w:r>
              <w:t>部门</w:t>
            </w:r>
          </w:p>
        </w:tc>
        <w:tc>
          <w:tcPr>
            <w:tcW w:w="396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2"/>
              <w:ind w:firstLine="680"/>
              <w:jc w:val="left"/>
            </w:pPr>
            <w:r>
              <w:t>安保后勤科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2"/>
            </w:pPr>
            <w:r>
              <w:t>实施单位</w:t>
            </w:r>
          </w:p>
        </w:tc>
        <w:tc>
          <w:tcPr>
            <w:tcW w:w="22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2"/>
            </w:pPr>
            <w:r>
              <w:t>国家电网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项目负责人</w:t>
            </w:r>
          </w:p>
        </w:tc>
        <w:tc>
          <w:tcPr>
            <w:tcW w:w="396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</w:pPr>
            <w:r>
              <w:t>高永产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</w:pPr>
            <w:r>
              <w:t>联系电话</w:t>
            </w:r>
          </w:p>
        </w:tc>
        <w:tc>
          <w:tcPr>
            <w:tcW w:w="22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2"/>
            </w:pPr>
            <w:r>
              <w:t>13269886887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  <w:jc w:val="center"/>
        </w:trPr>
        <w:tc>
          <w:tcPr>
            <w:tcW w:w="15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项目资金</w:t>
            </w:r>
          </w:p>
          <w:p>
            <w:pPr>
              <w:pStyle w:val="12"/>
            </w:pPr>
            <w:r>
              <w:t>（万元）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5" w:lineRule="exact"/>
            </w:pPr>
            <w:r>
              <w:t>年初预 算数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5" w:lineRule="exact"/>
            </w:pPr>
            <w:r>
              <w:t>全年预 算数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5" w:lineRule="exact"/>
            </w:pPr>
            <w:r>
              <w:t>全年 执行数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分值</w:t>
            </w:r>
            <w:r>
              <w:rPr>
                <w:lang w:val="en-US" w:eastAsia="en-US" w:bidi="en-US"/>
              </w:rPr>
              <w:t>.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执行率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exac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年度资金总额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>73.</w:t>
            </w:r>
            <w:r>
              <w:t>736223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>73.</w:t>
            </w:r>
            <w:r>
              <w:t>736223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>73.</w:t>
            </w:r>
            <w:r>
              <w:t>736223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100%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240"/>
              <w:jc w:val="left"/>
            </w:pPr>
            <w: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spacing w:line="250" w:lineRule="exact"/>
            </w:pPr>
            <w:r>
              <w:t>其中：当年财政</w:t>
            </w:r>
          </w:p>
          <w:p>
            <w:pPr>
              <w:pStyle w:val="12"/>
            </w:pPr>
            <w:r>
              <w:rPr>
                <w:rFonts w:hint="eastAsia"/>
                <w:lang w:val="en-US" w:eastAsia="zh-CN"/>
              </w:rPr>
              <w:t>支</w:t>
            </w:r>
            <w:r>
              <w:t>出.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>73.</w:t>
            </w:r>
            <w:r>
              <w:t>736223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>73.</w:t>
            </w:r>
            <w:r>
              <w:t>736223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>73.</w:t>
            </w:r>
            <w:r>
              <w:t>736223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220"/>
              <w:jc w:val="left"/>
            </w:pPr>
            <w:r>
              <w:t>—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100%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240"/>
              <w:jc w:val="both"/>
            </w:pPr>
            <w: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5" w:lineRule="exact"/>
            </w:pPr>
            <w:r>
              <w:t>上年结 转资金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220"/>
              <w:jc w:val="both"/>
            </w:pPr>
            <w:r>
              <w:t>—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240"/>
              <w:jc w:val="both"/>
            </w:pPr>
            <w: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420"/>
              <w:jc w:val="left"/>
            </w:pPr>
            <w:r>
              <w:t>其他资金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一-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240"/>
              <w:jc w:val="both"/>
            </w:pPr>
            <w: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4"/>
              <w:spacing w:before="0"/>
              <w:jc w:val="center"/>
            </w:pPr>
            <w:r>
              <w:t>年度总体目标</w:t>
            </w:r>
          </w:p>
        </w:tc>
        <w:tc>
          <w:tcPr>
            <w:tcW w:w="4939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预期目标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75" w:hRule="exac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4939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完成电费缴纳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完成电费缴纳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0" w:hRule="exact"/>
          <w:jc w:val="center"/>
        </w:trPr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</w:tcPr>
          <w:p>
            <w:pPr>
              <w:pStyle w:val="14"/>
              <w:spacing w:before="180"/>
              <w:ind w:firstLine="1600" w:firstLineChars="8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绩效指标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before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一级指标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both"/>
            </w:pPr>
            <w:r>
              <w:t>二级指标</w:t>
            </w:r>
          </w:p>
        </w:tc>
        <w:tc>
          <w:tcPr>
            <w:tcW w:w="213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三级指标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spacing w:line="240" w:lineRule="exact"/>
            </w:pPr>
            <w:r>
              <w:t>年度 指标 值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2"/>
              <w:spacing w:before="180" w:line="235" w:lineRule="exact"/>
            </w:pPr>
            <w:r>
              <w:t>实际 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</w:tcPr>
          <w:p>
            <w:pPr>
              <w:pStyle w:val="14"/>
              <w:spacing w:before="0"/>
              <w:ind w:right="140"/>
              <w:jc w:val="right"/>
            </w:pPr>
            <w:r>
              <w:t>分值</w:t>
            </w:r>
          </w:p>
        </w:tc>
        <w:tc>
          <w:tcPr>
            <w:tcW w:w="56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</w:tcPr>
          <w:p>
            <w:pPr>
              <w:pStyle w:val="14"/>
              <w:spacing w:before="160"/>
              <w:ind w:firstLine="180"/>
            </w:pPr>
            <w: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2"/>
              <w:spacing w:line="242" w:lineRule="exact"/>
            </w:pPr>
            <w:r>
              <w:t>偏差原因分 析及改进 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6" w:hRule="exac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0" w:lineRule="exact"/>
            </w:pPr>
            <w:r>
              <w:t>产出指标</w:t>
            </w: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数量</w:t>
            </w:r>
            <w:bookmarkStart w:id="6" w:name="_GoBack"/>
            <w:bookmarkEnd w:id="6"/>
            <w:r>
              <w:t>指标</w:t>
            </w:r>
          </w:p>
        </w:tc>
        <w:tc>
          <w:tcPr>
            <w:tcW w:w="213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完成电量缴纳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9694</w:t>
            </w:r>
          </w:p>
          <w:p>
            <w:pPr>
              <w:pStyle w:val="12"/>
              <w:ind w:firstLine="240"/>
              <w:jc w:val="left"/>
            </w:pPr>
            <w:r>
              <w:t>51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60"/>
              <w:jc w:val="left"/>
            </w:pPr>
            <w:r>
              <w:t>969451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56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60"/>
              <w:jc w:val="left"/>
            </w:pPr>
            <w: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86" w:hRule="exac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</w:tcPr>
          <w:p/>
        </w:tc>
        <w:tc>
          <w:tcPr>
            <w:tcW w:w="974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104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213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完成电费缴纳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6" w:lineRule="exact"/>
            </w:pPr>
            <w:r>
              <w:rPr>
                <w:lang w:val="en-US" w:eastAsia="en-US" w:bidi="en-US"/>
              </w:rPr>
              <w:t xml:space="preserve">73.7 </w:t>
            </w:r>
            <w:r>
              <w:t>3622 3万 元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 xml:space="preserve">73. </w:t>
            </w:r>
            <w:r>
              <w:t>7362</w:t>
            </w:r>
          </w:p>
          <w:p>
            <w:pPr>
              <w:pStyle w:val="12"/>
              <w:jc w:val="left"/>
            </w:pPr>
            <w:r>
              <w:t>23万元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56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60"/>
              <w:jc w:val="left"/>
            </w:pPr>
            <w: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7" w:hRule="exac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</w:tcPr>
          <w:p/>
        </w:tc>
        <w:tc>
          <w:tcPr>
            <w:tcW w:w="974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质量指标</w:t>
            </w:r>
          </w:p>
        </w:tc>
        <w:tc>
          <w:tcPr>
            <w:tcW w:w="213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100%完成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100%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56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60"/>
              <w:jc w:val="left"/>
            </w:pPr>
            <w: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02" w:hRule="exac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</w:tcPr>
          <w:p/>
        </w:tc>
        <w:tc>
          <w:tcPr>
            <w:tcW w:w="974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时效指标</w:t>
            </w:r>
          </w:p>
        </w:tc>
        <w:tc>
          <w:tcPr>
            <w:tcW w:w="213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2020年12月钱完成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52" w:lineRule="exact"/>
              <w:jc w:val="both"/>
            </w:pPr>
            <w:r>
              <w:t xml:space="preserve">（2020 </w:t>
            </w:r>
            <w:r>
              <w:rPr>
                <w:lang w:val="zh-CN" w:eastAsia="zh-CN" w:bidi="zh-CN"/>
              </w:rPr>
              <w:t>|</w:t>
            </w:r>
            <w:r>
              <w:t xml:space="preserve">年12 </w:t>
            </w:r>
            <w:r>
              <w:rPr>
                <w:lang w:val="en-US" w:eastAsia="en-US" w:bidi="en-US"/>
              </w:rPr>
              <w:t>j</w:t>
            </w:r>
            <w:r>
              <w:t>月前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2020 年</w:t>
            </w:r>
          </w:p>
          <w:p>
            <w:pPr>
              <w:pStyle w:val="12"/>
              <w:jc w:val="left"/>
            </w:pPr>
            <w:r>
              <w:t>12月前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56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60"/>
              <w:jc w:val="left"/>
            </w:pPr>
            <w: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10" w:hRule="exac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</w:tcPr>
          <w:p/>
        </w:tc>
        <w:tc>
          <w:tcPr>
            <w:tcW w:w="974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成本指标</w:t>
            </w:r>
          </w:p>
        </w:tc>
        <w:tc>
          <w:tcPr>
            <w:tcW w:w="21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总预算控制数</w:t>
            </w:r>
          </w:p>
          <w:p>
            <w:pPr>
              <w:pStyle w:val="12"/>
              <w:jc w:val="left"/>
            </w:pPr>
            <w:r>
              <w:rPr>
                <w:lang w:val="en-US" w:eastAsia="zh-CN" w:bidi="en-US"/>
              </w:rPr>
              <w:t xml:space="preserve">73. </w:t>
            </w:r>
            <w:r>
              <w:t>736223万元以内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8" w:lineRule="exact"/>
            </w:pPr>
            <w:r>
              <w:rPr>
                <w:lang w:val="en-US" w:eastAsia="en-US" w:bidi="en-US"/>
              </w:rPr>
              <w:t xml:space="preserve">73. </w:t>
            </w:r>
            <w:r>
              <w:t>7 3622 3万 元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rPr>
                <w:lang w:val="en-US" w:eastAsia="en-US" w:bidi="en-US"/>
              </w:rPr>
              <w:t xml:space="preserve">73. </w:t>
            </w:r>
            <w:r>
              <w:t>7362</w:t>
            </w:r>
          </w:p>
          <w:p>
            <w:pPr>
              <w:pStyle w:val="12"/>
              <w:jc w:val="left"/>
            </w:pPr>
            <w:r>
              <w:t>23万元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60"/>
              <w:jc w:val="left"/>
            </w:pPr>
            <w: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5"/>
        <w:gridCol w:w="970"/>
        <w:gridCol w:w="1104"/>
        <w:gridCol w:w="2122"/>
        <w:gridCol w:w="720"/>
        <w:gridCol w:w="974"/>
        <w:gridCol w:w="562"/>
        <w:gridCol w:w="557"/>
        <w:gridCol w:w="142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2" w:hRule="exact"/>
          <w:jc w:val="center"/>
        </w:trPr>
        <w:tc>
          <w:tcPr>
            <w:tcW w:w="59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效益指</w:t>
            </w:r>
          </w:p>
          <w:p>
            <w:pPr>
              <w:pStyle w:val="12"/>
            </w:pPr>
            <w:r>
              <w:t>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35" w:lineRule="exact"/>
            </w:pPr>
            <w:r>
              <w:t>社会效益 指标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:，满足管理处用电需求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rPr>
                <w:vertAlign w:val="superscript"/>
              </w:rPr>
              <w:t>1</w:t>
            </w:r>
            <w:r>
              <w:t>满足</w:t>
            </w:r>
            <w:r>
              <w:rPr>
                <w:lang w:val="en-US" w:eastAsia="en-US" w:bidi="en-US"/>
              </w:rPr>
              <w:t>,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满足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30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30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8" w:hRule="exac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/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35" w:lineRule="exact"/>
            </w:pPr>
            <w:r>
              <w:t>满意度 指标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40" w:lineRule="exact"/>
              <w:jc w:val="left"/>
            </w:pPr>
            <w:r>
              <w:t>服务对象 满意度标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left"/>
            </w:pPr>
            <w:r>
              <w:t>满意度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100%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100%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总分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</w:pPr>
            <w:r>
              <w:t>100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after="5999" w:line="1" w:lineRule="exact"/>
      </w:pPr>
    </w:p>
    <w:p>
      <w:pPr>
        <w:jc w:val="center"/>
        <w:rPr>
          <w:sz w:val="2"/>
          <w:szCs w:val="2"/>
        </w:rPr>
      </w:pPr>
    </w:p>
    <w:sectPr>
      <w:pgSz w:w="11900" w:h="16840"/>
      <w:pgMar w:top="1280" w:right="1424" w:bottom="1867" w:left="1414" w:header="852" w:footer="1439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2"/>
  </w:compat>
  <w:rsids>
    <w:rsidRoot w:val="006434F8"/>
    <w:rsid w:val="00141A40"/>
    <w:rsid w:val="005A07DD"/>
    <w:rsid w:val="006434F8"/>
    <w:rsid w:val="00675AAF"/>
    <w:rsid w:val="25812BD4"/>
    <w:rsid w:val="4D4C2223"/>
    <w:rsid w:val="4F940B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ing #1|1_"/>
    <w:basedOn w:val="6"/>
    <w:link w:val="8"/>
    <w:qFormat/>
    <w:uiPriority w:val="0"/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8">
    <w:name w:val="Heading #1|1"/>
    <w:basedOn w:val="1"/>
    <w:link w:val="7"/>
    <w:qFormat/>
    <w:uiPriority w:val="0"/>
    <w:pPr>
      <w:ind w:firstLine="300"/>
      <w:outlineLvl w:val="0"/>
    </w:pPr>
    <w:rPr>
      <w:rFonts w:ascii="宋体" w:hAnsi="宋体" w:eastAsia="宋体" w:cs="宋体"/>
      <w:sz w:val="36"/>
      <w:szCs w:val="36"/>
      <w:lang w:val="zh-TW" w:eastAsia="zh-TW" w:bidi="zh-TW"/>
    </w:rPr>
  </w:style>
  <w:style w:type="character" w:customStyle="1" w:styleId="9">
    <w:name w:val="Heading #2|1_"/>
    <w:basedOn w:val="6"/>
    <w:link w:val="10"/>
    <w:qFormat/>
    <w:uiPriority w:val="0"/>
    <w:rPr>
      <w:color w:val="E47076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link w:val="9"/>
    <w:qFormat/>
    <w:uiPriority w:val="0"/>
    <w:pPr>
      <w:ind w:firstLine="300"/>
      <w:outlineLvl w:val="1"/>
    </w:pPr>
    <w:rPr>
      <w:color w:val="E47076"/>
      <w:sz w:val="28"/>
      <w:szCs w:val="28"/>
      <w:lang w:val="zh-TW" w:eastAsia="zh-TW" w:bidi="zh-TW"/>
    </w:rPr>
  </w:style>
  <w:style w:type="character" w:customStyle="1" w:styleId="11">
    <w:name w:val="Other|1_"/>
    <w:basedOn w:val="6"/>
    <w:link w:val="12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link w:val="11"/>
    <w:qFormat/>
    <w:uiPriority w:val="0"/>
    <w:pPr>
      <w:jc w:val="center"/>
    </w:pPr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3">
    <w:name w:val="Other|2_"/>
    <w:basedOn w:val="6"/>
    <w:link w:val="14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4">
    <w:name w:val="Other|2"/>
    <w:basedOn w:val="1"/>
    <w:link w:val="13"/>
    <w:qFormat/>
    <w:uiPriority w:val="0"/>
    <w:pPr>
      <w:spacing w:before="80"/>
    </w:pPr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5">
    <w:name w:val="页眉 Char"/>
    <w:basedOn w:val="6"/>
    <w:link w:val="4"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6">
    <w:name w:val="页脚 Char"/>
    <w:basedOn w:val="6"/>
    <w:link w:val="3"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7">
    <w:name w:val="批注框文本 Char"/>
    <w:basedOn w:val="6"/>
    <w:link w:val="2"/>
    <w:qFormat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588</Characters>
  <Lines>4</Lines>
  <Paragraphs>1</Paragraphs>
  <TotalTime>7</TotalTime>
  <ScaleCrop>false</ScaleCrop>
  <LinksUpToDate>false</LinksUpToDate>
  <CharactersWithSpaces>689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2021-09-01T07:00:00Z</dcterms:created>
  <dc:creator>冰枫</dc:creator>
  <cp:lastModifiedBy>CYS</cp:lastModifiedBy>
  <dcterms:modified xsi:type="dcterms:W3CDTF">2021-09-01T07:11:45Z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3902886AEFE84623B175D34FA2A5C24F</vt:lpwstr>
  </property>
</Properties>
</file>