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hAnsi="黑体" w:eastAsia="方正小标宋简体"/>
          <w:color w:val="000000" w:themeColor="text1"/>
          <w:sz w:val="36"/>
          <w:szCs w:val="36"/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color w:val="000000" w:themeColor="text1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color w:val="000000" w:themeColor="text1"/>
          <w:sz w:val="28"/>
          <w:szCs w:val="28"/>
        </w:rPr>
        <w:t xml:space="preserve">                   </w:t>
      </w:r>
      <w:r>
        <w:rPr>
          <w:rFonts w:ascii="仿宋_GB2312" w:eastAsia="仿宋_GB2312"/>
          <w:color w:val="000000" w:themeColor="text1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</w:rPr>
        <w:t xml:space="preserve"> </w:t>
      </w:r>
      <w:r>
        <w:rPr>
          <w:rFonts w:ascii="仿宋_GB2312" w:hAnsi="宋体" w:eastAsia="仿宋_GB2312"/>
          <w:color w:val="000000" w:themeColor="text1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</w:rPr>
        <w:t xml:space="preserve">  （ 2020年度）</w:t>
      </w:r>
    </w:p>
    <w:p>
      <w:pPr>
        <w:spacing w:line="240" w:lineRule="exact"/>
        <w:rPr>
          <w:rFonts w:ascii="仿宋_GB2312" w:hAnsi="宋体" w:eastAsia="仿宋_GB2312"/>
          <w:color w:val="000000" w:themeColor="text1"/>
          <w:sz w:val="30"/>
          <w:szCs w:val="30"/>
        </w:rPr>
      </w:pPr>
    </w:p>
    <w:tbl>
      <w:tblPr>
        <w:tblStyle w:val="7"/>
        <w:tblW w:w="903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74"/>
        <w:gridCol w:w="1102"/>
        <w:gridCol w:w="726"/>
        <w:gridCol w:w="1123"/>
        <w:gridCol w:w="101"/>
        <w:gridCol w:w="1140"/>
        <w:gridCol w:w="1134"/>
        <w:gridCol w:w="567"/>
        <w:gridCol w:w="567"/>
        <w:gridCol w:w="369"/>
        <w:gridCol w:w="630"/>
        <w:gridCol w:w="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747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北京市平原区地下水位控高预警机制及浅层地下水科学利用研究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主管部门</w:t>
            </w:r>
          </w:p>
        </w:tc>
        <w:tc>
          <w:tcPr>
            <w:tcW w:w="4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北京市水务局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实施单位</w:t>
            </w:r>
          </w:p>
        </w:tc>
        <w:tc>
          <w:tcPr>
            <w:tcW w:w="21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北京市水文总站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项目负责人</w:t>
            </w:r>
          </w:p>
        </w:tc>
        <w:tc>
          <w:tcPr>
            <w:tcW w:w="4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黄振芳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联系电话</w:t>
            </w:r>
          </w:p>
        </w:tc>
        <w:tc>
          <w:tcPr>
            <w:tcW w:w="21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68556585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（万元）</w:t>
            </w:r>
          </w:p>
        </w:tc>
        <w:tc>
          <w:tcPr>
            <w:tcW w:w="1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执行率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年度资金总额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300.75612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274.2562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272.9065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99.51%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拨款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300.75612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274.2562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272.9065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99.51%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 xml:space="preserve">  其他资金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年度总体目标</w:t>
            </w:r>
          </w:p>
        </w:tc>
        <w:tc>
          <w:tcPr>
            <w:tcW w:w="5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32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分析确定北京市平原区敏感区域的控高水位和监测站网体系，建立地下水位监测信息共享机制和控高水位预警机制。提出北京市浅层地下水适宜水位，确定浅层地下水开采潜力，明确浅层地下水开发利用途径，为地下水超采区治理和水环境治理提供技术支撑。</w:t>
            </w:r>
          </w:p>
        </w:tc>
        <w:tc>
          <w:tcPr>
            <w:tcW w:w="32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初步完成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全市平原区地下水位控高预警机制及浅层地下水利用研究，确定北京市平原区各敏感区域的控高水位，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建立地下水位控高预警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，提出浅层地下水利用途径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457" w:hRule="exact"/>
          <w:jc w:val="center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一级指标</w:t>
            </w:r>
          </w:p>
        </w:tc>
        <w:tc>
          <w:tcPr>
            <w:tcW w:w="1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二级指标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9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产出指标</w:t>
            </w: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数量指标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研究报告的数量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62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敏感区域控高水位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0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敏感区域监测站网体系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83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北京市地下水位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监测信息共享机制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3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北京市地下水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控高水位预警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4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分区浅层地下水适宜水位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5个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12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分区浅层地下水资源量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5个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质量指标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编制的报告符合要求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符合送审要求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符合送审要求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40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成果数据的真实性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可靠性与规范性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数据真实、准确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数据真实、准确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43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成果评审合格率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7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时效指标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按期完成率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37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完成成果撰写时间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2021年11月底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2021年11月底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00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项目提交验收时间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2021年12月底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2021年12月底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44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成本指标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 xml:space="preserve">项目预算控制数  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300.75612万元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  <w:t>272.9065万元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1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效益指标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15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980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缓解地下水超采区范围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有效缓解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有效缓解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敏感区城市运行安全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有效提升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有效提升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提升地下水环境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有效提升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有效提升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3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可持续影响指标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9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服务对象满意度指标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成果应用单位满意度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3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主管部门满意度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项目进行中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7" w:hRule="exact"/>
          <w:jc w:val="center"/>
        </w:trPr>
        <w:tc>
          <w:tcPr>
            <w:tcW w:w="68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80.95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color w:val="000000" w:themeColor="text1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</w:rPr>
      </w:pPr>
    </w:p>
    <w:p>
      <w:pPr>
        <w:rPr>
          <w:color w:val="000000" w:themeColor="text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074894"/>
    <w:rsid w:val="000C54E9"/>
    <w:rsid w:val="000E0FC5"/>
    <w:rsid w:val="000E2721"/>
    <w:rsid w:val="00196C01"/>
    <w:rsid w:val="00215636"/>
    <w:rsid w:val="002A2E18"/>
    <w:rsid w:val="002B7EE0"/>
    <w:rsid w:val="00304C92"/>
    <w:rsid w:val="00335FB2"/>
    <w:rsid w:val="003435ED"/>
    <w:rsid w:val="00352780"/>
    <w:rsid w:val="003C16A4"/>
    <w:rsid w:val="00436AEA"/>
    <w:rsid w:val="0045622B"/>
    <w:rsid w:val="00482A49"/>
    <w:rsid w:val="004C2D6B"/>
    <w:rsid w:val="00512C82"/>
    <w:rsid w:val="005228C3"/>
    <w:rsid w:val="006B1569"/>
    <w:rsid w:val="0079668B"/>
    <w:rsid w:val="00881E2F"/>
    <w:rsid w:val="00947B1D"/>
    <w:rsid w:val="009E2560"/>
    <w:rsid w:val="00A56C66"/>
    <w:rsid w:val="00AA685F"/>
    <w:rsid w:val="00B85BEB"/>
    <w:rsid w:val="00C12366"/>
    <w:rsid w:val="00C6158C"/>
    <w:rsid w:val="00CE49C2"/>
    <w:rsid w:val="00E618FE"/>
    <w:rsid w:val="00EC2D73"/>
    <w:rsid w:val="00F054AE"/>
    <w:rsid w:val="22EB787A"/>
    <w:rsid w:val="72A45DD9"/>
    <w:rsid w:val="7861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/>
      <w:b/>
      <w:bCs/>
      <w:kern w:val="2"/>
      <w:sz w:val="21"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204</Words>
  <Characters>1169</Characters>
  <Lines>9</Lines>
  <Paragraphs>2</Paragraphs>
  <TotalTime>85</TotalTime>
  <ScaleCrop>false</ScaleCrop>
  <LinksUpToDate>false</LinksUpToDate>
  <CharactersWithSpaces>1371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2021-05-18T01:53:00Z</dcterms:created>
  <dc:creator>Administrator</dc:creator>
  <cp:lastModifiedBy>神神</cp:lastModifiedBy>
  <dcterms:modified xsi:type="dcterms:W3CDTF">2021-05-24T08:22:26Z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8DF0CE4173E6489FB6F2976EE8D41674</vt:lpwstr>
  </property>
</Properties>
</file>