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Y="-1800"/>
        <w:tblW w:w="1741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83"/>
        <w:gridCol w:w="1381"/>
        <w:gridCol w:w="2146"/>
        <w:gridCol w:w="1427"/>
        <w:gridCol w:w="236"/>
        <w:gridCol w:w="236"/>
        <w:gridCol w:w="2091"/>
        <w:gridCol w:w="2010"/>
        <w:gridCol w:w="1965"/>
        <w:gridCol w:w="1211"/>
        <w:gridCol w:w="364"/>
        <w:gridCol w:w="22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0" w:type="dxa"/>
          <w:trHeight w:val="484" w:hRule="atLeast"/>
        </w:trPr>
        <w:tc>
          <w:tcPr>
            <w:tcW w:w="1519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0" w:type="dxa"/>
          <w:trHeight w:val="311" w:hRule="atLeast"/>
        </w:trPr>
        <w:tc>
          <w:tcPr>
            <w:tcW w:w="1519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（2020年度）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10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0" w:type="dxa"/>
          <w:trHeight w:val="370" w:hRule="atLeast"/>
        </w:trPr>
        <w:tc>
          <w:tcPr>
            <w:tcW w:w="35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1168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舆情监测费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0" w:type="dxa"/>
          <w:trHeight w:val="370" w:hRule="atLeast"/>
        </w:trPr>
        <w:tc>
          <w:tcPr>
            <w:tcW w:w="35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主管部门及代码</w:t>
            </w:r>
          </w:p>
        </w:tc>
        <w:tc>
          <w:tcPr>
            <w:tcW w:w="4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北京市门头沟区法院947</w:t>
            </w:r>
          </w:p>
        </w:tc>
        <w:tc>
          <w:tcPr>
            <w:tcW w:w="2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实施单位</w:t>
            </w:r>
          </w:p>
        </w:tc>
        <w:tc>
          <w:tcPr>
            <w:tcW w:w="55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北京市门头沟区人民法院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0" w:type="dxa"/>
          <w:trHeight w:val="370" w:hRule="atLeast"/>
        </w:trPr>
        <w:tc>
          <w:tcPr>
            <w:tcW w:w="35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项目负责人</w:t>
            </w:r>
          </w:p>
        </w:tc>
        <w:tc>
          <w:tcPr>
            <w:tcW w:w="4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陈硕</w:t>
            </w:r>
          </w:p>
        </w:tc>
        <w:tc>
          <w:tcPr>
            <w:tcW w:w="2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55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618681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0" w:type="dxa"/>
          <w:trHeight w:val="674" w:hRule="atLeast"/>
        </w:trPr>
        <w:tc>
          <w:tcPr>
            <w:tcW w:w="351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项目资金                    （万元）</w:t>
            </w: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年初预算数（A）</w:t>
            </w:r>
          </w:p>
        </w:tc>
        <w:tc>
          <w:tcPr>
            <w:tcW w:w="2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全年执行数（B）</w:t>
            </w:r>
          </w:p>
        </w:tc>
        <w:tc>
          <w:tcPr>
            <w:tcW w:w="2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分值（10分）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执行率（B/A)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0" w:type="dxa"/>
          <w:trHeight w:val="370" w:hRule="atLeast"/>
        </w:trPr>
        <w:tc>
          <w:tcPr>
            <w:tcW w:w="351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年度资金总额：</w:t>
            </w: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2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2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100%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0" w:type="dxa"/>
          <w:trHeight w:val="370" w:hRule="atLeast"/>
        </w:trPr>
        <w:tc>
          <w:tcPr>
            <w:tcW w:w="351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其中:财政拨款</w:t>
            </w: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2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2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100%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0" w:type="dxa"/>
          <w:trHeight w:val="370" w:hRule="atLeast"/>
        </w:trPr>
        <w:tc>
          <w:tcPr>
            <w:tcW w:w="351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其他资金</w:t>
            </w: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0" w:type="dxa"/>
          <w:trHeight w:val="1172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年度目标</w:t>
            </w:r>
          </w:p>
        </w:tc>
        <w:tc>
          <w:tcPr>
            <w:tcW w:w="670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提升服务水平，减少舆情风险</w:t>
            </w:r>
          </w:p>
        </w:tc>
        <w:tc>
          <w:tcPr>
            <w:tcW w:w="76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提升服务水平，减少舆情风险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0" w:type="dxa"/>
          <w:trHeight w:val="737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一级指标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18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年度指标值(A)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全年实际值(B)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未完成原因分析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0" w:type="dxa"/>
          <w:trHeight w:val="413" w:hRule="atLeast"/>
        </w:trPr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产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出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(50分)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质量指标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降低舆情影响力</w:t>
            </w:r>
          </w:p>
        </w:tc>
        <w:tc>
          <w:tcPr>
            <w:tcW w:w="18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较上年下降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未产生舆情影响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0" w:type="dxa"/>
          <w:trHeight w:val="419" w:hRule="atLeast"/>
        </w:trPr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进度指标</w:t>
            </w: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强化舆情处理速度，减少舆情损害</w:t>
            </w:r>
          </w:p>
        </w:tc>
        <w:tc>
          <w:tcPr>
            <w:tcW w:w="18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较上年下降</w:t>
            </w:r>
          </w:p>
        </w:tc>
        <w:tc>
          <w:tcPr>
            <w:tcW w:w="2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较上年下降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0" w:type="dxa"/>
          <w:trHeight w:val="418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舆情监测支出</w:t>
            </w:r>
          </w:p>
        </w:tc>
        <w:tc>
          <w:tcPr>
            <w:tcW w:w="18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6万元</w:t>
            </w:r>
          </w:p>
        </w:tc>
        <w:tc>
          <w:tcPr>
            <w:tcW w:w="2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6万元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0" w:type="dxa"/>
          <w:trHeight w:val="741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果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(40分)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效益指标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提升防控水平</w:t>
            </w:r>
          </w:p>
        </w:tc>
        <w:tc>
          <w:tcPr>
            <w:tcW w:w="18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达到提升</w:t>
            </w:r>
          </w:p>
        </w:tc>
        <w:tc>
          <w:tcPr>
            <w:tcW w:w="2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达到提升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0" w:type="dxa"/>
          <w:trHeight w:val="413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服务对象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2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满意水平</w:t>
            </w: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100%</w:t>
            </w:r>
          </w:p>
        </w:tc>
        <w:tc>
          <w:tcPr>
            <w:tcW w:w="2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0" w:type="dxa"/>
          <w:trHeight w:val="353" w:hRule="atLeast"/>
        </w:trPr>
        <w:tc>
          <w:tcPr>
            <w:tcW w:w="116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总分：</w:t>
            </w:r>
          </w:p>
        </w:tc>
        <w:tc>
          <w:tcPr>
            <w:tcW w:w="35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bookmarkStart w:id="0" w:name="_GoBack"/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98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0" w:type="dxa"/>
          <w:trHeight w:val="454" w:hRule="atLeast"/>
        </w:trPr>
        <w:tc>
          <w:tcPr>
            <w:tcW w:w="15196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注：1.得分一档最高不能超过该指标分值上限。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0" w:type="dxa"/>
          <w:trHeight w:val="747" w:hRule="atLeast"/>
        </w:trPr>
        <w:tc>
          <w:tcPr>
            <w:tcW w:w="1519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2.定性指标根据指标完成情况分为：达成预期指标、基本达成预期指标且效果较好效果、部分达成预期指标且具有一定效果、未达成预期指标且效果较差四档，分别按照该指标对应分值区间100-90%(含90%)、90-75%(含75%)、75-60%（含60%）、60-0%合理确定分值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0" w:type="dxa"/>
          <w:trHeight w:val="586" w:hRule="atLeast"/>
        </w:trPr>
        <w:tc>
          <w:tcPr>
            <w:tcW w:w="1519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0" w:type="dxa"/>
          <w:trHeight w:val="78" w:hRule="atLeast"/>
        </w:trPr>
        <w:tc>
          <w:tcPr>
            <w:tcW w:w="1519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>
      <w:pPr>
        <w:rPr>
          <w:rFonts w:ascii="仿宋_GB2312" w:eastAsia="仿宋_GB2312"/>
          <w:sz w:val="32"/>
          <w:szCs w:val="32"/>
        </w:rPr>
        <w:sectPr>
          <w:pgSz w:w="16840" w:h="11907" w:orient="landscape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widowControl/>
        <w:spacing w:line="480" w:lineRule="exact"/>
        <w:rPr>
          <w:rFonts w:ascii="仿宋_GB2312" w:eastAsia="仿宋_GB2312"/>
          <w:sz w:val="32"/>
          <w:szCs w:val="32"/>
        </w:rPr>
      </w:pPr>
    </w:p>
    <w:p>
      <w:pPr>
        <w:widowControl/>
        <w:spacing w:line="480" w:lineRule="exact"/>
        <w:rPr>
          <w:rFonts w:ascii="仿宋_GB2312" w:eastAsia="仿宋_GB2312"/>
          <w:sz w:val="32"/>
          <w:szCs w:val="32"/>
        </w:rPr>
      </w:pPr>
    </w:p>
    <w:p>
      <w:pPr>
        <w:widowControl/>
        <w:spacing w:line="480" w:lineRule="exact"/>
        <w:rPr>
          <w:rFonts w:ascii="仿宋_GB2312" w:eastAsia="仿宋_GB2312"/>
          <w:sz w:val="32"/>
          <w:szCs w:val="32"/>
        </w:rPr>
        <w:sectPr>
          <w:pgSz w:w="11907" w:h="16840"/>
          <w:pgMar w:top="1440" w:right="1797" w:bottom="1440" w:left="1797" w:header="851" w:footer="992" w:gutter="0"/>
          <w:cols w:space="425" w:num="1"/>
          <w:docGrid w:type="linesAndChars" w:linePitch="312" w:charSpace="0"/>
        </w:sectPr>
      </w:pPr>
    </w:p>
    <w:p>
      <w:pPr>
        <w:rPr>
          <w:rFonts w:ascii="仿宋_GB2312" w:eastAsia="仿宋_GB2312"/>
          <w:sz w:val="32"/>
          <w:szCs w:val="32"/>
        </w:rPr>
        <w:sectPr>
          <w:pgSz w:w="11907" w:h="16840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7F79"/>
    <w:rsid w:val="00017B00"/>
    <w:rsid w:val="00021C45"/>
    <w:rsid w:val="00036553"/>
    <w:rsid w:val="0005642C"/>
    <w:rsid w:val="00065CF8"/>
    <w:rsid w:val="000837FD"/>
    <w:rsid w:val="000B6026"/>
    <w:rsid w:val="000C72EC"/>
    <w:rsid w:val="000E5BEE"/>
    <w:rsid w:val="000E7F42"/>
    <w:rsid w:val="000F3B48"/>
    <w:rsid w:val="001220FB"/>
    <w:rsid w:val="00151ED4"/>
    <w:rsid w:val="00164931"/>
    <w:rsid w:val="0018105B"/>
    <w:rsid w:val="001C377F"/>
    <w:rsid w:val="001F33CC"/>
    <w:rsid w:val="002063F6"/>
    <w:rsid w:val="00214009"/>
    <w:rsid w:val="002274C8"/>
    <w:rsid w:val="00276865"/>
    <w:rsid w:val="002D280A"/>
    <w:rsid w:val="00313AC7"/>
    <w:rsid w:val="003511CC"/>
    <w:rsid w:val="003531EC"/>
    <w:rsid w:val="00386F4A"/>
    <w:rsid w:val="003C44EE"/>
    <w:rsid w:val="00430AF0"/>
    <w:rsid w:val="004A4AE3"/>
    <w:rsid w:val="004F27E4"/>
    <w:rsid w:val="00515BA0"/>
    <w:rsid w:val="00546059"/>
    <w:rsid w:val="00546735"/>
    <w:rsid w:val="005E0150"/>
    <w:rsid w:val="006128C4"/>
    <w:rsid w:val="00633E26"/>
    <w:rsid w:val="00640988"/>
    <w:rsid w:val="006764FD"/>
    <w:rsid w:val="006D38EB"/>
    <w:rsid w:val="006E73DF"/>
    <w:rsid w:val="0070071D"/>
    <w:rsid w:val="007351C3"/>
    <w:rsid w:val="00797F79"/>
    <w:rsid w:val="007B4658"/>
    <w:rsid w:val="007B7CF9"/>
    <w:rsid w:val="00806ADA"/>
    <w:rsid w:val="00816D0D"/>
    <w:rsid w:val="008640F9"/>
    <w:rsid w:val="008A2744"/>
    <w:rsid w:val="0095520C"/>
    <w:rsid w:val="0098730B"/>
    <w:rsid w:val="009C0EF8"/>
    <w:rsid w:val="009F4D90"/>
    <w:rsid w:val="00A5691E"/>
    <w:rsid w:val="00A623D2"/>
    <w:rsid w:val="00A7638A"/>
    <w:rsid w:val="00A86722"/>
    <w:rsid w:val="00AD72A2"/>
    <w:rsid w:val="00AE5E0E"/>
    <w:rsid w:val="00B06F73"/>
    <w:rsid w:val="00B169CC"/>
    <w:rsid w:val="00B53AA4"/>
    <w:rsid w:val="00B853FE"/>
    <w:rsid w:val="00BA2B75"/>
    <w:rsid w:val="00BC3845"/>
    <w:rsid w:val="00BF70E0"/>
    <w:rsid w:val="00C31175"/>
    <w:rsid w:val="00C55E05"/>
    <w:rsid w:val="00C75A70"/>
    <w:rsid w:val="00CC5430"/>
    <w:rsid w:val="00CC65E5"/>
    <w:rsid w:val="00CE3475"/>
    <w:rsid w:val="00CE3674"/>
    <w:rsid w:val="00D200B0"/>
    <w:rsid w:val="00D2240C"/>
    <w:rsid w:val="00D451CE"/>
    <w:rsid w:val="00D94AB4"/>
    <w:rsid w:val="00DB0062"/>
    <w:rsid w:val="00DC3D89"/>
    <w:rsid w:val="00DF6267"/>
    <w:rsid w:val="00E33339"/>
    <w:rsid w:val="00E55128"/>
    <w:rsid w:val="00EA0EB8"/>
    <w:rsid w:val="00EB0568"/>
    <w:rsid w:val="00EC270C"/>
    <w:rsid w:val="00F16E99"/>
    <w:rsid w:val="00F21E92"/>
    <w:rsid w:val="00F24390"/>
    <w:rsid w:val="00F258AB"/>
    <w:rsid w:val="00F56136"/>
    <w:rsid w:val="00FB0061"/>
    <w:rsid w:val="0A566267"/>
    <w:rsid w:val="0FA3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4</Pages>
  <Words>107</Words>
  <Characters>613</Characters>
  <Lines>5</Lines>
  <Paragraphs>1</Paragraphs>
  <TotalTime>3</TotalTime>
  <ScaleCrop>false</ScaleCrop>
  <LinksUpToDate>false</LinksUpToDate>
  <CharactersWithSpaces>719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2021-05-28T03:31:00Z</dcterms:created>
  <dc:creator>马荣丽</dc:creator>
  <cp:lastModifiedBy>专业毁小伙伴三十年</cp:lastModifiedBy>
  <cp:lastPrinted>2020-03-30T08:03:00Z</cp:lastPrinted>
  <dcterms:modified xsi:type="dcterms:W3CDTF">2021-06-08T08:30:12Z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A65774C8A1C84568B7B620BFFB29124A</vt:lpwstr>
  </property>
</Properties>
</file>