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0" w:firstLineChars="200"/>
        <w:outlineLvl w:val="0"/>
        <w:rPr>
          <w:rFonts w:ascii="黑体" w:eastAsia="黑体"/>
          <w:sz w:val="28"/>
          <w:szCs w:val="28"/>
        </w:rPr>
      </w:pPr>
      <w:bookmarkStart w:id="0" w:name="_GoBack"/>
      <w:bookmarkEnd w:id="0"/>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w:t>
      </w:r>
      <w:r>
        <w:rPr>
          <w:rFonts w:hint="eastAsia" w:ascii="黑体" w:eastAsia="黑体"/>
          <w:sz w:val="28"/>
          <w:szCs w:val="28"/>
        </w:rPr>
        <w:t>评表</w:t>
      </w:r>
    </w:p>
    <w:p>
      <w:pPr>
        <w:spacing w:line="480" w:lineRule="exact"/>
        <w:jc w:val="center"/>
        <w:rPr>
          <w:rFonts w:ascii="方正小标宋简体" w:hAnsi="黑体" w:eastAsia="方正小标宋简体"/>
          <w:sz w:val="36"/>
          <w:szCs w:val="36"/>
        </w:rPr>
      </w:pPr>
      <w:r>
        <w:rPr>
          <w:rFonts w:ascii="宋体" w:hAnsi="宋体" w:cs="宋体"/>
          <w:b/>
          <w:bCs/>
          <w:kern w:val="0"/>
          <w:sz w:val="28"/>
          <w:szCs w:val="28"/>
        </w:rPr>
        <w:tab/>
      </w: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（2020年度）</w:t>
      </w:r>
    </w:p>
    <w:p>
      <w:pPr>
        <w:spacing w:line="240" w:lineRule="exact"/>
        <w:rPr>
          <w:rFonts w:ascii="仿宋_GB2312" w:hAnsi="宋体" w:eastAsia="仿宋_GB2312"/>
          <w:sz w:val="30"/>
          <w:szCs w:val="30"/>
        </w:rPr>
      </w:pPr>
    </w:p>
    <w:tbl>
      <w:tblPr>
        <w:tblStyle w:val="8"/>
        <w:tblW w:w="9354" w:type="dxa"/>
        <w:jc w:val="center"/>
        <w:tblLayout w:type="fixed"/>
        <w:tblCellMar>
          <w:top w:w="0" w:type="dxa"/>
          <w:left w:w="108" w:type="dxa"/>
          <w:bottom w:w="0" w:type="dxa"/>
          <w:right w:w="108" w:type="dxa"/>
        </w:tblCellMar>
      </w:tblPr>
      <w:tblGrid>
        <w:gridCol w:w="585"/>
        <w:gridCol w:w="790"/>
        <w:gridCol w:w="850"/>
        <w:gridCol w:w="1167"/>
        <w:gridCol w:w="393"/>
        <w:gridCol w:w="734"/>
        <w:gridCol w:w="967"/>
        <w:gridCol w:w="1384"/>
        <w:gridCol w:w="33"/>
        <w:gridCol w:w="567"/>
        <w:gridCol w:w="12"/>
        <w:gridCol w:w="980"/>
        <w:gridCol w:w="892"/>
      </w:tblGrid>
      <w:tr>
        <w:tblPrEx>
          <w:tblCellMar>
            <w:top w:w="0" w:type="dxa"/>
            <w:left w:w="108" w:type="dxa"/>
            <w:bottom w:w="0" w:type="dxa"/>
            <w:right w:w="108" w:type="dxa"/>
          </w:tblCellMar>
        </w:tblPrEx>
        <w:trPr>
          <w:trHeight w:val="306" w:hRule="atLeast"/>
          <w:jc w:val="center"/>
        </w:trPr>
        <w:tc>
          <w:tcPr>
            <w:tcW w:w="13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979"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办案业务费</w:t>
            </w:r>
          </w:p>
        </w:tc>
      </w:tr>
      <w:tr>
        <w:tblPrEx>
          <w:tblCellMar>
            <w:top w:w="0" w:type="dxa"/>
            <w:left w:w="108" w:type="dxa"/>
            <w:bottom w:w="0" w:type="dxa"/>
            <w:right w:w="108" w:type="dxa"/>
          </w:tblCellMar>
        </w:tblPrEx>
        <w:trPr>
          <w:trHeight w:val="306" w:hRule="atLeast"/>
          <w:jc w:val="center"/>
        </w:trPr>
        <w:tc>
          <w:tcPr>
            <w:tcW w:w="13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11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北京市人民检察院</w:t>
            </w:r>
          </w:p>
        </w:tc>
        <w:tc>
          <w:tcPr>
            <w:tcW w:w="138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48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北京市人民检察院本级</w:t>
            </w:r>
          </w:p>
        </w:tc>
      </w:tr>
      <w:tr>
        <w:tblPrEx>
          <w:tblCellMar>
            <w:top w:w="0" w:type="dxa"/>
            <w:left w:w="108" w:type="dxa"/>
            <w:bottom w:w="0" w:type="dxa"/>
            <w:right w:w="108" w:type="dxa"/>
          </w:tblCellMar>
        </w:tblPrEx>
        <w:trPr>
          <w:trHeight w:val="306" w:hRule="atLeast"/>
          <w:jc w:val="center"/>
        </w:trPr>
        <w:tc>
          <w:tcPr>
            <w:tcW w:w="13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11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焦晶</w:t>
            </w:r>
          </w:p>
        </w:tc>
        <w:tc>
          <w:tcPr>
            <w:tcW w:w="138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48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58762457</w:t>
            </w:r>
          </w:p>
        </w:tc>
      </w:tr>
      <w:tr>
        <w:tblPrEx>
          <w:tblCellMar>
            <w:top w:w="0" w:type="dxa"/>
            <w:left w:w="108" w:type="dxa"/>
            <w:bottom w:w="0" w:type="dxa"/>
            <w:right w:w="108" w:type="dxa"/>
          </w:tblCellMar>
        </w:tblPrEx>
        <w:trPr>
          <w:trHeight w:val="306" w:hRule="atLeast"/>
          <w:jc w:val="center"/>
        </w:trPr>
        <w:tc>
          <w:tcPr>
            <w:tcW w:w="137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20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9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38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612"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98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8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atLeast"/>
          <w:jc w:val="center"/>
        </w:trPr>
        <w:tc>
          <w:tcPr>
            <w:tcW w:w="13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01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1173.00</w:t>
            </w:r>
          </w:p>
        </w:tc>
        <w:tc>
          <w:tcPr>
            <w:tcW w:w="9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723.00</w:t>
            </w:r>
          </w:p>
        </w:tc>
        <w:tc>
          <w:tcPr>
            <w:tcW w:w="138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634.91</w:t>
            </w:r>
          </w:p>
        </w:tc>
        <w:tc>
          <w:tcPr>
            <w:tcW w:w="612"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98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87.82%</w:t>
            </w:r>
          </w:p>
        </w:tc>
        <w:tc>
          <w:tcPr>
            <w:tcW w:w="8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8.78</w:t>
            </w:r>
          </w:p>
        </w:tc>
      </w:tr>
      <w:tr>
        <w:tblPrEx>
          <w:tblCellMar>
            <w:top w:w="0" w:type="dxa"/>
            <w:left w:w="108" w:type="dxa"/>
            <w:bottom w:w="0" w:type="dxa"/>
            <w:right w:w="108" w:type="dxa"/>
          </w:tblCellMar>
        </w:tblPrEx>
        <w:trPr>
          <w:trHeight w:val="306" w:hRule="atLeast"/>
          <w:jc w:val="center"/>
        </w:trPr>
        <w:tc>
          <w:tcPr>
            <w:tcW w:w="13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0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1173.00</w:t>
            </w:r>
          </w:p>
        </w:tc>
        <w:tc>
          <w:tcPr>
            <w:tcW w:w="9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723.00</w:t>
            </w:r>
          </w:p>
        </w:tc>
        <w:tc>
          <w:tcPr>
            <w:tcW w:w="138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634.91</w:t>
            </w:r>
          </w:p>
        </w:tc>
        <w:tc>
          <w:tcPr>
            <w:tcW w:w="612"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8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87.82%</w:t>
            </w:r>
          </w:p>
        </w:tc>
        <w:tc>
          <w:tcPr>
            <w:tcW w:w="8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atLeast"/>
          <w:jc w:val="center"/>
        </w:trPr>
        <w:tc>
          <w:tcPr>
            <w:tcW w:w="13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0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9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38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612"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8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atLeast"/>
          <w:jc w:val="center"/>
        </w:trPr>
        <w:tc>
          <w:tcPr>
            <w:tcW w:w="13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0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9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38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612"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8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atLeas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0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86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306" w:hRule="atLeas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01"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充分保障北京市人民检察院全年开展侦查监督、公诉、审判监督、执行监督、民事行政监督、公益诉讼、控告申诉、刑事案件侦查等法律监督工作所需的经费。</w:t>
            </w:r>
          </w:p>
        </w:tc>
        <w:tc>
          <w:tcPr>
            <w:tcW w:w="3868"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通过项目的开展，保障了全年开展侦查监督、公诉、审判监督、执行监督、民事行政监督、公益诉讼、控告申诉、刑事案件侦查等法律监督工作的经费需求；有效打击了刑事犯罪，维护了国家安全和社会秩序；发挥了检察职能优势，提升社会法制治理水平。</w:t>
            </w:r>
          </w:p>
        </w:tc>
      </w:tr>
      <w:tr>
        <w:tblPrEx>
          <w:tblCellMar>
            <w:top w:w="0" w:type="dxa"/>
            <w:left w:w="108" w:type="dxa"/>
            <w:bottom w:w="0" w:type="dxa"/>
            <w:right w:w="108" w:type="dxa"/>
          </w:tblCellMar>
        </w:tblPrEx>
        <w:trPr>
          <w:trHeight w:val="306" w:hRule="atLeas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7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5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7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8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trHeight w:val="306"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9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850"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保障好全年开展各类法律监督工作的经费需求</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按需实施</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按需实施</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90"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50"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受理案件数量</w:t>
            </w:r>
          </w:p>
        </w:tc>
        <w:tc>
          <w:tcPr>
            <w:tcW w:w="1701"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按需实施</w:t>
            </w:r>
          </w:p>
        </w:tc>
        <w:tc>
          <w:tcPr>
            <w:tcW w:w="1417"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按需实施</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90"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办结案件数量</w:t>
            </w:r>
          </w:p>
        </w:tc>
        <w:tc>
          <w:tcPr>
            <w:tcW w:w="1701"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按需实施</w:t>
            </w:r>
          </w:p>
        </w:tc>
        <w:tc>
          <w:tcPr>
            <w:tcW w:w="1417"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按需实施</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50"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5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案件办理情况</w:t>
            </w:r>
          </w:p>
        </w:tc>
        <w:tc>
          <w:tcPr>
            <w:tcW w:w="17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符合法律要求</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符合法律要求</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5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资金支出合规性</w:t>
            </w:r>
          </w:p>
        </w:tc>
        <w:tc>
          <w:tcPr>
            <w:tcW w:w="17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符合北京市及市检察院相关规定</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符合北京市及市检察院相关规定</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5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工作进度</w:t>
            </w:r>
          </w:p>
        </w:tc>
        <w:tc>
          <w:tcPr>
            <w:tcW w:w="17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2020年全年执行，2020年底完成</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2020年全年执行，2020年底完成</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5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预算控制数</w:t>
            </w:r>
          </w:p>
        </w:tc>
        <w:tc>
          <w:tcPr>
            <w:tcW w:w="17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723万元以内</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634.91万元</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社会效益指标</w:t>
            </w:r>
          </w:p>
        </w:tc>
        <w:tc>
          <w:tcPr>
            <w:tcW w:w="15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保障检察职能的履行</w:t>
            </w:r>
          </w:p>
        </w:tc>
        <w:tc>
          <w:tcPr>
            <w:tcW w:w="17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立足打击犯罪保护人民，全面履行司法办案职能</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color w:val="000000"/>
                <w:kern w:val="0"/>
                <w:szCs w:val="21"/>
              </w:rPr>
              <w:t>立足打击犯罪保护人民，全面履行司法办案职能</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8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5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人民群众对检察工作满意度</w:t>
            </w:r>
          </w:p>
        </w:tc>
        <w:tc>
          <w:tcPr>
            <w:tcW w:w="17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6903"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98.78</w:t>
            </w:r>
          </w:p>
        </w:tc>
        <w:tc>
          <w:tcPr>
            <w:tcW w:w="8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spacing w:line="0" w:lineRule="atLeast"/>
        <w:outlineLvl w:val="0"/>
        <w:rPr>
          <w:rFonts w:ascii="仿宋_GB2312" w:hAnsi="黑体" w:eastAsia="仿宋_GB2312"/>
          <w:sz w:val="32"/>
          <w:szCs w:val="32"/>
        </w:rPr>
      </w:pP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（2020年度）</w:t>
      </w:r>
    </w:p>
    <w:p>
      <w:pPr>
        <w:spacing w:line="240" w:lineRule="exact"/>
        <w:rPr>
          <w:rFonts w:ascii="仿宋_GB2312" w:hAnsi="宋体" w:eastAsia="仿宋_GB2312"/>
          <w:sz w:val="30"/>
          <w:szCs w:val="30"/>
        </w:rPr>
      </w:pPr>
    </w:p>
    <w:tbl>
      <w:tblPr>
        <w:tblStyle w:val="8"/>
        <w:tblW w:w="9038" w:type="dxa"/>
        <w:jc w:val="center"/>
        <w:tblLayout w:type="fixed"/>
        <w:tblCellMar>
          <w:top w:w="0" w:type="dxa"/>
          <w:left w:w="108" w:type="dxa"/>
          <w:bottom w:w="0" w:type="dxa"/>
          <w:right w:w="108" w:type="dxa"/>
        </w:tblCellMar>
      </w:tblPr>
      <w:tblGrid>
        <w:gridCol w:w="585"/>
        <w:gridCol w:w="788"/>
        <w:gridCol w:w="851"/>
        <w:gridCol w:w="992"/>
        <w:gridCol w:w="283"/>
        <w:gridCol w:w="567"/>
        <w:gridCol w:w="851"/>
        <w:gridCol w:w="1134"/>
        <w:gridCol w:w="709"/>
        <w:gridCol w:w="425"/>
        <w:gridCol w:w="142"/>
        <w:gridCol w:w="850"/>
        <w:gridCol w:w="861"/>
      </w:tblGrid>
      <w:tr>
        <w:tblPrEx>
          <w:tblCellMar>
            <w:top w:w="0" w:type="dxa"/>
            <w:left w:w="108" w:type="dxa"/>
            <w:bottom w:w="0" w:type="dxa"/>
            <w:right w:w="108" w:type="dxa"/>
          </w:tblCellMar>
        </w:tblPrEx>
        <w:trPr>
          <w:trHeight w:val="381" w:hRule="exact"/>
          <w:jc w:val="center"/>
        </w:trPr>
        <w:tc>
          <w:tcPr>
            <w:tcW w:w="137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665"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检察工作费用</w:t>
            </w:r>
          </w:p>
        </w:tc>
      </w:tr>
      <w:tr>
        <w:tblPrEx>
          <w:tblCellMar>
            <w:top w:w="0" w:type="dxa"/>
            <w:left w:w="108" w:type="dxa"/>
            <w:bottom w:w="0" w:type="dxa"/>
            <w:right w:w="108" w:type="dxa"/>
          </w:tblCellMar>
        </w:tblPrEx>
        <w:trPr>
          <w:trHeight w:val="557" w:hRule="exact"/>
          <w:jc w:val="center"/>
        </w:trPr>
        <w:tc>
          <w:tcPr>
            <w:tcW w:w="137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54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北京市人民检察院</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98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北京市人民检察院本级</w:t>
            </w:r>
          </w:p>
        </w:tc>
      </w:tr>
      <w:tr>
        <w:tblPrEx>
          <w:tblCellMar>
            <w:top w:w="0" w:type="dxa"/>
            <w:left w:w="108" w:type="dxa"/>
            <w:bottom w:w="0" w:type="dxa"/>
            <w:right w:w="108" w:type="dxa"/>
          </w:tblCellMar>
        </w:tblPrEx>
        <w:trPr>
          <w:trHeight w:val="306" w:hRule="exact"/>
          <w:jc w:val="center"/>
        </w:trPr>
        <w:tc>
          <w:tcPr>
            <w:tcW w:w="137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354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王步远</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98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58762001</w:t>
            </w:r>
          </w:p>
        </w:tc>
      </w:tr>
      <w:tr>
        <w:tblPrEx>
          <w:tblCellMar>
            <w:top w:w="0" w:type="dxa"/>
            <w:left w:w="108" w:type="dxa"/>
            <w:bottom w:w="0" w:type="dxa"/>
            <w:right w:w="108" w:type="dxa"/>
          </w:tblCellMar>
        </w:tblPrEx>
        <w:trPr>
          <w:trHeight w:val="567" w:hRule="exact"/>
          <w:jc w:val="center"/>
        </w:trPr>
        <w:tc>
          <w:tcPr>
            <w:tcW w:w="137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5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86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37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4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85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253.00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193.00</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143.12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74.16%</w:t>
            </w:r>
          </w:p>
        </w:tc>
        <w:tc>
          <w:tcPr>
            <w:tcW w:w="86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7.42</w:t>
            </w:r>
          </w:p>
        </w:tc>
      </w:tr>
      <w:tr>
        <w:tblPrEx>
          <w:tblCellMar>
            <w:top w:w="0" w:type="dxa"/>
            <w:left w:w="108" w:type="dxa"/>
            <w:bottom w:w="0" w:type="dxa"/>
            <w:right w:w="108" w:type="dxa"/>
          </w:tblCellMar>
        </w:tblPrEx>
        <w:trPr>
          <w:trHeight w:val="601" w:hRule="exact"/>
          <w:jc w:val="center"/>
        </w:trPr>
        <w:tc>
          <w:tcPr>
            <w:tcW w:w="137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85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253.00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193.00</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143.12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74.16%</w:t>
            </w:r>
          </w:p>
        </w:tc>
        <w:tc>
          <w:tcPr>
            <w:tcW w:w="86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37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85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6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37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85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6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33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412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32"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确保检务公开、新媒体法制宣传、政策理论研究等相关检察工作的顺利开展</w:t>
            </w:r>
          </w:p>
        </w:tc>
        <w:tc>
          <w:tcPr>
            <w:tcW w:w="4121"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通过项目实施，保障了检务公开、新媒体法制宣传、政策理论研究等相关检察工作的顺利开展</w:t>
            </w:r>
          </w:p>
        </w:tc>
      </w:tr>
      <w:tr>
        <w:tblPrEx>
          <w:tblCellMar>
            <w:top w:w="0" w:type="dxa"/>
            <w:left w:w="108" w:type="dxa"/>
            <w:bottom w:w="0" w:type="dxa"/>
            <w:right w:w="108" w:type="dxa"/>
          </w:tblCellMar>
        </w:tblPrEx>
        <w:trPr>
          <w:trHeight w:val="1014"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78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2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8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8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851"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27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保障全年开展相关检察工作的经费需求</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按需实施</w:t>
            </w:r>
          </w:p>
        </w:tc>
        <w:tc>
          <w:tcPr>
            <w:tcW w:w="1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按需实施</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51"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7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宣传用品、杂志订阅</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按需订阅</w:t>
            </w:r>
          </w:p>
        </w:tc>
        <w:tc>
          <w:tcPr>
            <w:tcW w:w="1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为代表委员等群体、相关单位部门等订阅《检察日报》1680份、《方圆》杂志1680份、《北京人大》杂志55份，检察宣传品6个种类共计4600份</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27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资金支出合规性</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符合北京市及市检察院相关规定</w:t>
            </w:r>
          </w:p>
        </w:tc>
        <w:tc>
          <w:tcPr>
            <w:tcW w:w="1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符合北京市及市检察院相关规定</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27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工作进度</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2020年全年执行，2020年底完成</w:t>
            </w:r>
          </w:p>
        </w:tc>
        <w:tc>
          <w:tcPr>
            <w:tcW w:w="1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2020年全年执行，2020年底完成</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27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预算控制数</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193万元以内</w:t>
            </w:r>
          </w:p>
        </w:tc>
        <w:tc>
          <w:tcPr>
            <w:tcW w:w="1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143.12万元</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8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社会效益指标</w:t>
            </w:r>
          </w:p>
        </w:tc>
        <w:tc>
          <w:tcPr>
            <w:tcW w:w="127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提高社会各界对检察工作支持力度</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通过加强检察宣传、检务公开等工作，较好的向代表委员等展示检察机关的工作情况，争取到社会各界的支持</w:t>
            </w:r>
          </w:p>
        </w:tc>
        <w:tc>
          <w:tcPr>
            <w:tcW w:w="1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通过加强检察宣传、检务公开等工作，较好的向代表委员等展示了检察机关的工作情况，争取到了社会各界的支持</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8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27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争取社会各界持续支持检察工作</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为包括代表委员在内的社会各界持续支持检察工作打下良好的基础</w:t>
            </w:r>
          </w:p>
        </w:tc>
        <w:tc>
          <w:tcPr>
            <w:tcW w:w="1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为包括代表委员在内的社会各界支持检察工作打下良好的基础</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8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8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27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市两会代表满意度</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市两会代表对检察工作赞成率100%</w:t>
            </w:r>
          </w:p>
        </w:tc>
        <w:tc>
          <w:tcPr>
            <w:tcW w:w="1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市两会代表对检察工作赞成率100%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6760"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97.42</w:t>
            </w:r>
          </w:p>
        </w:tc>
        <w:tc>
          <w:tcPr>
            <w:tcW w:w="8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（2020年度）</w:t>
      </w:r>
    </w:p>
    <w:p>
      <w:pPr>
        <w:spacing w:line="240" w:lineRule="exact"/>
        <w:rPr>
          <w:rFonts w:ascii="仿宋_GB2312" w:hAnsi="宋体" w:eastAsia="仿宋_GB2312"/>
          <w:sz w:val="30"/>
          <w:szCs w:val="30"/>
        </w:rPr>
      </w:pPr>
    </w:p>
    <w:tbl>
      <w:tblPr>
        <w:tblStyle w:val="8"/>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975"/>
        <w:gridCol w:w="1105"/>
        <w:gridCol w:w="727"/>
        <w:gridCol w:w="534"/>
        <w:gridCol w:w="593"/>
        <w:gridCol w:w="1108"/>
        <w:gridCol w:w="1276"/>
        <w:gridCol w:w="142"/>
        <w:gridCol w:w="437"/>
        <w:gridCol w:w="130"/>
        <w:gridCol w:w="567"/>
        <w:gridCol w:w="283"/>
        <w:gridCol w:w="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794" w:type="dxa"/>
            <w:gridSpan w:val="1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安检安保工作经费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67" w:type="dxa"/>
            <w:gridSpan w:val="5"/>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北京市人民检察院</w:t>
            </w:r>
          </w:p>
        </w:tc>
        <w:tc>
          <w:tcPr>
            <w:tcW w:w="127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451" w:type="dxa"/>
            <w:gridSpan w:val="6"/>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北京市人民检察院本级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67" w:type="dxa"/>
            <w:gridSpan w:val="5"/>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周海生</w:t>
            </w:r>
          </w:p>
        </w:tc>
        <w:tc>
          <w:tcPr>
            <w:tcW w:w="127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451" w:type="dxa"/>
            <w:gridSpan w:val="6"/>
            <w:vAlign w:val="center"/>
          </w:tcPr>
          <w:p>
            <w:pPr>
              <w:widowControl/>
              <w:spacing w:line="240" w:lineRule="exact"/>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58762441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60" w:type="dxa"/>
            <w:gridSpan w:val="2"/>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vAlign w:val="center"/>
          </w:tcPr>
          <w:p>
            <w:pPr>
              <w:widowControl/>
              <w:spacing w:line="240" w:lineRule="exact"/>
              <w:jc w:val="center"/>
              <w:rPr>
                <w:rFonts w:ascii="仿宋_GB2312" w:hAnsi="宋体" w:eastAsia="仿宋_GB2312" w:cs="宋体"/>
                <w:kern w:val="0"/>
                <w:szCs w:val="21"/>
              </w:rPr>
            </w:pPr>
          </w:p>
        </w:tc>
        <w:tc>
          <w:tcPr>
            <w:tcW w:w="112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08"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7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579"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980" w:type="dxa"/>
            <w:gridSpan w:val="3"/>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8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832"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vAlign w:val="center"/>
          </w:tcPr>
          <w:p>
            <w:pPr>
              <w:widowControl/>
              <w:spacing w:line="240" w:lineRule="exact"/>
              <w:jc w:val="center"/>
              <w:rPr>
                <w:rFonts w:ascii="仿宋_GB2312" w:eastAsia="仿宋_GB2312" w:cs="宋体" w:hAnsiTheme="minorEastAsia"/>
                <w:kern w:val="0"/>
                <w:szCs w:val="21"/>
              </w:rPr>
            </w:pPr>
            <w:r>
              <w:rPr>
                <w:rFonts w:hint="eastAsia" w:ascii="仿宋_GB2312" w:eastAsia="仿宋_GB2312" w:cs="宋体" w:hAnsiTheme="minorEastAsia"/>
                <w:kern w:val="0"/>
                <w:szCs w:val="21"/>
              </w:rPr>
              <w:t>309.6</w:t>
            </w:r>
          </w:p>
        </w:tc>
        <w:tc>
          <w:tcPr>
            <w:tcW w:w="1108" w:type="dxa"/>
            <w:vAlign w:val="center"/>
          </w:tcPr>
          <w:p>
            <w:pPr>
              <w:widowControl/>
              <w:spacing w:line="240" w:lineRule="exact"/>
              <w:jc w:val="center"/>
              <w:rPr>
                <w:rFonts w:ascii="仿宋_GB2312" w:eastAsia="仿宋_GB2312" w:cs="宋体" w:hAnsiTheme="minorEastAsia"/>
                <w:kern w:val="0"/>
                <w:szCs w:val="21"/>
              </w:rPr>
            </w:pPr>
            <w:r>
              <w:rPr>
                <w:rFonts w:hint="eastAsia" w:ascii="仿宋_GB2312" w:eastAsia="仿宋_GB2312" w:cs="宋体" w:hAnsiTheme="minorEastAsia"/>
                <w:kern w:val="0"/>
                <w:szCs w:val="21"/>
              </w:rPr>
              <w:t>307.92</w:t>
            </w:r>
          </w:p>
        </w:tc>
        <w:tc>
          <w:tcPr>
            <w:tcW w:w="1276" w:type="dxa"/>
            <w:vAlign w:val="center"/>
          </w:tcPr>
          <w:p>
            <w:pPr>
              <w:widowControl/>
              <w:spacing w:line="240" w:lineRule="exact"/>
              <w:jc w:val="center"/>
              <w:rPr>
                <w:rFonts w:ascii="仿宋_GB2312" w:eastAsia="仿宋_GB2312" w:cs="宋体" w:hAnsiTheme="minorEastAsia"/>
                <w:kern w:val="0"/>
                <w:szCs w:val="21"/>
              </w:rPr>
            </w:pPr>
            <w:r>
              <w:rPr>
                <w:rFonts w:hint="eastAsia" w:ascii="仿宋_GB2312" w:eastAsia="仿宋_GB2312" w:cs="宋体" w:hAnsiTheme="minorEastAsia"/>
                <w:kern w:val="0"/>
                <w:szCs w:val="21"/>
              </w:rPr>
              <w:t>307.92</w:t>
            </w:r>
          </w:p>
        </w:tc>
        <w:tc>
          <w:tcPr>
            <w:tcW w:w="579" w:type="dxa"/>
            <w:gridSpan w:val="2"/>
            <w:vAlign w:val="center"/>
          </w:tcPr>
          <w:p>
            <w:pPr>
              <w:widowControl/>
              <w:spacing w:line="240" w:lineRule="exact"/>
              <w:jc w:val="center"/>
              <w:rPr>
                <w:rFonts w:ascii="仿宋_GB2312" w:eastAsia="仿宋_GB2312" w:cs="宋体" w:hAnsiTheme="minorEastAsia"/>
                <w:kern w:val="0"/>
                <w:szCs w:val="21"/>
              </w:rPr>
            </w:pPr>
            <w:r>
              <w:rPr>
                <w:rFonts w:hint="eastAsia" w:ascii="仿宋_GB2312" w:eastAsia="仿宋_GB2312" w:cs="宋体" w:hAnsiTheme="minorEastAsia"/>
                <w:kern w:val="0"/>
                <w:szCs w:val="21"/>
              </w:rPr>
              <w:t>10</w:t>
            </w:r>
          </w:p>
        </w:tc>
        <w:tc>
          <w:tcPr>
            <w:tcW w:w="980" w:type="dxa"/>
            <w:gridSpan w:val="3"/>
            <w:vAlign w:val="center"/>
          </w:tcPr>
          <w:p>
            <w:pPr>
              <w:widowControl/>
              <w:spacing w:line="240" w:lineRule="exact"/>
              <w:jc w:val="center"/>
              <w:rPr>
                <w:rFonts w:ascii="仿宋_GB2312" w:eastAsia="仿宋_GB2312" w:cs="宋体" w:hAnsiTheme="minorEastAsia"/>
                <w:kern w:val="0"/>
                <w:szCs w:val="21"/>
              </w:rPr>
            </w:pPr>
            <w:r>
              <w:rPr>
                <w:rFonts w:hint="eastAsia" w:ascii="仿宋_GB2312" w:eastAsia="仿宋_GB2312" w:cs="宋体" w:hAnsiTheme="minorEastAsia"/>
                <w:kern w:val="0"/>
                <w:szCs w:val="21"/>
              </w:rPr>
              <w:t>100.00%</w:t>
            </w:r>
          </w:p>
        </w:tc>
        <w:tc>
          <w:tcPr>
            <w:tcW w:w="892" w:type="dxa"/>
            <w:vAlign w:val="center"/>
          </w:tcPr>
          <w:p>
            <w:pPr>
              <w:widowControl/>
              <w:spacing w:line="240" w:lineRule="exact"/>
              <w:jc w:val="center"/>
              <w:rPr>
                <w:rFonts w:ascii="仿宋_GB2312" w:eastAsia="仿宋_GB2312" w:cs="宋体" w:hAnsiTheme="minorEastAsia"/>
                <w:kern w:val="0"/>
                <w:szCs w:val="21"/>
              </w:rPr>
            </w:pPr>
            <w:r>
              <w:rPr>
                <w:rFonts w:hint="eastAsia" w:ascii="仿宋_GB2312" w:eastAsia="仿宋_GB2312" w:cs="宋体" w:hAnsiTheme="minorEastAsia"/>
                <w:kern w:val="0"/>
                <w:szCs w:val="21"/>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832"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309.6</w:t>
            </w:r>
          </w:p>
        </w:tc>
        <w:tc>
          <w:tcPr>
            <w:tcW w:w="1108" w:type="dxa"/>
            <w:vAlign w:val="center"/>
          </w:tcPr>
          <w:p>
            <w:pPr>
              <w:widowControl/>
              <w:spacing w:line="240" w:lineRule="exact"/>
              <w:jc w:val="center"/>
              <w:rPr>
                <w:rFonts w:ascii="仿宋_GB2312" w:hAnsi="宋体" w:eastAsia="仿宋_GB2312" w:cs="宋体"/>
                <w:kern w:val="0"/>
                <w:szCs w:val="21"/>
              </w:rPr>
            </w:pPr>
            <w:r>
              <w:rPr>
                <w:rFonts w:hint="eastAsia" w:ascii="仿宋_GB2312" w:eastAsia="仿宋_GB2312" w:cs="宋体" w:hAnsiTheme="minorEastAsia"/>
                <w:kern w:val="0"/>
                <w:szCs w:val="21"/>
              </w:rPr>
              <w:t>307.92</w:t>
            </w:r>
          </w:p>
        </w:tc>
        <w:tc>
          <w:tcPr>
            <w:tcW w:w="1276" w:type="dxa"/>
            <w:vAlign w:val="center"/>
          </w:tcPr>
          <w:p>
            <w:pPr>
              <w:widowControl/>
              <w:spacing w:line="240" w:lineRule="exact"/>
              <w:jc w:val="center"/>
              <w:rPr>
                <w:rFonts w:ascii="仿宋_GB2312" w:hAnsi="宋体" w:eastAsia="仿宋_GB2312" w:cs="宋体"/>
                <w:kern w:val="0"/>
                <w:szCs w:val="21"/>
              </w:rPr>
            </w:pPr>
            <w:r>
              <w:rPr>
                <w:rFonts w:hint="eastAsia" w:ascii="仿宋_GB2312" w:eastAsia="仿宋_GB2312" w:cs="宋体" w:hAnsiTheme="minorEastAsia"/>
                <w:kern w:val="0"/>
                <w:szCs w:val="21"/>
              </w:rPr>
              <w:t>307.92</w:t>
            </w:r>
          </w:p>
        </w:tc>
        <w:tc>
          <w:tcPr>
            <w:tcW w:w="579"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80" w:type="dxa"/>
            <w:gridSpan w:val="3"/>
            <w:vAlign w:val="center"/>
          </w:tcPr>
          <w:p>
            <w:pPr>
              <w:widowControl/>
              <w:spacing w:line="240" w:lineRule="exact"/>
              <w:jc w:val="center"/>
              <w:rPr>
                <w:rFonts w:ascii="仿宋_GB2312" w:eastAsia="仿宋_GB2312" w:cs="宋体" w:hAnsiTheme="minorEastAsia"/>
                <w:kern w:val="0"/>
                <w:szCs w:val="21"/>
              </w:rPr>
            </w:pPr>
            <w:r>
              <w:rPr>
                <w:rFonts w:hint="eastAsia" w:ascii="仿宋_GB2312" w:eastAsia="仿宋_GB2312" w:cs="宋体" w:hAnsiTheme="minorEastAsia"/>
                <w:kern w:val="0"/>
                <w:szCs w:val="21"/>
              </w:rPr>
              <w:t>100.00%</w:t>
            </w:r>
          </w:p>
        </w:tc>
        <w:tc>
          <w:tcPr>
            <w:tcW w:w="8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832"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108"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27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579"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80" w:type="dxa"/>
            <w:gridSpan w:val="3"/>
            <w:vAlign w:val="center"/>
          </w:tcPr>
          <w:p>
            <w:pPr>
              <w:widowControl/>
              <w:spacing w:line="240" w:lineRule="exact"/>
              <w:jc w:val="center"/>
              <w:rPr>
                <w:rFonts w:ascii="仿宋_GB2312" w:hAnsi="宋体" w:eastAsia="仿宋_GB2312" w:cs="宋体"/>
                <w:kern w:val="0"/>
                <w:szCs w:val="21"/>
              </w:rPr>
            </w:pPr>
          </w:p>
        </w:tc>
        <w:tc>
          <w:tcPr>
            <w:tcW w:w="8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832"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108"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27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579"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80" w:type="dxa"/>
            <w:gridSpan w:val="3"/>
            <w:vAlign w:val="center"/>
          </w:tcPr>
          <w:p>
            <w:pPr>
              <w:widowControl/>
              <w:spacing w:line="240" w:lineRule="exact"/>
              <w:jc w:val="center"/>
              <w:rPr>
                <w:rFonts w:ascii="仿宋_GB2312" w:hAnsi="宋体" w:eastAsia="仿宋_GB2312" w:cs="宋体"/>
                <w:kern w:val="0"/>
                <w:szCs w:val="21"/>
              </w:rPr>
            </w:pPr>
          </w:p>
        </w:tc>
        <w:tc>
          <w:tcPr>
            <w:tcW w:w="8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58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42" w:type="dxa"/>
            <w:gridSpan w:val="6"/>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727" w:type="dxa"/>
            <w:gridSpan w:val="7"/>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5"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5042" w:type="dxa"/>
            <w:gridSpan w:val="6"/>
            <w:vAlign w:val="center"/>
          </w:tcPr>
          <w:p>
            <w:pPr>
              <w:widowControl/>
              <w:spacing w:line="24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为保障检察业务工作安检和安保工作需求，向社会购买安检安保服务，对双方确认的目标、区域实施安全保卫，做好维护安保秩序、防火、防盗、防破坏工作，预防和制止侵害安全的行为发生。</w:t>
            </w:r>
          </w:p>
        </w:tc>
        <w:tc>
          <w:tcPr>
            <w:tcW w:w="3727" w:type="dxa"/>
            <w:gridSpan w:val="7"/>
            <w:vAlign w:val="center"/>
          </w:tcPr>
          <w:p>
            <w:pPr>
              <w:widowControl/>
              <w:spacing w:line="24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通过向社会购买安检安保服务，切实保障了检察业务工作安检和安保工作需求，对确认的目标、区域实施了安全保卫，完成了维护安保秩序、防火、防盗、防破坏工作，有效预防和制止了侵害安全的行为发生。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exact"/>
          <w:jc w:val="center"/>
        </w:trPr>
        <w:tc>
          <w:tcPr>
            <w:tcW w:w="58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26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7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418"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7"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17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261"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岗位需求人数</w:t>
            </w:r>
          </w:p>
        </w:tc>
        <w:tc>
          <w:tcPr>
            <w:tcW w:w="17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60人</w:t>
            </w:r>
          </w:p>
        </w:tc>
        <w:tc>
          <w:tcPr>
            <w:tcW w:w="1418"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60人</w:t>
            </w:r>
          </w:p>
        </w:tc>
        <w:tc>
          <w:tcPr>
            <w:tcW w:w="5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7"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175"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261"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年龄要求</w:t>
            </w:r>
          </w:p>
        </w:tc>
        <w:tc>
          <w:tcPr>
            <w:tcW w:w="17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18-40岁之间</w:t>
            </w:r>
          </w:p>
        </w:tc>
        <w:tc>
          <w:tcPr>
            <w:tcW w:w="1418"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达到预期目标</w:t>
            </w:r>
          </w:p>
        </w:tc>
        <w:tc>
          <w:tcPr>
            <w:tcW w:w="5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7"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261"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身高要求</w:t>
            </w:r>
          </w:p>
        </w:tc>
        <w:tc>
          <w:tcPr>
            <w:tcW w:w="1701"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不低于170cm</w:t>
            </w:r>
          </w:p>
        </w:tc>
        <w:tc>
          <w:tcPr>
            <w:tcW w:w="1418"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达到预期目标</w:t>
            </w:r>
          </w:p>
        </w:tc>
        <w:tc>
          <w:tcPr>
            <w:tcW w:w="5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7"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261"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安保服务标准</w:t>
            </w:r>
          </w:p>
        </w:tc>
        <w:tc>
          <w:tcPr>
            <w:tcW w:w="1701"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做好维护安保秩序、防火、防盗、防破坏工作，预防和制止侵害安全的行为发生</w:t>
            </w:r>
          </w:p>
        </w:tc>
        <w:tc>
          <w:tcPr>
            <w:tcW w:w="1418"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达到预期效果</w:t>
            </w:r>
          </w:p>
        </w:tc>
        <w:tc>
          <w:tcPr>
            <w:tcW w:w="5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7"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175"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261"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合同签订日期</w:t>
            </w:r>
          </w:p>
        </w:tc>
        <w:tc>
          <w:tcPr>
            <w:tcW w:w="17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2020年5月前</w:t>
            </w:r>
          </w:p>
        </w:tc>
        <w:tc>
          <w:tcPr>
            <w:tcW w:w="1418"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2020年6月签署合同</w:t>
            </w:r>
          </w:p>
        </w:tc>
        <w:tc>
          <w:tcPr>
            <w:tcW w:w="5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7"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17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受疫情影响，采购时间较晚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261"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服务完成期限</w:t>
            </w:r>
          </w:p>
        </w:tc>
        <w:tc>
          <w:tcPr>
            <w:tcW w:w="17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2020年底前完成全部服务工作</w:t>
            </w:r>
          </w:p>
        </w:tc>
        <w:tc>
          <w:tcPr>
            <w:tcW w:w="1418"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达到预期目标</w:t>
            </w:r>
          </w:p>
        </w:tc>
        <w:tc>
          <w:tcPr>
            <w:tcW w:w="5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7"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261"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17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307.92万元内</w:t>
            </w:r>
          </w:p>
        </w:tc>
        <w:tc>
          <w:tcPr>
            <w:tcW w:w="1418"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307.92万元</w:t>
            </w:r>
          </w:p>
        </w:tc>
        <w:tc>
          <w:tcPr>
            <w:tcW w:w="5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7"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175"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261"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确保市院检察顺利履行检察职能</w:t>
            </w:r>
          </w:p>
        </w:tc>
        <w:tc>
          <w:tcPr>
            <w:tcW w:w="17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维护北京市人民检察院的正常办公秩序，顺利开展各项检察工作</w:t>
            </w:r>
          </w:p>
        </w:tc>
        <w:tc>
          <w:tcPr>
            <w:tcW w:w="1418"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达到预期目标</w:t>
            </w:r>
          </w:p>
        </w:tc>
        <w:tc>
          <w:tcPr>
            <w:tcW w:w="5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567"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1175"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261"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全院干警满意度</w:t>
            </w:r>
          </w:p>
        </w:tc>
        <w:tc>
          <w:tcPr>
            <w:tcW w:w="17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≥98%</w:t>
            </w:r>
          </w:p>
        </w:tc>
        <w:tc>
          <w:tcPr>
            <w:tcW w:w="1418"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未做满意度调查</w:t>
            </w:r>
          </w:p>
        </w:tc>
        <w:tc>
          <w:tcPr>
            <w:tcW w:w="5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7"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未做满意度调查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jc w:val="center"/>
        </w:trPr>
        <w:tc>
          <w:tcPr>
            <w:tcW w:w="7045" w:type="dxa"/>
            <w:gridSpan w:val="9"/>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7"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7" w:type="dxa"/>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94</w:t>
            </w:r>
          </w:p>
        </w:tc>
        <w:tc>
          <w:tcPr>
            <w:tcW w:w="1175" w:type="dxa"/>
            <w:gridSpan w:val="2"/>
            <w:vAlign w:val="center"/>
          </w:tcPr>
          <w:p>
            <w:pPr>
              <w:widowControl/>
              <w:spacing w:line="240" w:lineRule="exact"/>
              <w:jc w:val="center"/>
              <w:rPr>
                <w:rFonts w:ascii="仿宋_GB2312" w:hAnsi="宋体" w:eastAsia="仿宋_GB2312" w:cs="宋体"/>
                <w:kern w:val="0"/>
                <w:szCs w:val="21"/>
              </w:rPr>
            </w:pPr>
          </w:p>
        </w:tc>
      </w:tr>
    </w:tbl>
    <w:p>
      <w:pPr>
        <w:spacing w:line="0" w:lineRule="atLeast"/>
        <w:outlineLvl w:val="0"/>
        <w:rPr>
          <w:rFonts w:ascii="仿宋_GB2312" w:hAnsi="黑体" w:eastAsia="仿宋_GB2312"/>
          <w:sz w:val="32"/>
          <w:szCs w:val="32"/>
        </w:rPr>
      </w:pP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（2020年度）</w:t>
      </w:r>
    </w:p>
    <w:p>
      <w:pPr>
        <w:spacing w:line="240" w:lineRule="exact"/>
        <w:rPr>
          <w:rFonts w:ascii="仿宋_GB2312" w:hAnsi="宋体" w:eastAsia="仿宋_GB2312"/>
          <w:sz w:val="30"/>
          <w:szCs w:val="30"/>
        </w:rPr>
      </w:pPr>
    </w:p>
    <w:tbl>
      <w:tblPr>
        <w:tblStyle w:val="8"/>
        <w:tblW w:w="9354" w:type="dxa"/>
        <w:jc w:val="center"/>
        <w:tblLayout w:type="fixed"/>
        <w:tblCellMar>
          <w:top w:w="0" w:type="dxa"/>
          <w:left w:w="108" w:type="dxa"/>
          <w:bottom w:w="0" w:type="dxa"/>
          <w:right w:w="108" w:type="dxa"/>
        </w:tblCellMar>
      </w:tblPr>
      <w:tblGrid>
        <w:gridCol w:w="585"/>
        <w:gridCol w:w="975"/>
        <w:gridCol w:w="1105"/>
        <w:gridCol w:w="727"/>
        <w:gridCol w:w="676"/>
        <w:gridCol w:w="451"/>
        <w:gridCol w:w="1132"/>
        <w:gridCol w:w="848"/>
        <w:gridCol w:w="371"/>
        <w:gridCol w:w="192"/>
        <w:gridCol w:w="420"/>
        <w:gridCol w:w="413"/>
        <w:gridCol w:w="433"/>
        <w:gridCol w:w="1026"/>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794"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信息化运维费</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北京市人民检察院</w:t>
            </w:r>
          </w:p>
        </w:tc>
        <w:tc>
          <w:tcPr>
            <w:tcW w:w="121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48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北京市人民检察院本级</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焦晶</w:t>
            </w:r>
          </w:p>
        </w:tc>
        <w:tc>
          <w:tcPr>
            <w:tcW w:w="121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48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58762457</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1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61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10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283.85</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283.85</w:t>
            </w:r>
          </w:p>
        </w:tc>
        <w:tc>
          <w:tcPr>
            <w:tcW w:w="121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235.22</w:t>
            </w:r>
          </w:p>
        </w:tc>
        <w:tc>
          <w:tcPr>
            <w:tcW w:w="61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82.87%</w:t>
            </w:r>
          </w:p>
        </w:tc>
        <w:tc>
          <w:tcPr>
            <w:tcW w:w="10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8.29</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283.85</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283.85</w:t>
            </w:r>
          </w:p>
        </w:tc>
        <w:tc>
          <w:tcPr>
            <w:tcW w:w="121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235.22</w:t>
            </w:r>
          </w:p>
        </w:tc>
        <w:tc>
          <w:tcPr>
            <w:tcW w:w="61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82.87%</w:t>
            </w:r>
          </w:p>
        </w:tc>
        <w:tc>
          <w:tcPr>
            <w:tcW w:w="10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21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61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21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61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70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对北京市人民检察院单独申报运维项目的信息系统之外的其他信息系统进行软件维护、硬件维护，并进行必要的专线租赁，保障各类信息系统的正常运作，支撑相关检察业务的开展。</w:t>
            </w:r>
          </w:p>
        </w:tc>
        <w:tc>
          <w:tcPr>
            <w:tcW w:w="3703"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对北京市人民检察院单独申报运维项目的信息系统之外的其他信息系统进行了软件维护、硬件维护，并进行了必要的专线租赁，保障了各类信息系统的正常运作，支撑了相关检察业务的开展。</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4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信息化运维工作数量</w:t>
            </w:r>
          </w:p>
        </w:tc>
        <w:tc>
          <w:tcPr>
            <w:tcW w:w="158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14项</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14项</w:t>
            </w:r>
          </w:p>
        </w:tc>
        <w:tc>
          <w:tcPr>
            <w:tcW w:w="5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8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各信息系统运行连续性</w:t>
            </w:r>
          </w:p>
        </w:tc>
        <w:tc>
          <w:tcPr>
            <w:tcW w:w="1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各信息系统运行稳定性</w:t>
            </w:r>
          </w:p>
        </w:tc>
        <w:tc>
          <w:tcPr>
            <w:tcW w:w="1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各信息系统运行安全性</w:t>
            </w:r>
          </w:p>
        </w:tc>
        <w:tc>
          <w:tcPr>
            <w:tcW w:w="1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工作进度</w:t>
            </w:r>
          </w:p>
        </w:tc>
        <w:tc>
          <w:tcPr>
            <w:tcW w:w="1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2020年全年维护，年底前资金支付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2020年全年维护，年底前资金支付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1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283.85万元以内</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235.22万元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保障北京市人民检察院履行检察职能</w:t>
            </w:r>
          </w:p>
        </w:tc>
        <w:tc>
          <w:tcPr>
            <w:tcW w:w="1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确保各信息系统能够辅助检察各项检察工作，规范业务流程</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ascii="仿宋_GB2312" w:hAnsi="宋体" w:eastAsia="仿宋_GB2312" w:cs="宋体"/>
                <w:kern w:val="0"/>
                <w:szCs w:val="21"/>
              </w:rPr>
              <w:t>达到预期目标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14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系统使用者满意度</w:t>
            </w:r>
          </w:p>
        </w:tc>
        <w:tc>
          <w:tcPr>
            <w:tcW w:w="1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4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个别信息系统未进行使用者满意度调研</w:t>
            </w: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96.29</w:t>
            </w:r>
          </w:p>
        </w:tc>
        <w:tc>
          <w:tcPr>
            <w:tcW w:w="14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（2020年度）</w:t>
      </w:r>
    </w:p>
    <w:p>
      <w:pPr>
        <w:spacing w:line="240" w:lineRule="exact"/>
        <w:rPr>
          <w:rFonts w:ascii="仿宋_GB2312" w:hAnsi="宋体" w:eastAsia="仿宋_GB2312"/>
          <w:sz w:val="30"/>
          <w:szCs w:val="30"/>
        </w:rPr>
      </w:pPr>
    </w:p>
    <w:tbl>
      <w:tblPr>
        <w:tblStyle w:val="8"/>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6"/>
        <w:gridCol w:w="1111"/>
        <w:gridCol w:w="1111"/>
        <w:gridCol w:w="530"/>
        <w:gridCol w:w="581"/>
        <w:gridCol w:w="411"/>
        <w:gridCol w:w="1276"/>
        <w:gridCol w:w="1134"/>
        <w:gridCol w:w="850"/>
        <w:gridCol w:w="992"/>
        <w:gridCol w:w="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7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777" w:type="dxa"/>
            <w:gridSpan w:val="9"/>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北京市检察机关信息系统平台维护费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7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909" w:type="dxa"/>
            <w:gridSpan w:val="5"/>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北京市人民检察院</w:t>
            </w:r>
          </w:p>
        </w:tc>
        <w:tc>
          <w:tcPr>
            <w:tcW w:w="1134"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734" w:type="dxa"/>
            <w:gridSpan w:val="3"/>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北京市人民检察院本级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7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3909" w:type="dxa"/>
            <w:gridSpan w:val="5"/>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闫仲毅</w:t>
            </w:r>
          </w:p>
        </w:tc>
        <w:tc>
          <w:tcPr>
            <w:tcW w:w="1134"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734" w:type="dxa"/>
            <w:gridSpan w:val="3"/>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58762533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77" w:type="dxa"/>
            <w:gridSpan w:val="2"/>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641" w:type="dxa"/>
            <w:gridSpan w:val="2"/>
            <w:vAlign w:val="center"/>
          </w:tcPr>
          <w:p>
            <w:pPr>
              <w:widowControl/>
              <w:spacing w:line="240" w:lineRule="exact"/>
              <w:jc w:val="center"/>
              <w:rPr>
                <w:rFonts w:ascii="仿宋_GB2312" w:hAnsi="宋体" w:eastAsia="仿宋_GB2312" w:cs="宋体"/>
                <w:kern w:val="0"/>
                <w:szCs w:val="21"/>
              </w:rPr>
            </w:pPr>
          </w:p>
        </w:tc>
        <w:tc>
          <w:tcPr>
            <w:tcW w:w="992"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7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4"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8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8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77"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641"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992" w:type="dxa"/>
            <w:gridSpan w:val="2"/>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412</w:t>
            </w:r>
            <w:r>
              <w:rPr>
                <w:rFonts w:hint="eastAsia" w:ascii="仿宋_GB2312" w:hAnsi="宋体" w:eastAsia="仿宋_GB2312" w:cs="宋体"/>
                <w:kern w:val="0"/>
                <w:szCs w:val="21"/>
              </w:rPr>
              <w:t>.00</w:t>
            </w:r>
          </w:p>
        </w:tc>
        <w:tc>
          <w:tcPr>
            <w:tcW w:w="1276" w:type="dxa"/>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412</w:t>
            </w:r>
            <w:r>
              <w:rPr>
                <w:rFonts w:hint="eastAsia" w:ascii="仿宋_GB2312" w:hAnsi="宋体" w:eastAsia="仿宋_GB2312" w:cs="宋体"/>
                <w:kern w:val="0"/>
                <w:szCs w:val="21"/>
              </w:rPr>
              <w:t>.00</w:t>
            </w:r>
          </w:p>
        </w:tc>
        <w:tc>
          <w:tcPr>
            <w:tcW w:w="1134" w:type="dxa"/>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412</w:t>
            </w:r>
            <w:r>
              <w:rPr>
                <w:rFonts w:hint="eastAsia" w:ascii="仿宋_GB2312" w:hAnsi="宋体" w:eastAsia="仿宋_GB2312" w:cs="宋体"/>
                <w:kern w:val="0"/>
                <w:szCs w:val="21"/>
              </w:rPr>
              <w:t>.00</w:t>
            </w:r>
          </w:p>
        </w:tc>
        <w:tc>
          <w:tcPr>
            <w:tcW w:w="8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8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1577"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64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992"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412.00</w:t>
            </w:r>
          </w:p>
        </w:tc>
        <w:tc>
          <w:tcPr>
            <w:tcW w:w="127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412.00</w:t>
            </w:r>
          </w:p>
        </w:tc>
        <w:tc>
          <w:tcPr>
            <w:tcW w:w="1134"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412.00</w:t>
            </w:r>
          </w:p>
        </w:tc>
        <w:tc>
          <w:tcPr>
            <w:tcW w:w="8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8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77"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64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992"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27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134"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8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92" w:type="dxa"/>
            <w:vAlign w:val="center"/>
          </w:tcPr>
          <w:p>
            <w:pPr>
              <w:widowControl/>
              <w:spacing w:line="240" w:lineRule="exact"/>
              <w:jc w:val="center"/>
              <w:rPr>
                <w:rFonts w:ascii="仿宋_GB2312" w:hAnsi="宋体" w:eastAsia="仿宋_GB2312" w:cs="宋体"/>
                <w:kern w:val="0"/>
                <w:szCs w:val="21"/>
              </w:rPr>
            </w:pPr>
          </w:p>
        </w:tc>
        <w:tc>
          <w:tcPr>
            <w:tcW w:w="8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77"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64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992"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27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134"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8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92" w:type="dxa"/>
            <w:vAlign w:val="center"/>
          </w:tcPr>
          <w:p>
            <w:pPr>
              <w:widowControl/>
              <w:spacing w:line="240" w:lineRule="exact"/>
              <w:jc w:val="center"/>
              <w:rPr>
                <w:rFonts w:ascii="仿宋_GB2312" w:hAnsi="宋体" w:eastAsia="仿宋_GB2312" w:cs="宋体"/>
                <w:kern w:val="0"/>
                <w:szCs w:val="21"/>
              </w:rPr>
            </w:pPr>
          </w:p>
        </w:tc>
        <w:tc>
          <w:tcPr>
            <w:tcW w:w="8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466"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20" w:type="dxa"/>
            <w:gridSpan w:val="6"/>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868" w:type="dxa"/>
            <w:gridSpan w:val="4"/>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dxa"/>
            <w:vMerge w:val="continue"/>
            <w:vAlign w:val="center"/>
          </w:tcPr>
          <w:p>
            <w:pPr>
              <w:widowControl/>
              <w:spacing w:line="240" w:lineRule="exact"/>
              <w:jc w:val="center"/>
              <w:rPr>
                <w:rFonts w:ascii="仿宋_GB2312" w:hAnsi="宋体" w:eastAsia="仿宋_GB2312" w:cs="宋体"/>
                <w:kern w:val="0"/>
                <w:szCs w:val="21"/>
              </w:rPr>
            </w:pPr>
          </w:p>
        </w:tc>
        <w:tc>
          <w:tcPr>
            <w:tcW w:w="5020" w:type="dxa"/>
            <w:gridSpan w:val="6"/>
            <w:vAlign w:val="center"/>
          </w:tcPr>
          <w:p>
            <w:pPr>
              <w:widowControl/>
              <w:spacing w:line="240" w:lineRule="exact"/>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确保北京市检察院四大类信息系统承担安全稳定运行，为全市检察院机关3900名干警提供7×24小时不间断的信息应用运维服务。通过运维公司提供的技术、业务、人力等资源，运用信息化运维项目管理方法，实现年度信息化运维各项工作目标，保障全市检察机关各项工作的顺利进行。</w:t>
            </w:r>
          </w:p>
        </w:tc>
        <w:tc>
          <w:tcPr>
            <w:tcW w:w="3868" w:type="dxa"/>
            <w:gridSpan w:val="4"/>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达到预期目标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1111"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11"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11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68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134"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8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8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11"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111"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驻场工程师人数</w:t>
            </w:r>
          </w:p>
        </w:tc>
        <w:tc>
          <w:tcPr>
            <w:tcW w:w="168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13人</w:t>
            </w:r>
          </w:p>
        </w:tc>
        <w:tc>
          <w:tcPr>
            <w:tcW w:w="1134"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8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92" w:type="dxa"/>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Merge w:val="continue"/>
            <w:vAlign w:val="center"/>
          </w:tcPr>
          <w:p>
            <w:pPr>
              <w:widowControl/>
              <w:spacing w:line="240" w:lineRule="exact"/>
              <w:jc w:val="center"/>
              <w:rPr>
                <w:rFonts w:ascii="仿宋_GB2312" w:hAnsi="宋体" w:eastAsia="仿宋_GB2312" w:cs="宋体"/>
                <w:kern w:val="0"/>
                <w:szCs w:val="21"/>
              </w:rPr>
            </w:pPr>
          </w:p>
        </w:tc>
        <w:tc>
          <w:tcPr>
            <w:tcW w:w="1111"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信息系统平台维护次数</w:t>
            </w:r>
          </w:p>
        </w:tc>
        <w:tc>
          <w:tcPr>
            <w:tcW w:w="1687" w:type="dxa"/>
            <w:gridSpan w:val="2"/>
            <w:vAlign w:val="center"/>
          </w:tcPr>
          <w:p>
            <w:pPr>
              <w:widowControl/>
              <w:spacing w:line="240" w:lineRule="exact"/>
              <w:jc w:val="center"/>
              <w:rPr>
                <w:rFonts w:ascii="仿宋_GB2312" w:hAnsi="宋体" w:eastAsia="仿宋_GB2312" w:cs="宋体"/>
                <w:kern w:val="0"/>
                <w:szCs w:val="21"/>
                <w:highlight w:val="yellow"/>
              </w:rPr>
            </w:pPr>
            <w:r>
              <w:rPr>
                <w:rFonts w:hint="eastAsia" w:ascii="仿宋_GB2312" w:hAnsi="宋体" w:eastAsia="仿宋_GB2312" w:cs="宋体"/>
                <w:kern w:val="0"/>
                <w:szCs w:val="21"/>
              </w:rPr>
              <w:t>至少5000次</w:t>
            </w:r>
          </w:p>
        </w:tc>
        <w:tc>
          <w:tcPr>
            <w:tcW w:w="1134" w:type="dxa"/>
            <w:vAlign w:val="center"/>
          </w:tcPr>
          <w:p>
            <w:pPr>
              <w:widowControl/>
              <w:spacing w:line="240" w:lineRule="exact"/>
              <w:jc w:val="center"/>
              <w:rPr>
                <w:rFonts w:ascii="仿宋_GB2312" w:hAnsi="宋体" w:eastAsia="仿宋_GB2312" w:cs="宋体"/>
                <w:kern w:val="0"/>
                <w:szCs w:val="21"/>
                <w:highlight w:val="yellow"/>
              </w:rPr>
            </w:pPr>
            <w:r>
              <w:rPr>
                <w:rFonts w:hint="eastAsia" w:ascii="仿宋_GB2312" w:hAnsi="宋体" w:eastAsia="仿宋_GB2312" w:cs="宋体"/>
                <w:kern w:val="0"/>
                <w:szCs w:val="21"/>
              </w:rPr>
              <w:t>10000次以上</w:t>
            </w:r>
          </w:p>
        </w:tc>
        <w:tc>
          <w:tcPr>
            <w:tcW w:w="8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92" w:type="dxa"/>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111" w:type="dxa"/>
            <w:gridSpan w:val="2"/>
            <w:vMerge w:val="restart"/>
            <w:vAlign w:val="center"/>
          </w:tcPr>
          <w:p>
            <w:pPr>
              <w:widowControl/>
              <w:spacing w:line="24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rPr>
              <w:t>提供服务内容</w:t>
            </w:r>
          </w:p>
        </w:tc>
        <w:tc>
          <w:tcPr>
            <w:tcW w:w="168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梳理IT运维服务内容和服务级别</w:t>
            </w:r>
          </w:p>
        </w:tc>
        <w:tc>
          <w:tcPr>
            <w:tcW w:w="1134"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有效梳理服务内容和级别</w:t>
            </w:r>
          </w:p>
        </w:tc>
        <w:tc>
          <w:tcPr>
            <w:tcW w:w="8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92" w:type="dxa"/>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Merge w:val="continue"/>
            <w:vAlign w:val="center"/>
          </w:tcPr>
          <w:p>
            <w:pPr>
              <w:widowControl/>
              <w:spacing w:line="240" w:lineRule="exact"/>
              <w:jc w:val="center"/>
              <w:rPr>
                <w:rFonts w:ascii="仿宋_GB2312" w:hAnsi="宋体" w:eastAsia="仿宋_GB2312" w:cs="宋体"/>
                <w:kern w:val="0"/>
                <w:szCs w:val="21"/>
              </w:rPr>
            </w:pPr>
          </w:p>
        </w:tc>
        <w:tc>
          <w:tcPr>
            <w:tcW w:w="1111" w:type="dxa"/>
            <w:gridSpan w:val="2"/>
            <w:vMerge w:val="continue"/>
            <w:vAlign w:val="center"/>
          </w:tcPr>
          <w:p>
            <w:pPr>
              <w:widowControl/>
              <w:spacing w:line="240" w:lineRule="exact"/>
              <w:jc w:val="left"/>
              <w:rPr>
                <w:rFonts w:ascii="仿宋_GB2312" w:hAnsi="宋体" w:eastAsia="仿宋_GB2312" w:cs="宋体"/>
                <w:color w:val="000000"/>
                <w:kern w:val="0"/>
                <w:szCs w:val="21"/>
              </w:rPr>
            </w:pPr>
          </w:p>
        </w:tc>
        <w:tc>
          <w:tcPr>
            <w:tcW w:w="168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进一步明确运维工作机构和岗位角色</w:t>
            </w:r>
          </w:p>
        </w:tc>
        <w:tc>
          <w:tcPr>
            <w:tcW w:w="1134"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明确工作机构和岗位角色</w:t>
            </w:r>
          </w:p>
        </w:tc>
        <w:tc>
          <w:tcPr>
            <w:tcW w:w="8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92" w:type="dxa"/>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Merge w:val="continue"/>
            <w:vAlign w:val="center"/>
          </w:tcPr>
          <w:p>
            <w:pPr>
              <w:widowControl/>
              <w:spacing w:line="240" w:lineRule="exact"/>
              <w:jc w:val="center"/>
              <w:rPr>
                <w:rFonts w:ascii="仿宋_GB2312" w:hAnsi="宋体" w:eastAsia="仿宋_GB2312" w:cs="宋体"/>
                <w:kern w:val="0"/>
                <w:szCs w:val="21"/>
              </w:rPr>
            </w:pPr>
          </w:p>
        </w:tc>
        <w:tc>
          <w:tcPr>
            <w:tcW w:w="1111" w:type="dxa"/>
            <w:gridSpan w:val="2"/>
            <w:vMerge w:val="continue"/>
            <w:vAlign w:val="center"/>
          </w:tcPr>
          <w:p>
            <w:pPr>
              <w:widowControl/>
              <w:spacing w:line="240" w:lineRule="exact"/>
              <w:jc w:val="left"/>
              <w:rPr>
                <w:rFonts w:ascii="仿宋_GB2312" w:hAnsi="宋体" w:eastAsia="仿宋_GB2312" w:cs="宋体"/>
                <w:color w:val="000000"/>
                <w:kern w:val="0"/>
                <w:szCs w:val="21"/>
              </w:rPr>
            </w:pPr>
          </w:p>
        </w:tc>
        <w:tc>
          <w:tcPr>
            <w:tcW w:w="168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优化流程、制度文档和考核机制</w:t>
            </w:r>
          </w:p>
        </w:tc>
        <w:tc>
          <w:tcPr>
            <w:tcW w:w="1134"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对相关机制进行了修订</w:t>
            </w:r>
          </w:p>
        </w:tc>
        <w:tc>
          <w:tcPr>
            <w:tcW w:w="8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92" w:type="dxa"/>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Merge w:val="continue"/>
            <w:vAlign w:val="center"/>
          </w:tcPr>
          <w:p>
            <w:pPr>
              <w:widowControl/>
              <w:spacing w:line="240" w:lineRule="exact"/>
              <w:jc w:val="center"/>
              <w:rPr>
                <w:rFonts w:ascii="仿宋_GB2312" w:hAnsi="宋体" w:eastAsia="仿宋_GB2312" w:cs="宋体"/>
                <w:kern w:val="0"/>
                <w:szCs w:val="21"/>
              </w:rPr>
            </w:pPr>
          </w:p>
        </w:tc>
        <w:tc>
          <w:tcPr>
            <w:tcW w:w="1111"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运维管理工作质量</w:t>
            </w:r>
          </w:p>
        </w:tc>
        <w:tc>
          <w:tcPr>
            <w:tcW w:w="1687"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在标准流程的框架内有序开展</w:t>
            </w:r>
          </w:p>
        </w:tc>
        <w:tc>
          <w:tcPr>
            <w:tcW w:w="1134"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达到预期目标</w:t>
            </w:r>
          </w:p>
        </w:tc>
        <w:tc>
          <w:tcPr>
            <w:tcW w:w="8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92" w:type="dxa"/>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Merge w:val="restart"/>
            <w:vAlign w:val="center"/>
          </w:tcPr>
          <w:p>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111"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启动时间</w:t>
            </w:r>
          </w:p>
        </w:tc>
        <w:tc>
          <w:tcPr>
            <w:tcW w:w="1687"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2020年第一季度</w:t>
            </w:r>
          </w:p>
        </w:tc>
        <w:tc>
          <w:tcPr>
            <w:tcW w:w="1134"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达到预期目标</w:t>
            </w:r>
          </w:p>
        </w:tc>
        <w:tc>
          <w:tcPr>
            <w:tcW w:w="8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92" w:type="dxa"/>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Merge w:val="continue"/>
            <w:vAlign w:val="center"/>
          </w:tcPr>
          <w:p>
            <w:pPr>
              <w:widowControl/>
              <w:spacing w:line="240" w:lineRule="exact"/>
              <w:jc w:val="center"/>
              <w:rPr>
                <w:rFonts w:ascii="仿宋_GB2312" w:hAnsi="宋体" w:eastAsia="仿宋_GB2312" w:cs="宋体"/>
                <w:kern w:val="0"/>
                <w:szCs w:val="21"/>
              </w:rPr>
            </w:pPr>
          </w:p>
        </w:tc>
        <w:tc>
          <w:tcPr>
            <w:tcW w:w="1111"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完成时间</w:t>
            </w:r>
          </w:p>
        </w:tc>
        <w:tc>
          <w:tcPr>
            <w:tcW w:w="1687"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2020年底前</w:t>
            </w:r>
          </w:p>
        </w:tc>
        <w:tc>
          <w:tcPr>
            <w:tcW w:w="1134"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达到预期目标</w:t>
            </w:r>
          </w:p>
        </w:tc>
        <w:tc>
          <w:tcPr>
            <w:tcW w:w="8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92" w:type="dxa"/>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Merge w:val="continue"/>
            <w:vAlign w:val="center"/>
          </w:tcPr>
          <w:p>
            <w:pPr>
              <w:widowControl/>
              <w:spacing w:line="240" w:lineRule="exact"/>
              <w:jc w:val="center"/>
              <w:rPr>
                <w:rFonts w:ascii="仿宋_GB2312" w:hAnsi="宋体" w:eastAsia="仿宋_GB2312" w:cs="宋体"/>
                <w:kern w:val="0"/>
                <w:szCs w:val="21"/>
              </w:rPr>
            </w:pPr>
          </w:p>
        </w:tc>
        <w:tc>
          <w:tcPr>
            <w:tcW w:w="1111"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定期维护时间</w:t>
            </w:r>
          </w:p>
        </w:tc>
        <w:tc>
          <w:tcPr>
            <w:tcW w:w="1687"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每月、每季度</w:t>
            </w:r>
          </w:p>
        </w:tc>
        <w:tc>
          <w:tcPr>
            <w:tcW w:w="1134"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达到预期目标</w:t>
            </w:r>
          </w:p>
        </w:tc>
        <w:tc>
          <w:tcPr>
            <w:tcW w:w="8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892" w:type="dxa"/>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111"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168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412万元以内</w:t>
            </w:r>
          </w:p>
        </w:tc>
        <w:tc>
          <w:tcPr>
            <w:tcW w:w="1134"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412万元</w:t>
            </w:r>
          </w:p>
        </w:tc>
        <w:tc>
          <w:tcPr>
            <w:tcW w:w="8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92" w:type="dxa"/>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11"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11"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系统运行情况</w:t>
            </w:r>
          </w:p>
        </w:tc>
        <w:tc>
          <w:tcPr>
            <w:tcW w:w="168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保障业务、信息、队伍、检务四大应系统稳定运行，确保各项数据安全</w:t>
            </w:r>
          </w:p>
        </w:tc>
        <w:tc>
          <w:tcPr>
            <w:tcW w:w="1134" w:type="dxa"/>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达到预期目标</w:t>
            </w:r>
          </w:p>
        </w:tc>
        <w:tc>
          <w:tcPr>
            <w:tcW w:w="8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892" w:type="dxa"/>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Merge w:val="continue"/>
            <w:vAlign w:val="center"/>
          </w:tcPr>
          <w:p>
            <w:pPr>
              <w:widowControl/>
              <w:spacing w:line="240" w:lineRule="exact"/>
              <w:jc w:val="center"/>
              <w:rPr>
                <w:rFonts w:ascii="仿宋_GB2312" w:hAnsi="宋体" w:eastAsia="仿宋_GB2312" w:cs="宋体"/>
                <w:kern w:val="0"/>
                <w:szCs w:val="21"/>
              </w:rPr>
            </w:pPr>
          </w:p>
        </w:tc>
        <w:tc>
          <w:tcPr>
            <w:tcW w:w="1111"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提升运维体系</w:t>
            </w:r>
          </w:p>
        </w:tc>
        <w:tc>
          <w:tcPr>
            <w:tcW w:w="168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做好运维体系的持续改进和优化</w:t>
            </w:r>
          </w:p>
        </w:tc>
        <w:tc>
          <w:tcPr>
            <w:tcW w:w="1134" w:type="dxa"/>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达到预期目标</w:t>
            </w:r>
          </w:p>
        </w:tc>
        <w:tc>
          <w:tcPr>
            <w:tcW w:w="8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892" w:type="dxa"/>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dxa"/>
            <w:vMerge w:val="continue"/>
            <w:vAlign w:val="center"/>
          </w:tcPr>
          <w:p>
            <w:pPr>
              <w:widowControl/>
              <w:spacing w:line="240" w:lineRule="exact"/>
              <w:jc w:val="center"/>
              <w:rPr>
                <w:rFonts w:ascii="仿宋_GB2312" w:hAnsi="宋体" w:eastAsia="仿宋_GB2312" w:cs="宋体"/>
                <w:kern w:val="0"/>
                <w:szCs w:val="21"/>
              </w:rPr>
            </w:pPr>
          </w:p>
        </w:tc>
        <w:tc>
          <w:tcPr>
            <w:tcW w:w="1111"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11"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111"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信息系统使用者满意度</w:t>
            </w:r>
          </w:p>
        </w:tc>
        <w:tc>
          <w:tcPr>
            <w:tcW w:w="168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90%以上</w:t>
            </w:r>
          </w:p>
        </w:tc>
        <w:tc>
          <w:tcPr>
            <w:tcW w:w="1134"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未进行满意度调查</w:t>
            </w:r>
          </w:p>
        </w:tc>
        <w:tc>
          <w:tcPr>
            <w:tcW w:w="8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未进行满意度调查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jc w:val="center"/>
        </w:trPr>
        <w:tc>
          <w:tcPr>
            <w:tcW w:w="6620" w:type="dxa"/>
            <w:gridSpan w:val="8"/>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50" w:type="dxa"/>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992" w:type="dxa"/>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w:t>
            </w:r>
          </w:p>
        </w:tc>
        <w:tc>
          <w:tcPr>
            <w:tcW w:w="892" w:type="dxa"/>
            <w:vAlign w:val="center"/>
          </w:tcPr>
          <w:p>
            <w:pPr>
              <w:widowControl/>
              <w:spacing w:line="240" w:lineRule="exact"/>
              <w:jc w:val="center"/>
              <w:rPr>
                <w:rFonts w:ascii="仿宋_GB2312" w:hAnsi="宋体" w:eastAsia="仿宋_GB2312" w:cs="宋体"/>
                <w:kern w:val="0"/>
                <w:szCs w:val="21"/>
              </w:rPr>
            </w:pPr>
          </w:p>
        </w:tc>
      </w:tr>
    </w:tbl>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（2020年度）</w:t>
      </w:r>
    </w:p>
    <w:p>
      <w:pPr>
        <w:spacing w:line="240" w:lineRule="exact"/>
        <w:rPr>
          <w:rFonts w:ascii="仿宋_GB2312" w:hAnsi="宋体" w:eastAsia="仿宋_GB2312"/>
          <w:sz w:val="30"/>
          <w:szCs w:val="30"/>
        </w:rPr>
      </w:pPr>
    </w:p>
    <w:tbl>
      <w:tblPr>
        <w:tblStyle w:val="8"/>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975"/>
        <w:gridCol w:w="1105"/>
        <w:gridCol w:w="727"/>
        <w:gridCol w:w="676"/>
        <w:gridCol w:w="451"/>
        <w:gridCol w:w="1250"/>
        <w:gridCol w:w="992"/>
        <w:gridCol w:w="109"/>
        <w:gridCol w:w="496"/>
        <w:gridCol w:w="116"/>
        <w:gridCol w:w="697"/>
        <w:gridCol w:w="149"/>
        <w:gridCol w:w="1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794" w:type="dxa"/>
            <w:gridSpan w:val="12"/>
            <w:vAlign w:val="center"/>
          </w:tcPr>
          <w:p>
            <w:pPr>
              <w:jc w:val="center"/>
              <w:rPr>
                <w:rFonts w:ascii="仿宋_GB2312" w:hAnsi="宋体" w:eastAsia="仿宋_GB2312" w:cs="宋体"/>
                <w:color w:val="000000"/>
                <w:sz w:val="24"/>
              </w:rPr>
            </w:pPr>
            <w:r>
              <w:rPr>
                <w:rFonts w:hint="eastAsia" w:ascii="仿宋_GB2312" w:eastAsia="仿宋_GB2312"/>
                <w:color w:val="000000"/>
              </w:rPr>
              <w:t>北京市检察机关二级专线网线路租用费</w:t>
            </w:r>
          </w:p>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209" w:type="dxa"/>
            <w:gridSpan w:val="5"/>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北京市人民检察院</w:t>
            </w:r>
          </w:p>
        </w:tc>
        <w:tc>
          <w:tcPr>
            <w:tcW w:w="11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484" w:type="dxa"/>
            <w:gridSpan w:val="5"/>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北京市人民检察院本级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209" w:type="dxa"/>
            <w:gridSpan w:val="5"/>
            <w:vAlign w:val="center"/>
          </w:tcPr>
          <w:p>
            <w:pPr>
              <w:jc w:val="center"/>
              <w:rPr>
                <w:rFonts w:ascii="仿宋_GB2312" w:hAnsi="宋体" w:eastAsia="仿宋_GB2312" w:cs="宋体"/>
                <w:color w:val="000000"/>
                <w:sz w:val="24"/>
              </w:rPr>
            </w:pPr>
            <w:r>
              <w:rPr>
                <w:rFonts w:hint="eastAsia" w:ascii="仿宋_GB2312" w:eastAsia="仿宋_GB2312"/>
                <w:color w:val="000000"/>
              </w:rPr>
              <w:t>闫仲毅</w:t>
            </w:r>
          </w:p>
          <w:p>
            <w:pPr>
              <w:widowControl/>
              <w:spacing w:line="240" w:lineRule="exact"/>
              <w:jc w:val="center"/>
              <w:rPr>
                <w:rFonts w:ascii="仿宋_GB2312" w:hAnsi="宋体" w:eastAsia="仿宋_GB2312" w:cs="宋体"/>
                <w:kern w:val="0"/>
                <w:szCs w:val="21"/>
              </w:rPr>
            </w:pPr>
          </w:p>
        </w:tc>
        <w:tc>
          <w:tcPr>
            <w:tcW w:w="11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484" w:type="dxa"/>
            <w:gridSpan w:val="5"/>
            <w:vAlign w:val="center"/>
          </w:tcPr>
          <w:p>
            <w:pPr>
              <w:widowControl/>
              <w:spacing w:line="240" w:lineRule="exact"/>
              <w:jc w:val="center"/>
              <w:rPr>
                <w:rFonts w:ascii="仿宋_GB2312" w:eastAsia="仿宋_GB2312" w:cs="宋体" w:hAnsiTheme="minorEastAsia"/>
                <w:kern w:val="0"/>
                <w:szCs w:val="21"/>
              </w:rPr>
            </w:pPr>
            <w:r>
              <w:rPr>
                <w:rFonts w:hint="eastAsia" w:ascii="仿宋_GB2312" w:eastAsia="仿宋_GB2312" w:cs="宋体" w:hAnsiTheme="minorEastAsia"/>
                <w:kern w:val="0"/>
                <w:szCs w:val="21"/>
              </w:rPr>
              <w:t>58762533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60" w:type="dxa"/>
            <w:gridSpan w:val="2"/>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vAlign w:val="center"/>
          </w:tcPr>
          <w:p>
            <w:pPr>
              <w:widowControl/>
              <w:spacing w:line="240" w:lineRule="exact"/>
              <w:jc w:val="center"/>
              <w:rPr>
                <w:rFonts w:ascii="仿宋_GB2312" w:hAnsi="宋体" w:eastAsia="仿宋_GB2312" w:cs="宋体"/>
                <w:kern w:val="0"/>
                <w:szCs w:val="21"/>
              </w:rPr>
            </w:pPr>
          </w:p>
        </w:tc>
        <w:tc>
          <w:tcPr>
            <w:tcW w:w="112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612"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102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832"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vAlign w:val="center"/>
          </w:tcPr>
          <w:p>
            <w:pPr>
              <w:widowControl/>
              <w:spacing w:line="240" w:lineRule="exact"/>
              <w:jc w:val="center"/>
              <w:rPr>
                <w:rFonts w:ascii="仿宋_GB2312" w:eastAsia="仿宋_GB2312" w:cs="宋体" w:hAnsiTheme="minorEastAsia"/>
                <w:kern w:val="0"/>
                <w:szCs w:val="21"/>
              </w:rPr>
            </w:pPr>
            <w:r>
              <w:rPr>
                <w:rFonts w:hint="eastAsia" w:ascii="仿宋_GB2312" w:eastAsia="仿宋_GB2312" w:cs="宋体" w:hAnsiTheme="minorEastAsia"/>
                <w:kern w:val="0"/>
                <w:szCs w:val="21"/>
              </w:rPr>
              <w:t>559.5072</w:t>
            </w:r>
          </w:p>
        </w:tc>
        <w:tc>
          <w:tcPr>
            <w:tcW w:w="1250" w:type="dxa"/>
            <w:vAlign w:val="center"/>
          </w:tcPr>
          <w:p>
            <w:pPr>
              <w:widowControl/>
              <w:spacing w:line="240" w:lineRule="exact"/>
              <w:jc w:val="center"/>
              <w:rPr>
                <w:rFonts w:ascii="仿宋_GB2312" w:eastAsia="仿宋_GB2312" w:cs="宋体" w:hAnsiTheme="minorEastAsia"/>
                <w:kern w:val="0"/>
                <w:szCs w:val="21"/>
              </w:rPr>
            </w:pPr>
            <w:r>
              <w:rPr>
                <w:rFonts w:hint="eastAsia" w:ascii="仿宋_GB2312" w:eastAsia="仿宋_GB2312" w:cs="宋体" w:hAnsiTheme="minorEastAsia"/>
                <w:kern w:val="0"/>
                <w:szCs w:val="21"/>
              </w:rPr>
              <w:t>559.5072</w:t>
            </w:r>
          </w:p>
        </w:tc>
        <w:tc>
          <w:tcPr>
            <w:tcW w:w="1101" w:type="dxa"/>
            <w:gridSpan w:val="2"/>
            <w:vAlign w:val="center"/>
          </w:tcPr>
          <w:p>
            <w:pPr>
              <w:widowControl/>
              <w:spacing w:line="240" w:lineRule="exact"/>
              <w:jc w:val="center"/>
              <w:rPr>
                <w:rFonts w:ascii="仿宋_GB2312" w:eastAsia="仿宋_GB2312" w:cs="宋体" w:hAnsiTheme="minorEastAsia"/>
                <w:kern w:val="0"/>
                <w:szCs w:val="21"/>
              </w:rPr>
            </w:pPr>
            <w:r>
              <w:rPr>
                <w:rFonts w:hint="eastAsia" w:ascii="仿宋_GB2312" w:eastAsia="仿宋_GB2312" w:cs="宋体" w:hAnsiTheme="minorEastAsia"/>
                <w:kern w:val="0"/>
                <w:szCs w:val="21"/>
              </w:rPr>
              <w:t>557.688</w:t>
            </w:r>
          </w:p>
        </w:tc>
        <w:tc>
          <w:tcPr>
            <w:tcW w:w="612" w:type="dxa"/>
            <w:gridSpan w:val="2"/>
            <w:vAlign w:val="center"/>
          </w:tcPr>
          <w:p>
            <w:pPr>
              <w:widowControl/>
              <w:spacing w:line="240" w:lineRule="exact"/>
              <w:jc w:val="center"/>
              <w:rPr>
                <w:rFonts w:ascii="仿宋_GB2312" w:eastAsia="仿宋_GB2312" w:cs="宋体" w:hAnsiTheme="minorEastAsia"/>
                <w:kern w:val="0"/>
                <w:szCs w:val="21"/>
              </w:rPr>
            </w:pPr>
            <w:r>
              <w:rPr>
                <w:rFonts w:hint="eastAsia" w:ascii="仿宋_GB2312" w:eastAsia="仿宋_GB2312" w:cs="宋体" w:hAnsiTheme="minorEastAsia"/>
                <w:kern w:val="0"/>
                <w:szCs w:val="21"/>
              </w:rPr>
              <w:t>10</w:t>
            </w:r>
          </w:p>
        </w:tc>
        <w:tc>
          <w:tcPr>
            <w:tcW w:w="846" w:type="dxa"/>
            <w:gridSpan w:val="2"/>
            <w:vAlign w:val="center"/>
          </w:tcPr>
          <w:p>
            <w:pPr>
              <w:widowControl/>
              <w:spacing w:line="240" w:lineRule="exact"/>
              <w:jc w:val="center"/>
              <w:rPr>
                <w:rFonts w:ascii="仿宋_GB2312" w:eastAsia="仿宋_GB2312" w:cs="宋体" w:hAnsiTheme="minorEastAsia"/>
                <w:kern w:val="0"/>
                <w:szCs w:val="21"/>
              </w:rPr>
            </w:pPr>
            <w:r>
              <w:rPr>
                <w:rFonts w:hint="eastAsia" w:ascii="仿宋_GB2312" w:eastAsia="仿宋_GB2312" w:cs="宋体" w:hAnsiTheme="minorEastAsia"/>
                <w:kern w:val="0"/>
                <w:szCs w:val="21"/>
              </w:rPr>
              <w:t>99.67%</w:t>
            </w:r>
          </w:p>
        </w:tc>
        <w:tc>
          <w:tcPr>
            <w:tcW w:w="1026" w:type="dxa"/>
            <w:vAlign w:val="center"/>
          </w:tcPr>
          <w:p>
            <w:pPr>
              <w:widowControl/>
              <w:spacing w:line="240" w:lineRule="exact"/>
              <w:jc w:val="center"/>
              <w:rPr>
                <w:rFonts w:ascii="仿宋_GB2312" w:eastAsia="仿宋_GB2312" w:cs="宋体" w:hAnsiTheme="minorEastAsia"/>
                <w:kern w:val="0"/>
                <w:szCs w:val="21"/>
              </w:rPr>
            </w:pPr>
            <w:r>
              <w:rPr>
                <w:rFonts w:hint="eastAsia" w:ascii="仿宋_GB2312" w:eastAsia="仿宋_GB2312" w:cs="宋体" w:hAnsiTheme="minorEastAsia"/>
                <w:kern w:val="0"/>
                <w:szCs w:val="21"/>
              </w:rPr>
              <w:t>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832"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vAlign w:val="center"/>
          </w:tcPr>
          <w:p>
            <w:pPr>
              <w:widowControl/>
              <w:spacing w:line="240" w:lineRule="exact"/>
              <w:jc w:val="center"/>
              <w:rPr>
                <w:rFonts w:ascii="仿宋_GB2312" w:eastAsia="仿宋_GB2312" w:cs="宋体" w:hAnsiTheme="minorEastAsia"/>
                <w:kern w:val="0"/>
                <w:szCs w:val="21"/>
              </w:rPr>
            </w:pPr>
            <w:r>
              <w:rPr>
                <w:rFonts w:hint="eastAsia" w:ascii="仿宋_GB2312" w:eastAsia="仿宋_GB2312" w:cs="宋体" w:hAnsiTheme="minorEastAsia"/>
                <w:kern w:val="0"/>
                <w:szCs w:val="21"/>
              </w:rPr>
              <w:t>559.5072</w:t>
            </w:r>
          </w:p>
        </w:tc>
        <w:tc>
          <w:tcPr>
            <w:tcW w:w="1250" w:type="dxa"/>
            <w:vAlign w:val="center"/>
          </w:tcPr>
          <w:p>
            <w:pPr>
              <w:widowControl/>
              <w:spacing w:line="240" w:lineRule="exact"/>
              <w:jc w:val="center"/>
              <w:rPr>
                <w:rFonts w:ascii="仿宋_GB2312" w:eastAsia="仿宋_GB2312" w:cs="宋体" w:hAnsiTheme="minorEastAsia"/>
                <w:kern w:val="0"/>
                <w:szCs w:val="21"/>
              </w:rPr>
            </w:pPr>
            <w:r>
              <w:rPr>
                <w:rFonts w:hint="eastAsia" w:ascii="仿宋_GB2312" w:eastAsia="仿宋_GB2312" w:cs="宋体" w:hAnsiTheme="minorEastAsia"/>
                <w:kern w:val="0"/>
                <w:szCs w:val="21"/>
              </w:rPr>
              <w:t>559.5072</w:t>
            </w:r>
          </w:p>
        </w:tc>
        <w:tc>
          <w:tcPr>
            <w:tcW w:w="1101" w:type="dxa"/>
            <w:gridSpan w:val="2"/>
            <w:vAlign w:val="center"/>
          </w:tcPr>
          <w:p>
            <w:pPr>
              <w:widowControl/>
              <w:spacing w:line="240" w:lineRule="exact"/>
              <w:jc w:val="center"/>
              <w:rPr>
                <w:rFonts w:ascii="仿宋_GB2312" w:eastAsia="仿宋_GB2312" w:cs="宋体" w:hAnsiTheme="minorEastAsia"/>
                <w:kern w:val="0"/>
                <w:szCs w:val="21"/>
              </w:rPr>
            </w:pPr>
            <w:r>
              <w:rPr>
                <w:rFonts w:hint="eastAsia" w:ascii="仿宋_GB2312" w:eastAsia="仿宋_GB2312" w:cs="宋体" w:hAnsiTheme="minorEastAsia"/>
                <w:kern w:val="0"/>
                <w:szCs w:val="21"/>
              </w:rPr>
              <w:t>557.688</w:t>
            </w:r>
          </w:p>
        </w:tc>
        <w:tc>
          <w:tcPr>
            <w:tcW w:w="612"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eastAsia="仿宋_GB2312" w:cs="宋体" w:hAnsiTheme="minorEastAsia"/>
                <w:kern w:val="0"/>
                <w:szCs w:val="21"/>
              </w:rPr>
              <w:t>99.67%</w:t>
            </w:r>
          </w:p>
        </w:tc>
        <w:tc>
          <w:tcPr>
            <w:tcW w:w="102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832"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2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1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612"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pPr>
              <w:widowControl/>
              <w:spacing w:line="240" w:lineRule="exact"/>
              <w:jc w:val="center"/>
              <w:rPr>
                <w:rFonts w:ascii="仿宋_GB2312" w:hAnsi="宋体" w:eastAsia="仿宋_GB2312" w:cs="宋体"/>
                <w:kern w:val="0"/>
                <w:szCs w:val="21"/>
              </w:rPr>
            </w:pPr>
          </w:p>
        </w:tc>
        <w:tc>
          <w:tcPr>
            <w:tcW w:w="102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832"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2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1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612"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pPr>
              <w:widowControl/>
              <w:spacing w:line="240" w:lineRule="exact"/>
              <w:jc w:val="center"/>
              <w:rPr>
                <w:rFonts w:ascii="仿宋_GB2312" w:hAnsi="宋体" w:eastAsia="仿宋_GB2312" w:cs="宋体"/>
                <w:kern w:val="0"/>
                <w:szCs w:val="21"/>
              </w:rPr>
            </w:pPr>
          </w:p>
        </w:tc>
        <w:tc>
          <w:tcPr>
            <w:tcW w:w="102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58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184" w:type="dxa"/>
            <w:gridSpan w:val="6"/>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585" w:type="dxa"/>
            <w:gridSpan w:val="7"/>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2"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5184" w:type="dxa"/>
            <w:gridSpan w:val="6"/>
            <w:vAlign w:val="center"/>
          </w:tcPr>
          <w:p>
            <w:pPr>
              <w:widowControl/>
              <w:spacing w:line="24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实现北京市人民检察院与各直属分院、各区检察院、铁检基层院之间数据交互，组建涉密数据专网，用于内部办案、办公及视频会议视频图像声音的传送。组建北京市检察机关二级专线网分支网。实现各直属分院、各区检察院与下属各监、所内部办案、办公及视频会议视频图像声音信息传送。</w:t>
            </w:r>
          </w:p>
        </w:tc>
        <w:tc>
          <w:tcPr>
            <w:tcW w:w="3585" w:type="dxa"/>
            <w:gridSpan w:val="7"/>
            <w:vAlign w:val="center"/>
          </w:tcPr>
          <w:p>
            <w:pPr>
              <w:widowControl/>
              <w:spacing w:line="24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达成预期目标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exact"/>
          <w:jc w:val="center"/>
        </w:trPr>
        <w:tc>
          <w:tcPr>
            <w:tcW w:w="58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40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7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60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1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17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403"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二级专网专线数量</w:t>
            </w:r>
          </w:p>
        </w:tc>
        <w:tc>
          <w:tcPr>
            <w:tcW w:w="17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47条</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47</w:t>
            </w:r>
          </w:p>
        </w:tc>
        <w:tc>
          <w:tcPr>
            <w:tcW w:w="60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1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403"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二级专网专线分支网专线数量</w:t>
            </w:r>
          </w:p>
        </w:tc>
        <w:tc>
          <w:tcPr>
            <w:tcW w:w="17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42条</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42</w:t>
            </w:r>
          </w:p>
        </w:tc>
        <w:tc>
          <w:tcPr>
            <w:tcW w:w="60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1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403"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不同带宽专线数量</w:t>
            </w:r>
          </w:p>
        </w:tc>
        <w:tc>
          <w:tcPr>
            <w:tcW w:w="17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100M专线80条，50M专线6条，10M专线3条</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达到预期目标</w:t>
            </w:r>
          </w:p>
        </w:tc>
        <w:tc>
          <w:tcPr>
            <w:tcW w:w="60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1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restart"/>
            <w:vAlign w:val="center"/>
          </w:tcPr>
          <w:p>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403"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电路标准</w:t>
            </w:r>
          </w:p>
        </w:tc>
        <w:tc>
          <w:tcPr>
            <w:tcW w:w="17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符合中华人民共和国电信条例规定</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达到预期目标</w:t>
            </w:r>
          </w:p>
        </w:tc>
        <w:tc>
          <w:tcPr>
            <w:tcW w:w="60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1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403"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电路质量</w:t>
            </w:r>
          </w:p>
        </w:tc>
        <w:tc>
          <w:tcPr>
            <w:tcW w:w="1701"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安全、稳定、优质；具有动态带宽调整和多路由保护功能</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达到预期目标</w:t>
            </w:r>
          </w:p>
        </w:tc>
        <w:tc>
          <w:tcPr>
            <w:tcW w:w="60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1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175"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403"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工作进度</w:t>
            </w:r>
          </w:p>
        </w:tc>
        <w:tc>
          <w:tcPr>
            <w:tcW w:w="17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2020年8月完成合同签订，年底完成服务工作</w:t>
            </w:r>
          </w:p>
        </w:tc>
        <w:tc>
          <w:tcPr>
            <w:tcW w:w="99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2020年4月签署合同</w:t>
            </w:r>
          </w:p>
        </w:tc>
        <w:tc>
          <w:tcPr>
            <w:tcW w:w="60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1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175"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403"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17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559.5072万元以内</w:t>
            </w:r>
          </w:p>
        </w:tc>
        <w:tc>
          <w:tcPr>
            <w:tcW w:w="992" w:type="dxa"/>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达到预期目标</w:t>
            </w:r>
          </w:p>
        </w:tc>
        <w:tc>
          <w:tcPr>
            <w:tcW w:w="60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1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175"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403" w:type="dxa"/>
            <w:gridSpan w:val="2"/>
            <w:vAlign w:val="center"/>
          </w:tcPr>
          <w:p>
            <w:pPr>
              <w:widowControl/>
              <w:spacing w:line="24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rPr>
              <w:t>促进检察机关信息交互</w:t>
            </w:r>
          </w:p>
        </w:tc>
        <w:tc>
          <w:tcPr>
            <w:tcW w:w="17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实现市检与下属各分院、区院、铁检基层院、监、所数据信息交互</w:t>
            </w:r>
          </w:p>
        </w:tc>
        <w:tc>
          <w:tcPr>
            <w:tcW w:w="992" w:type="dxa"/>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达到预期目标</w:t>
            </w:r>
          </w:p>
        </w:tc>
        <w:tc>
          <w:tcPr>
            <w:tcW w:w="60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81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175"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403" w:type="dxa"/>
            <w:gridSpan w:val="2"/>
            <w:vAlign w:val="center"/>
          </w:tcPr>
          <w:p>
            <w:pPr>
              <w:widowControl/>
              <w:spacing w:line="24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rPr>
              <w:t>促进应用系统优化</w:t>
            </w:r>
          </w:p>
        </w:tc>
        <w:tc>
          <w:tcPr>
            <w:tcW w:w="17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有利于各应用系统问题的采集，便于进行优化处理</w:t>
            </w:r>
          </w:p>
        </w:tc>
        <w:tc>
          <w:tcPr>
            <w:tcW w:w="992" w:type="dxa"/>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达到预期目标</w:t>
            </w:r>
          </w:p>
        </w:tc>
        <w:tc>
          <w:tcPr>
            <w:tcW w:w="60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81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175"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403"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相关业务处室满意度</w:t>
            </w:r>
          </w:p>
        </w:tc>
        <w:tc>
          <w:tcPr>
            <w:tcW w:w="17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992" w:type="dxa"/>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未做满意度调查</w:t>
            </w:r>
          </w:p>
        </w:tc>
        <w:tc>
          <w:tcPr>
            <w:tcW w:w="60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1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未做满意度调查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jc w:val="center"/>
        </w:trPr>
        <w:tc>
          <w:tcPr>
            <w:tcW w:w="6761" w:type="dxa"/>
            <w:gridSpan w:val="8"/>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605"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13"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94.97</w:t>
            </w:r>
          </w:p>
        </w:tc>
        <w:tc>
          <w:tcPr>
            <w:tcW w:w="1175" w:type="dxa"/>
            <w:gridSpan w:val="2"/>
            <w:vAlign w:val="center"/>
          </w:tcPr>
          <w:p>
            <w:pPr>
              <w:widowControl/>
              <w:spacing w:line="240" w:lineRule="exact"/>
              <w:jc w:val="center"/>
              <w:rPr>
                <w:rFonts w:ascii="仿宋_GB2312" w:hAnsi="宋体" w:eastAsia="仿宋_GB2312" w:cs="宋体"/>
                <w:kern w:val="0"/>
                <w:szCs w:val="21"/>
              </w:rPr>
            </w:pPr>
          </w:p>
        </w:tc>
      </w:tr>
    </w:tbl>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（2020年度）</w:t>
      </w:r>
    </w:p>
    <w:p>
      <w:pPr>
        <w:spacing w:line="240" w:lineRule="exact"/>
        <w:rPr>
          <w:rFonts w:ascii="仿宋_GB2312" w:hAnsi="宋体" w:eastAsia="仿宋_GB2312"/>
          <w:sz w:val="30"/>
          <w:szCs w:val="30"/>
        </w:rPr>
      </w:pPr>
    </w:p>
    <w:tbl>
      <w:tblPr>
        <w:tblStyle w:val="8"/>
        <w:tblW w:w="9354" w:type="dxa"/>
        <w:jc w:val="center"/>
        <w:tblLayout w:type="fixed"/>
        <w:tblCellMar>
          <w:top w:w="0" w:type="dxa"/>
          <w:left w:w="108" w:type="dxa"/>
          <w:bottom w:w="0" w:type="dxa"/>
          <w:right w:w="108" w:type="dxa"/>
        </w:tblCellMar>
      </w:tblPr>
      <w:tblGrid>
        <w:gridCol w:w="585"/>
        <w:gridCol w:w="975"/>
        <w:gridCol w:w="1105"/>
        <w:gridCol w:w="727"/>
        <w:gridCol w:w="534"/>
        <w:gridCol w:w="593"/>
        <w:gridCol w:w="967"/>
        <w:gridCol w:w="1134"/>
        <w:gridCol w:w="250"/>
        <w:gridCol w:w="458"/>
        <w:gridCol w:w="851"/>
        <w:gridCol w:w="149"/>
        <w:gridCol w:w="1026"/>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794"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延庆基地经费</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92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北京市人民检察院</w:t>
            </w:r>
          </w:p>
        </w:tc>
        <w:tc>
          <w:tcPr>
            <w:tcW w:w="138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484"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北京市人民检察院本级</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392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焦晶</w:t>
            </w:r>
          </w:p>
        </w:tc>
        <w:tc>
          <w:tcPr>
            <w:tcW w:w="138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484"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58762457</w:t>
            </w:r>
          </w:p>
        </w:tc>
      </w:tr>
      <w:tr>
        <w:tblPrEx>
          <w:tblCellMar>
            <w:top w:w="0" w:type="dxa"/>
            <w:left w:w="108" w:type="dxa"/>
            <w:bottom w:w="0" w:type="dxa"/>
            <w:right w:w="108" w:type="dxa"/>
          </w:tblCellMar>
        </w:tblPrEx>
        <w:trPr>
          <w:trHeight w:val="568"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9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38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4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10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295" w:hRule="atLeas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546.00</w:t>
            </w:r>
          </w:p>
        </w:tc>
        <w:tc>
          <w:tcPr>
            <w:tcW w:w="9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546.00</w:t>
            </w:r>
          </w:p>
        </w:tc>
        <w:tc>
          <w:tcPr>
            <w:tcW w:w="138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545.055456</w:t>
            </w:r>
          </w:p>
        </w:tc>
        <w:tc>
          <w:tcPr>
            <w:tcW w:w="4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99.83%</w:t>
            </w:r>
          </w:p>
        </w:tc>
        <w:tc>
          <w:tcPr>
            <w:tcW w:w="10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9.98</w:t>
            </w:r>
          </w:p>
        </w:tc>
      </w:tr>
      <w:tr>
        <w:tblPrEx>
          <w:tblCellMar>
            <w:top w:w="0" w:type="dxa"/>
            <w:left w:w="108" w:type="dxa"/>
            <w:bottom w:w="0" w:type="dxa"/>
            <w:right w:w="108" w:type="dxa"/>
          </w:tblCellMar>
        </w:tblPrEx>
        <w:trPr>
          <w:trHeight w:val="295" w:hRule="atLeas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546.00</w:t>
            </w:r>
          </w:p>
        </w:tc>
        <w:tc>
          <w:tcPr>
            <w:tcW w:w="9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546.00</w:t>
            </w:r>
          </w:p>
        </w:tc>
        <w:tc>
          <w:tcPr>
            <w:tcW w:w="138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545.055456</w:t>
            </w:r>
          </w:p>
        </w:tc>
        <w:tc>
          <w:tcPr>
            <w:tcW w:w="4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99.83%</w:t>
            </w:r>
          </w:p>
        </w:tc>
        <w:tc>
          <w:tcPr>
            <w:tcW w:w="10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295" w:hRule="atLeas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9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38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4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295" w:hRule="atLeas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9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38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4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0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86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01"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保障全年延庆办案基地的运行费用。</w:t>
            </w:r>
          </w:p>
        </w:tc>
        <w:tc>
          <w:tcPr>
            <w:tcW w:w="3868"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通过项目实施，有效保障了全年延庆办案基地的运行费用。</w:t>
            </w:r>
          </w:p>
        </w:tc>
      </w:tr>
      <w:tr>
        <w:tblPrEx>
          <w:tblCellMar>
            <w:top w:w="0" w:type="dxa"/>
            <w:left w:w="108" w:type="dxa"/>
            <w:bottom w:w="0" w:type="dxa"/>
            <w:right w:w="108" w:type="dxa"/>
          </w:tblCellMar>
        </w:tblPrEx>
        <w:trPr>
          <w:trHeight w:val="567" w:hRule="atLeas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5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26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办公区域建筑面积</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36083平方米</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按需实施</w:t>
            </w:r>
          </w:p>
        </w:tc>
        <w:tc>
          <w:tcPr>
            <w:tcW w:w="70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6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正常运转月份</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ascii="仿宋_GB2312" w:hAnsi="宋体" w:eastAsia="仿宋_GB2312" w:cs="宋体"/>
                <w:kern w:val="0"/>
                <w:szCs w:val="21"/>
              </w:rPr>
              <w:t>12个月</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ascii="仿宋_GB2312" w:hAnsi="宋体" w:eastAsia="仿宋_GB2312" w:cs="宋体"/>
                <w:kern w:val="0"/>
                <w:szCs w:val="21"/>
              </w:rPr>
              <w:t>12个月</w:t>
            </w:r>
          </w:p>
        </w:tc>
        <w:tc>
          <w:tcPr>
            <w:tcW w:w="70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261" w:type="dxa"/>
            <w:gridSpan w:val="2"/>
            <w:tcBorders>
              <w:top w:val="single" w:color="auto" w:sz="4" w:space="0"/>
              <w:left w:val="nil"/>
              <w:bottom w:val="single" w:color="auto" w:sz="4" w:space="0"/>
              <w:right w:val="single" w:color="auto" w:sz="4" w:space="0"/>
            </w:tcBorders>
            <w:vAlign w:val="center"/>
          </w:tcPr>
          <w:p>
            <w:pPr>
              <w:jc w:val="center"/>
              <w:rPr>
                <w:rFonts w:ascii="仿宋_GB2312" w:hAnsi="仿宋_GB2312" w:eastAsia="仿宋_GB2312" w:cs="仿宋_GB2312"/>
                <w:color w:val="000000"/>
                <w:kern w:val="0"/>
                <w:szCs w:val="21"/>
              </w:rPr>
            </w:pPr>
            <w:r>
              <w:rPr>
                <w:rFonts w:hint="eastAsia" w:ascii="仿宋_GB2312" w:hAnsi="仿宋_GB2312" w:eastAsia="仿宋_GB2312" w:cs="仿宋_GB2312"/>
                <w:szCs w:val="21"/>
              </w:rPr>
              <w:t>保障基地运转</w:t>
            </w:r>
          </w:p>
        </w:tc>
        <w:tc>
          <w:tcPr>
            <w:tcW w:w="1560" w:type="dxa"/>
            <w:gridSpan w:val="2"/>
            <w:tcBorders>
              <w:top w:val="single" w:color="auto" w:sz="4" w:space="0"/>
              <w:left w:val="nil"/>
              <w:bottom w:val="single" w:color="auto" w:sz="4" w:space="0"/>
              <w:right w:val="single" w:color="auto" w:sz="4" w:space="0"/>
            </w:tcBorders>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szCs w:val="21"/>
              </w:rPr>
              <w:t>正常</w:t>
            </w:r>
          </w:p>
        </w:tc>
        <w:tc>
          <w:tcPr>
            <w:tcW w:w="1134" w:type="dxa"/>
            <w:tcBorders>
              <w:top w:val="single" w:color="auto" w:sz="4" w:space="0"/>
              <w:left w:val="nil"/>
              <w:bottom w:val="single" w:color="auto" w:sz="4" w:space="0"/>
              <w:right w:val="single" w:color="auto" w:sz="4" w:space="0"/>
            </w:tcBorders>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达成预期目标</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61" w:type="dxa"/>
            <w:gridSpan w:val="2"/>
            <w:tcBorders>
              <w:top w:val="single" w:color="auto" w:sz="4" w:space="0"/>
              <w:left w:val="nil"/>
              <w:bottom w:val="single" w:color="auto" w:sz="4" w:space="0"/>
              <w:right w:val="single" w:color="auto" w:sz="4" w:space="0"/>
            </w:tcBorders>
            <w:vAlign w:val="center"/>
          </w:tcPr>
          <w:p>
            <w:pPr>
              <w:jc w:val="center"/>
              <w:rPr>
                <w:rFonts w:ascii="仿宋_GB2312" w:hAnsi="仿宋_GB2312" w:eastAsia="仿宋_GB2312" w:cs="仿宋_GB2312"/>
                <w:color w:val="000000"/>
                <w:kern w:val="0"/>
                <w:szCs w:val="21"/>
              </w:rPr>
            </w:pPr>
            <w:r>
              <w:rPr>
                <w:rFonts w:ascii="仿宋_GB2312" w:hAnsi="仿宋_GB2312" w:eastAsia="仿宋_GB2312" w:cs="仿宋_GB2312"/>
                <w:color w:val="000000"/>
                <w:kern w:val="0"/>
                <w:szCs w:val="21"/>
              </w:rPr>
              <w:t>经费保障内容</w:t>
            </w:r>
          </w:p>
        </w:tc>
        <w:tc>
          <w:tcPr>
            <w:tcW w:w="1560" w:type="dxa"/>
            <w:gridSpan w:val="2"/>
            <w:tcBorders>
              <w:top w:val="single" w:color="auto" w:sz="4" w:space="0"/>
              <w:left w:val="nil"/>
              <w:bottom w:val="single" w:color="auto" w:sz="4" w:space="0"/>
              <w:right w:val="single" w:color="auto" w:sz="4" w:space="0"/>
            </w:tcBorders>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szCs w:val="21"/>
              </w:rPr>
              <w:t>基地运营费用中部分的水、电、取暖、办公、房屋维修及其他公用经费</w:t>
            </w:r>
          </w:p>
        </w:tc>
        <w:tc>
          <w:tcPr>
            <w:tcW w:w="1134" w:type="dxa"/>
            <w:tcBorders>
              <w:top w:val="single" w:color="auto" w:sz="4" w:space="0"/>
              <w:left w:val="nil"/>
              <w:bottom w:val="single" w:color="auto" w:sz="4" w:space="0"/>
              <w:right w:val="single" w:color="auto" w:sz="4" w:space="0"/>
            </w:tcBorders>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达成预期目标</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61" w:type="dxa"/>
            <w:gridSpan w:val="2"/>
            <w:tcBorders>
              <w:top w:val="single" w:color="auto" w:sz="4" w:space="0"/>
              <w:left w:val="nil"/>
              <w:bottom w:val="single" w:color="auto" w:sz="4" w:space="0"/>
              <w:right w:val="single" w:color="auto" w:sz="4" w:space="0"/>
            </w:tcBorders>
            <w:vAlign w:val="center"/>
          </w:tcPr>
          <w:p>
            <w:pPr>
              <w:jc w:val="center"/>
              <w:rPr>
                <w:rFonts w:ascii="仿宋_GB2312" w:hAnsi="仿宋_GB2312" w:eastAsia="仿宋_GB2312" w:cs="仿宋_GB2312"/>
                <w:color w:val="000000"/>
                <w:kern w:val="0"/>
                <w:szCs w:val="21"/>
              </w:rPr>
            </w:pPr>
            <w:r>
              <w:rPr>
                <w:rFonts w:hint="eastAsia" w:ascii="仿宋_GB2312" w:hAnsi="仿宋_GB2312" w:eastAsia="仿宋_GB2312" w:cs="仿宋_GB2312"/>
                <w:szCs w:val="21"/>
              </w:rPr>
              <w:t>经费支出</w:t>
            </w:r>
          </w:p>
        </w:tc>
        <w:tc>
          <w:tcPr>
            <w:tcW w:w="1560" w:type="dxa"/>
            <w:gridSpan w:val="2"/>
            <w:tcBorders>
              <w:top w:val="single" w:color="auto" w:sz="4" w:space="0"/>
              <w:left w:val="nil"/>
              <w:bottom w:val="single" w:color="auto" w:sz="4" w:space="0"/>
              <w:right w:val="single" w:color="auto" w:sz="4" w:space="0"/>
            </w:tcBorders>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szCs w:val="21"/>
              </w:rPr>
              <w:t>符合市财政相关规定</w:t>
            </w:r>
          </w:p>
        </w:tc>
        <w:tc>
          <w:tcPr>
            <w:tcW w:w="1134" w:type="dxa"/>
            <w:tcBorders>
              <w:top w:val="single" w:color="auto" w:sz="4" w:space="0"/>
              <w:left w:val="nil"/>
              <w:bottom w:val="single" w:color="auto" w:sz="4" w:space="0"/>
              <w:right w:val="single" w:color="auto" w:sz="4" w:space="0"/>
            </w:tcBorders>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达成预期目标</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工作进度</w:t>
            </w:r>
          </w:p>
        </w:tc>
        <w:tc>
          <w:tcPr>
            <w:tcW w:w="15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2020年全年执行</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2020年全年执行</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预算控制数</w:t>
            </w:r>
          </w:p>
        </w:tc>
        <w:tc>
          <w:tcPr>
            <w:tcW w:w="15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546万元以内</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505.</w:t>
            </w:r>
            <w:r>
              <w:rPr>
                <w:rFonts w:ascii="仿宋_GB2312" w:hAnsi="宋体" w:eastAsia="仿宋_GB2312" w:cs="宋体"/>
                <w:kern w:val="0"/>
                <w:szCs w:val="21"/>
              </w:rPr>
              <w:t>055456万元</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仿宋_GB2312" w:eastAsia="仿宋_GB2312" w:cs="仿宋_GB2312"/>
                <w:szCs w:val="21"/>
              </w:rPr>
              <w:t>支撑基地正常履职</w:t>
            </w:r>
          </w:p>
        </w:tc>
        <w:tc>
          <w:tcPr>
            <w:tcW w:w="15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仿宋_GB2312" w:eastAsia="仿宋_GB2312" w:cs="仿宋_GB2312"/>
                <w:szCs w:val="21"/>
              </w:rPr>
              <w:t>支撑基地专案办理、培训等职能正常履行</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color w:val="000000"/>
                <w:kern w:val="0"/>
                <w:szCs w:val="21"/>
              </w:rPr>
              <w:t>达到预期目标</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基地工作人员满意度</w:t>
            </w:r>
          </w:p>
        </w:tc>
        <w:tc>
          <w:tcPr>
            <w:tcW w:w="15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未开展满意度调查</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未开展满意度调查</w:t>
            </w:r>
          </w:p>
        </w:tc>
      </w:tr>
      <w:tr>
        <w:tblPrEx>
          <w:tblCellMar>
            <w:top w:w="0" w:type="dxa"/>
            <w:left w:w="108" w:type="dxa"/>
            <w:bottom w:w="0" w:type="dxa"/>
            <w:right w:w="108" w:type="dxa"/>
          </w:tblCellMar>
        </w:tblPrEx>
        <w:trPr>
          <w:trHeight w:val="477" w:hRule="exact"/>
          <w:jc w:val="center"/>
        </w:trPr>
        <w:tc>
          <w:tcPr>
            <w:tcW w:w="66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94.98</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（2020年度）</w:t>
      </w:r>
    </w:p>
    <w:p>
      <w:pPr>
        <w:spacing w:line="240" w:lineRule="exact"/>
        <w:rPr>
          <w:rFonts w:ascii="仿宋_GB2312" w:hAnsi="宋体" w:eastAsia="仿宋_GB2312"/>
          <w:sz w:val="30"/>
          <w:szCs w:val="30"/>
        </w:rPr>
      </w:pPr>
    </w:p>
    <w:tbl>
      <w:tblPr>
        <w:tblStyle w:val="8"/>
        <w:tblW w:w="9354" w:type="dxa"/>
        <w:jc w:val="center"/>
        <w:tblLayout w:type="fixed"/>
        <w:tblCellMar>
          <w:top w:w="0" w:type="dxa"/>
          <w:left w:w="108" w:type="dxa"/>
          <w:bottom w:w="0" w:type="dxa"/>
          <w:right w:w="108" w:type="dxa"/>
        </w:tblCellMar>
      </w:tblPr>
      <w:tblGrid>
        <w:gridCol w:w="585"/>
        <w:gridCol w:w="975"/>
        <w:gridCol w:w="1105"/>
        <w:gridCol w:w="727"/>
        <w:gridCol w:w="534"/>
        <w:gridCol w:w="593"/>
        <w:gridCol w:w="967"/>
        <w:gridCol w:w="1134"/>
        <w:gridCol w:w="250"/>
        <w:gridCol w:w="458"/>
        <w:gridCol w:w="851"/>
        <w:gridCol w:w="149"/>
        <w:gridCol w:w="1026"/>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794"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延庆基地经费补助（其他收入）</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92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北京市人民检察院</w:t>
            </w:r>
          </w:p>
        </w:tc>
        <w:tc>
          <w:tcPr>
            <w:tcW w:w="138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484"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北京市人民检察院本级</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392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焦晶</w:t>
            </w:r>
          </w:p>
        </w:tc>
        <w:tc>
          <w:tcPr>
            <w:tcW w:w="138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484"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58762457</w:t>
            </w:r>
          </w:p>
        </w:tc>
      </w:tr>
      <w:tr>
        <w:tblPrEx>
          <w:tblCellMar>
            <w:top w:w="0" w:type="dxa"/>
            <w:left w:w="108" w:type="dxa"/>
            <w:bottom w:w="0" w:type="dxa"/>
            <w:right w:w="108" w:type="dxa"/>
          </w:tblCellMar>
        </w:tblPrEx>
        <w:trPr>
          <w:trHeight w:val="568"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9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38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4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10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295" w:hRule="atLeas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650.00</w:t>
            </w:r>
          </w:p>
        </w:tc>
        <w:tc>
          <w:tcPr>
            <w:tcW w:w="9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650.00</w:t>
            </w:r>
          </w:p>
        </w:tc>
        <w:tc>
          <w:tcPr>
            <w:tcW w:w="138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480.999658</w:t>
            </w:r>
          </w:p>
        </w:tc>
        <w:tc>
          <w:tcPr>
            <w:tcW w:w="4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74.00%</w:t>
            </w:r>
          </w:p>
        </w:tc>
        <w:tc>
          <w:tcPr>
            <w:tcW w:w="10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7.40</w:t>
            </w:r>
          </w:p>
        </w:tc>
      </w:tr>
      <w:tr>
        <w:tblPrEx>
          <w:tblCellMar>
            <w:top w:w="0" w:type="dxa"/>
            <w:left w:w="108" w:type="dxa"/>
            <w:bottom w:w="0" w:type="dxa"/>
            <w:right w:w="108" w:type="dxa"/>
          </w:tblCellMar>
        </w:tblPrEx>
        <w:trPr>
          <w:trHeight w:val="295" w:hRule="atLeas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9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38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4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295" w:hRule="atLeas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9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38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4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295" w:hRule="atLeas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650.00</w:t>
            </w:r>
          </w:p>
        </w:tc>
        <w:tc>
          <w:tcPr>
            <w:tcW w:w="9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650.00</w:t>
            </w:r>
          </w:p>
        </w:tc>
        <w:tc>
          <w:tcPr>
            <w:tcW w:w="138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480.999658</w:t>
            </w:r>
          </w:p>
        </w:tc>
        <w:tc>
          <w:tcPr>
            <w:tcW w:w="4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74.00%</w:t>
            </w:r>
          </w:p>
        </w:tc>
        <w:tc>
          <w:tcPr>
            <w:tcW w:w="10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0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86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22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01"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保障全年延庆基地正常运转的人员经费和部分运行经费。</w:t>
            </w:r>
          </w:p>
        </w:tc>
        <w:tc>
          <w:tcPr>
            <w:tcW w:w="3868"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通过项目实施，有效保障了全年延庆办案基地的正常运转。</w:t>
            </w:r>
          </w:p>
        </w:tc>
      </w:tr>
      <w:tr>
        <w:tblPrEx>
          <w:tblCellMar>
            <w:top w:w="0" w:type="dxa"/>
            <w:left w:w="108" w:type="dxa"/>
            <w:bottom w:w="0" w:type="dxa"/>
            <w:right w:w="108" w:type="dxa"/>
          </w:tblCellMar>
        </w:tblPrEx>
        <w:trPr>
          <w:trHeight w:val="567" w:hRule="atLeas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5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26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办公区域建筑面积</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36083平方米</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按需实施</w:t>
            </w:r>
          </w:p>
        </w:tc>
        <w:tc>
          <w:tcPr>
            <w:tcW w:w="70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6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正常运转月份</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ascii="仿宋_GB2312" w:hAnsi="宋体" w:eastAsia="仿宋_GB2312" w:cs="宋体"/>
                <w:kern w:val="0"/>
                <w:szCs w:val="21"/>
              </w:rPr>
              <w:t>12个月</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ascii="仿宋_GB2312" w:hAnsi="宋体" w:eastAsia="仿宋_GB2312" w:cs="宋体"/>
                <w:kern w:val="0"/>
                <w:szCs w:val="21"/>
              </w:rPr>
              <w:t>12个月</w:t>
            </w:r>
          </w:p>
        </w:tc>
        <w:tc>
          <w:tcPr>
            <w:tcW w:w="70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261" w:type="dxa"/>
            <w:gridSpan w:val="2"/>
            <w:tcBorders>
              <w:top w:val="single" w:color="auto" w:sz="4" w:space="0"/>
              <w:left w:val="nil"/>
              <w:bottom w:val="single" w:color="auto" w:sz="4" w:space="0"/>
              <w:right w:val="single" w:color="auto" w:sz="4" w:space="0"/>
            </w:tcBorders>
            <w:vAlign w:val="center"/>
          </w:tcPr>
          <w:p>
            <w:pPr>
              <w:jc w:val="center"/>
              <w:rPr>
                <w:rFonts w:ascii="仿宋_GB2312" w:hAnsi="仿宋_GB2312" w:eastAsia="仿宋_GB2312" w:cs="仿宋_GB2312"/>
                <w:color w:val="000000"/>
                <w:kern w:val="0"/>
                <w:szCs w:val="21"/>
              </w:rPr>
            </w:pPr>
            <w:r>
              <w:rPr>
                <w:rFonts w:hint="eastAsia" w:ascii="仿宋_GB2312" w:hAnsi="仿宋_GB2312" w:eastAsia="仿宋_GB2312" w:cs="仿宋_GB2312"/>
                <w:szCs w:val="21"/>
              </w:rPr>
              <w:t>保障基地运转</w:t>
            </w:r>
          </w:p>
        </w:tc>
        <w:tc>
          <w:tcPr>
            <w:tcW w:w="1560" w:type="dxa"/>
            <w:gridSpan w:val="2"/>
            <w:tcBorders>
              <w:top w:val="single" w:color="auto" w:sz="4" w:space="0"/>
              <w:left w:val="nil"/>
              <w:bottom w:val="single" w:color="auto" w:sz="4" w:space="0"/>
              <w:right w:val="single" w:color="auto" w:sz="4" w:space="0"/>
            </w:tcBorders>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szCs w:val="21"/>
              </w:rPr>
              <w:t>正常</w:t>
            </w:r>
          </w:p>
        </w:tc>
        <w:tc>
          <w:tcPr>
            <w:tcW w:w="1134" w:type="dxa"/>
            <w:tcBorders>
              <w:top w:val="single" w:color="auto" w:sz="4" w:space="0"/>
              <w:left w:val="nil"/>
              <w:bottom w:val="single" w:color="auto" w:sz="4" w:space="0"/>
              <w:right w:val="single" w:color="auto" w:sz="4" w:space="0"/>
            </w:tcBorders>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达成预期目标</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61" w:type="dxa"/>
            <w:gridSpan w:val="2"/>
            <w:tcBorders>
              <w:top w:val="single" w:color="auto" w:sz="4" w:space="0"/>
              <w:left w:val="nil"/>
              <w:bottom w:val="single" w:color="auto" w:sz="4" w:space="0"/>
              <w:right w:val="single" w:color="auto" w:sz="4" w:space="0"/>
            </w:tcBorders>
            <w:vAlign w:val="center"/>
          </w:tcPr>
          <w:p>
            <w:pPr>
              <w:jc w:val="center"/>
              <w:rPr>
                <w:rFonts w:ascii="仿宋_GB2312" w:hAnsi="仿宋_GB2312" w:eastAsia="仿宋_GB2312" w:cs="仿宋_GB2312"/>
                <w:color w:val="000000"/>
                <w:kern w:val="0"/>
                <w:szCs w:val="21"/>
              </w:rPr>
            </w:pPr>
            <w:r>
              <w:rPr>
                <w:rFonts w:ascii="仿宋_GB2312" w:hAnsi="仿宋_GB2312" w:eastAsia="仿宋_GB2312" w:cs="仿宋_GB2312"/>
                <w:color w:val="000000"/>
                <w:kern w:val="0"/>
                <w:szCs w:val="21"/>
              </w:rPr>
              <w:t>经费保障内容</w:t>
            </w:r>
          </w:p>
        </w:tc>
        <w:tc>
          <w:tcPr>
            <w:tcW w:w="1560" w:type="dxa"/>
            <w:gridSpan w:val="2"/>
            <w:tcBorders>
              <w:top w:val="single" w:color="auto" w:sz="4" w:space="0"/>
              <w:left w:val="nil"/>
              <w:bottom w:val="single" w:color="auto" w:sz="4" w:space="0"/>
              <w:right w:val="single" w:color="auto" w:sz="4" w:space="0"/>
            </w:tcBorders>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人员经费和部分运行经费</w:t>
            </w:r>
          </w:p>
        </w:tc>
        <w:tc>
          <w:tcPr>
            <w:tcW w:w="1134" w:type="dxa"/>
            <w:tcBorders>
              <w:top w:val="single" w:color="auto" w:sz="4" w:space="0"/>
              <w:left w:val="nil"/>
              <w:bottom w:val="single" w:color="auto" w:sz="4" w:space="0"/>
              <w:right w:val="single" w:color="auto" w:sz="4" w:space="0"/>
            </w:tcBorders>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达成预期目标</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61" w:type="dxa"/>
            <w:gridSpan w:val="2"/>
            <w:tcBorders>
              <w:top w:val="single" w:color="auto" w:sz="4" w:space="0"/>
              <w:left w:val="nil"/>
              <w:bottom w:val="single" w:color="auto" w:sz="4" w:space="0"/>
              <w:right w:val="single" w:color="auto" w:sz="4" w:space="0"/>
            </w:tcBorders>
            <w:vAlign w:val="center"/>
          </w:tcPr>
          <w:p>
            <w:pPr>
              <w:jc w:val="center"/>
              <w:rPr>
                <w:rFonts w:ascii="仿宋_GB2312" w:hAnsi="仿宋_GB2312" w:eastAsia="仿宋_GB2312" w:cs="仿宋_GB2312"/>
                <w:color w:val="000000"/>
                <w:kern w:val="0"/>
                <w:szCs w:val="21"/>
              </w:rPr>
            </w:pPr>
            <w:r>
              <w:rPr>
                <w:rFonts w:hint="eastAsia" w:ascii="仿宋_GB2312" w:hAnsi="仿宋_GB2312" w:eastAsia="仿宋_GB2312" w:cs="仿宋_GB2312"/>
                <w:szCs w:val="21"/>
              </w:rPr>
              <w:t>经费支出</w:t>
            </w:r>
          </w:p>
        </w:tc>
        <w:tc>
          <w:tcPr>
            <w:tcW w:w="1560" w:type="dxa"/>
            <w:gridSpan w:val="2"/>
            <w:tcBorders>
              <w:top w:val="single" w:color="auto" w:sz="4" w:space="0"/>
              <w:left w:val="nil"/>
              <w:bottom w:val="single" w:color="auto" w:sz="4" w:space="0"/>
              <w:right w:val="single" w:color="auto" w:sz="4" w:space="0"/>
            </w:tcBorders>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szCs w:val="21"/>
              </w:rPr>
              <w:t>符合市财政相关规定</w:t>
            </w:r>
          </w:p>
        </w:tc>
        <w:tc>
          <w:tcPr>
            <w:tcW w:w="1134" w:type="dxa"/>
            <w:tcBorders>
              <w:top w:val="single" w:color="auto" w:sz="4" w:space="0"/>
              <w:left w:val="nil"/>
              <w:bottom w:val="single" w:color="auto" w:sz="4" w:space="0"/>
              <w:right w:val="single" w:color="auto" w:sz="4" w:space="0"/>
            </w:tcBorders>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rPr>
              <w:t>达成预期目标</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工作进度</w:t>
            </w:r>
          </w:p>
        </w:tc>
        <w:tc>
          <w:tcPr>
            <w:tcW w:w="15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2020年底前完成</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2020年底前完成</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预算控制数</w:t>
            </w:r>
          </w:p>
        </w:tc>
        <w:tc>
          <w:tcPr>
            <w:tcW w:w="15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650万元以内</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480.999658万元</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仿宋_GB2312" w:eastAsia="仿宋_GB2312" w:cs="仿宋_GB2312"/>
                <w:szCs w:val="21"/>
              </w:rPr>
              <w:t>支撑基地正常履职</w:t>
            </w:r>
          </w:p>
        </w:tc>
        <w:tc>
          <w:tcPr>
            <w:tcW w:w="15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仿宋_GB2312" w:eastAsia="仿宋_GB2312" w:cs="仿宋_GB2312"/>
                <w:szCs w:val="21"/>
              </w:rPr>
              <w:t>支撑基地专案办理、培训等职能正常履行</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color w:val="000000"/>
                <w:kern w:val="0"/>
                <w:szCs w:val="21"/>
              </w:rPr>
              <w:t>达到预期目标</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基地工作人员满意度</w:t>
            </w:r>
          </w:p>
        </w:tc>
        <w:tc>
          <w:tcPr>
            <w:tcW w:w="15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未开展满意度调查</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未开展满意度调查</w:t>
            </w:r>
          </w:p>
        </w:tc>
      </w:tr>
      <w:tr>
        <w:tblPrEx>
          <w:tblCellMar>
            <w:top w:w="0" w:type="dxa"/>
            <w:left w:w="108" w:type="dxa"/>
            <w:bottom w:w="0" w:type="dxa"/>
            <w:right w:w="108" w:type="dxa"/>
          </w:tblCellMar>
        </w:tblPrEx>
        <w:trPr>
          <w:trHeight w:val="477" w:hRule="exact"/>
          <w:jc w:val="center"/>
        </w:trPr>
        <w:tc>
          <w:tcPr>
            <w:tcW w:w="66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92.40</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（2020年度）</w:t>
      </w:r>
    </w:p>
    <w:tbl>
      <w:tblPr>
        <w:tblStyle w:val="8"/>
        <w:tblW w:w="9354" w:type="dxa"/>
        <w:jc w:val="center"/>
        <w:tblLayout w:type="fixed"/>
        <w:tblCellMar>
          <w:top w:w="0" w:type="dxa"/>
          <w:left w:w="108" w:type="dxa"/>
          <w:bottom w:w="0" w:type="dxa"/>
          <w:right w:w="108" w:type="dxa"/>
        </w:tblCellMar>
      </w:tblPr>
      <w:tblGrid>
        <w:gridCol w:w="585"/>
        <w:gridCol w:w="975"/>
        <w:gridCol w:w="1091"/>
        <w:gridCol w:w="741"/>
        <w:gridCol w:w="393"/>
        <w:gridCol w:w="734"/>
        <w:gridCol w:w="967"/>
        <w:gridCol w:w="1134"/>
        <w:gridCol w:w="250"/>
        <w:gridCol w:w="458"/>
        <w:gridCol w:w="154"/>
        <w:gridCol w:w="697"/>
        <w:gridCol w:w="149"/>
        <w:gridCol w:w="1026"/>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794"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市、分院检察业务装备项目</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92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北京市人民检察院</w:t>
            </w:r>
          </w:p>
        </w:tc>
        <w:tc>
          <w:tcPr>
            <w:tcW w:w="138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48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北京市人民检察院本级</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392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焦晶</w:t>
            </w:r>
          </w:p>
        </w:tc>
        <w:tc>
          <w:tcPr>
            <w:tcW w:w="138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48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58762457</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9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38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61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10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370.00</w:t>
            </w:r>
          </w:p>
        </w:tc>
        <w:tc>
          <w:tcPr>
            <w:tcW w:w="9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370.00</w:t>
            </w:r>
          </w:p>
        </w:tc>
        <w:tc>
          <w:tcPr>
            <w:tcW w:w="138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265.1092</w:t>
            </w:r>
          </w:p>
        </w:tc>
        <w:tc>
          <w:tcPr>
            <w:tcW w:w="61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71.65%</w:t>
            </w:r>
          </w:p>
        </w:tc>
        <w:tc>
          <w:tcPr>
            <w:tcW w:w="10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7.17</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370.00</w:t>
            </w:r>
          </w:p>
        </w:tc>
        <w:tc>
          <w:tcPr>
            <w:tcW w:w="9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370.00</w:t>
            </w:r>
          </w:p>
        </w:tc>
        <w:tc>
          <w:tcPr>
            <w:tcW w:w="138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265.1092</w:t>
            </w:r>
          </w:p>
        </w:tc>
        <w:tc>
          <w:tcPr>
            <w:tcW w:w="61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71.65%</w:t>
            </w:r>
          </w:p>
        </w:tc>
        <w:tc>
          <w:tcPr>
            <w:tcW w:w="10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9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38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61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9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38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61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0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86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309"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01"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 xml:space="preserve">结合业务工作实际需要，有效保障市、分院检察业务装备购置和办公、执法通用设备的更新，包括司法办案类装备、检察监督类科技装备、综合业务科技装备、综合管理类科技装备、检务保障类科技装备、办公和执法所需通用设备等。 </w:t>
            </w:r>
          </w:p>
        </w:tc>
        <w:tc>
          <w:tcPr>
            <w:tcW w:w="386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达到预期目标</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09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7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091"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业务装备购置数量</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按需实施</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按需实施</w:t>
            </w:r>
          </w:p>
        </w:tc>
        <w:tc>
          <w:tcPr>
            <w:tcW w:w="70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85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1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91"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验收合格率</w:t>
            </w:r>
          </w:p>
        </w:tc>
        <w:tc>
          <w:tcPr>
            <w:tcW w:w="17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91"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设备质量</w:t>
            </w:r>
          </w:p>
        </w:tc>
        <w:tc>
          <w:tcPr>
            <w:tcW w:w="17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满足相应参数标准</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满足相应参数标准</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91"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资金支出合规性</w:t>
            </w:r>
          </w:p>
        </w:tc>
        <w:tc>
          <w:tcPr>
            <w:tcW w:w="17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满足北京市及市院相关规定</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满足北京市及市院相关规定</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91"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工作</w:t>
            </w:r>
            <w:r>
              <w:rPr>
                <w:rFonts w:ascii="仿宋_GB2312" w:hAnsi="宋体" w:eastAsia="仿宋_GB2312" w:cs="宋体"/>
                <w:color w:val="000000"/>
                <w:kern w:val="0"/>
                <w:szCs w:val="21"/>
              </w:rPr>
              <w:t>进度</w:t>
            </w:r>
          </w:p>
        </w:tc>
        <w:tc>
          <w:tcPr>
            <w:tcW w:w="17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2020全年执行，年底前完成</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2020全年执行，年底前完成</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9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17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370万元以内</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265.1092万元</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09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落实科技强检，提升办案效率</w:t>
            </w:r>
          </w:p>
        </w:tc>
        <w:tc>
          <w:tcPr>
            <w:tcW w:w="17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提高办案的精准度和速度，从而提升检察机关的办案效率</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color w:val="000000"/>
                <w:kern w:val="0"/>
                <w:szCs w:val="21"/>
              </w:rPr>
              <w:t>达到预期目标</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09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使用人员满意度</w:t>
            </w:r>
          </w:p>
        </w:tc>
        <w:tc>
          <w:tcPr>
            <w:tcW w:w="17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未做满意度调查</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未做满意度调查</w:t>
            </w:r>
          </w:p>
        </w:tc>
      </w:tr>
      <w:tr>
        <w:tblPrEx>
          <w:tblCellMar>
            <w:top w:w="0" w:type="dxa"/>
            <w:left w:w="108" w:type="dxa"/>
            <w:bottom w:w="0" w:type="dxa"/>
            <w:right w:w="108" w:type="dxa"/>
          </w:tblCellMar>
        </w:tblPrEx>
        <w:trPr>
          <w:trHeight w:val="477" w:hRule="exact"/>
          <w:jc w:val="center"/>
        </w:trPr>
        <w:tc>
          <w:tcPr>
            <w:tcW w:w="66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92.17</w:t>
            </w:r>
          </w:p>
        </w:tc>
        <w:tc>
          <w:tcPr>
            <w:tcW w:w="11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（2020年度）</w:t>
      </w:r>
    </w:p>
    <w:p>
      <w:pPr>
        <w:spacing w:line="240" w:lineRule="exact"/>
        <w:rPr>
          <w:rFonts w:ascii="仿宋_GB2312" w:hAnsi="宋体" w:eastAsia="仿宋_GB2312"/>
          <w:sz w:val="30"/>
          <w:szCs w:val="30"/>
        </w:rPr>
      </w:pPr>
    </w:p>
    <w:tbl>
      <w:tblPr>
        <w:tblStyle w:val="8"/>
        <w:tblW w:w="94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975"/>
        <w:gridCol w:w="1105"/>
        <w:gridCol w:w="727"/>
        <w:gridCol w:w="444"/>
        <w:gridCol w:w="683"/>
        <w:gridCol w:w="876"/>
        <w:gridCol w:w="1225"/>
        <w:gridCol w:w="425"/>
        <w:gridCol w:w="142"/>
        <w:gridCol w:w="425"/>
        <w:gridCol w:w="476"/>
        <w:gridCol w:w="374"/>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895" w:type="dxa"/>
            <w:gridSpan w:val="1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新型检察管理监督机制试点单位案件管理中心、检察服务中心设施建设项目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835" w:type="dxa"/>
            <w:gridSpan w:val="5"/>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北京市人民检察院</w:t>
            </w:r>
          </w:p>
        </w:tc>
        <w:tc>
          <w:tcPr>
            <w:tcW w:w="165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410" w:type="dxa"/>
            <w:gridSpan w:val="5"/>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北京市人民检察院本级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3835" w:type="dxa"/>
            <w:gridSpan w:val="5"/>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张伟</w:t>
            </w:r>
          </w:p>
        </w:tc>
        <w:tc>
          <w:tcPr>
            <w:tcW w:w="1650" w:type="dxa"/>
            <w:gridSpan w:val="2"/>
            <w:vAlign w:val="center"/>
          </w:tcPr>
          <w:p>
            <w:pPr>
              <w:widowControl/>
              <w:spacing w:line="240" w:lineRule="exact"/>
              <w:jc w:val="center"/>
              <w:rPr>
                <w:rFonts w:ascii="仿宋_GB2312" w:hAnsi="宋体" w:eastAsia="仿宋_GB2312" w:cs="宋体"/>
                <w:kern w:val="0"/>
                <w:szCs w:val="21"/>
                <w:highlight w:val="green"/>
              </w:rPr>
            </w:pPr>
            <w:r>
              <w:rPr>
                <w:rFonts w:hint="eastAsia" w:ascii="仿宋_GB2312" w:hAnsi="宋体" w:eastAsia="仿宋_GB2312" w:cs="宋体"/>
                <w:kern w:val="0"/>
                <w:szCs w:val="21"/>
              </w:rPr>
              <w:t>联系电话</w:t>
            </w:r>
          </w:p>
        </w:tc>
        <w:tc>
          <w:tcPr>
            <w:tcW w:w="2410" w:type="dxa"/>
            <w:gridSpan w:val="5"/>
            <w:vAlign w:val="center"/>
          </w:tcPr>
          <w:p>
            <w:pPr>
              <w:widowControl/>
              <w:spacing w:line="240" w:lineRule="exact"/>
              <w:jc w:val="center"/>
              <w:rPr>
                <w:rFonts w:ascii="仿宋_GB2312" w:hAnsi="宋体" w:eastAsia="仿宋_GB2312" w:cs="宋体"/>
                <w:kern w:val="0"/>
                <w:szCs w:val="21"/>
                <w:highlight w:val="green"/>
              </w:rPr>
            </w:pPr>
            <w:r>
              <w:rPr>
                <w:rFonts w:hint="eastAsia" w:ascii="仿宋_GB2312" w:hAnsi="宋体" w:eastAsia="仿宋_GB2312" w:cs="宋体"/>
                <w:kern w:val="0"/>
                <w:szCs w:val="21"/>
              </w:rPr>
              <w:t>58762308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60" w:type="dxa"/>
            <w:gridSpan w:val="2"/>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vAlign w:val="center"/>
          </w:tcPr>
          <w:p>
            <w:pPr>
              <w:widowControl/>
              <w:spacing w:line="240" w:lineRule="exact"/>
              <w:jc w:val="center"/>
              <w:rPr>
                <w:rFonts w:ascii="仿宋_GB2312" w:hAnsi="宋体" w:eastAsia="仿宋_GB2312" w:cs="宋体"/>
                <w:kern w:val="0"/>
                <w:szCs w:val="21"/>
              </w:rPr>
            </w:pPr>
          </w:p>
        </w:tc>
        <w:tc>
          <w:tcPr>
            <w:tcW w:w="112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87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65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5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5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993"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832"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87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954.22</w:t>
            </w:r>
          </w:p>
        </w:tc>
        <w:tc>
          <w:tcPr>
            <w:tcW w:w="165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288.56</w:t>
            </w:r>
          </w:p>
        </w:tc>
        <w:tc>
          <w:tcPr>
            <w:tcW w:w="5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30.24%</w:t>
            </w:r>
          </w:p>
        </w:tc>
        <w:tc>
          <w:tcPr>
            <w:tcW w:w="993"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832"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87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954.22</w:t>
            </w:r>
          </w:p>
        </w:tc>
        <w:tc>
          <w:tcPr>
            <w:tcW w:w="165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288.56</w:t>
            </w:r>
          </w:p>
        </w:tc>
        <w:tc>
          <w:tcPr>
            <w:tcW w:w="5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5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30.24%</w:t>
            </w:r>
          </w:p>
        </w:tc>
        <w:tc>
          <w:tcPr>
            <w:tcW w:w="993"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832"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87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65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5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50" w:type="dxa"/>
            <w:gridSpan w:val="2"/>
            <w:vAlign w:val="center"/>
          </w:tcPr>
          <w:p>
            <w:pPr>
              <w:widowControl/>
              <w:spacing w:line="240" w:lineRule="exact"/>
              <w:jc w:val="center"/>
              <w:rPr>
                <w:rFonts w:ascii="仿宋_GB2312" w:hAnsi="宋体" w:eastAsia="仿宋_GB2312" w:cs="宋体"/>
                <w:kern w:val="0"/>
                <w:szCs w:val="21"/>
              </w:rPr>
            </w:pPr>
          </w:p>
        </w:tc>
        <w:tc>
          <w:tcPr>
            <w:tcW w:w="993"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832"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87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165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w:t>
            </w:r>
          </w:p>
        </w:tc>
        <w:tc>
          <w:tcPr>
            <w:tcW w:w="5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50" w:type="dxa"/>
            <w:gridSpan w:val="2"/>
            <w:vAlign w:val="center"/>
          </w:tcPr>
          <w:p>
            <w:pPr>
              <w:widowControl/>
              <w:spacing w:line="240" w:lineRule="exact"/>
              <w:jc w:val="center"/>
              <w:rPr>
                <w:rFonts w:ascii="仿宋_GB2312" w:hAnsi="宋体" w:eastAsia="仿宋_GB2312" w:cs="宋体"/>
                <w:kern w:val="0"/>
                <w:szCs w:val="21"/>
              </w:rPr>
            </w:pPr>
          </w:p>
        </w:tc>
        <w:tc>
          <w:tcPr>
            <w:tcW w:w="993"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58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810" w:type="dxa"/>
            <w:gridSpan w:val="6"/>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4060" w:type="dxa"/>
            <w:gridSpan w:val="7"/>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3" w:hRule="exac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4810" w:type="dxa"/>
            <w:gridSpan w:val="6"/>
            <w:vAlign w:val="center"/>
          </w:tcPr>
          <w:p>
            <w:pPr>
              <w:widowControl/>
              <w:spacing w:line="240" w:lineRule="exact"/>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深度运用先进科技手段，坚持统一规划、统一标准、统一设计的总要求，打造检察服务中心和案件管理中心，充分发挥检察管理监督部工作统筹、管理、监督、服务职能。</w:t>
            </w:r>
          </w:p>
        </w:tc>
        <w:tc>
          <w:tcPr>
            <w:tcW w:w="4060" w:type="dxa"/>
            <w:gridSpan w:val="7"/>
            <w:vAlign w:val="center"/>
          </w:tcPr>
          <w:p>
            <w:pPr>
              <w:widowControl/>
              <w:spacing w:line="240" w:lineRule="exact"/>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达到预期目标。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exact"/>
          <w:jc w:val="center"/>
        </w:trPr>
        <w:tc>
          <w:tcPr>
            <w:tcW w:w="58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17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559"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22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9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3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171"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覆盖范围</w:t>
            </w:r>
          </w:p>
        </w:tc>
        <w:tc>
          <w:tcPr>
            <w:tcW w:w="1559"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市院和新型检察管理监督机制7个试点院</w:t>
            </w:r>
          </w:p>
        </w:tc>
        <w:tc>
          <w:tcPr>
            <w:tcW w:w="122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达到预期目标</w:t>
            </w:r>
          </w:p>
        </w:tc>
        <w:tc>
          <w:tcPr>
            <w:tcW w:w="5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9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367"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171" w:type="dxa"/>
            <w:gridSpan w:val="2"/>
            <w:vAlign w:val="center"/>
          </w:tcPr>
          <w:p>
            <w:pPr>
              <w:widowControl/>
              <w:spacing w:line="24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rPr>
              <w:t>设备质量</w:t>
            </w:r>
          </w:p>
        </w:tc>
        <w:tc>
          <w:tcPr>
            <w:tcW w:w="1559"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符合北京市电子政务总体技术框架、北京市电子政务建设管理办法等有关要求</w:t>
            </w:r>
          </w:p>
        </w:tc>
        <w:tc>
          <w:tcPr>
            <w:tcW w:w="122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达到预期目标</w:t>
            </w:r>
          </w:p>
        </w:tc>
        <w:tc>
          <w:tcPr>
            <w:tcW w:w="5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9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67"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171"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完成时间</w:t>
            </w:r>
          </w:p>
        </w:tc>
        <w:tc>
          <w:tcPr>
            <w:tcW w:w="1559"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2021年4月底前完成</w:t>
            </w:r>
          </w:p>
        </w:tc>
        <w:tc>
          <w:tcPr>
            <w:tcW w:w="122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达到预期目标</w:t>
            </w:r>
          </w:p>
        </w:tc>
        <w:tc>
          <w:tcPr>
            <w:tcW w:w="5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9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67"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171"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1559"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954.22万元以内</w:t>
            </w:r>
          </w:p>
        </w:tc>
        <w:tc>
          <w:tcPr>
            <w:tcW w:w="1225" w:type="dxa"/>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954.22万元以内</w:t>
            </w:r>
          </w:p>
        </w:tc>
        <w:tc>
          <w:tcPr>
            <w:tcW w:w="5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9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67"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71" w:type="dxa"/>
            <w:gridSpan w:val="2"/>
            <w:vAlign w:val="center"/>
          </w:tcPr>
          <w:p>
            <w:pPr>
              <w:widowControl/>
              <w:spacing w:line="24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rPr>
              <w:t>提高检察管理监督效率</w:t>
            </w:r>
          </w:p>
        </w:tc>
        <w:tc>
          <w:tcPr>
            <w:tcW w:w="1559"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集中统一行使管理监督职能，保障执法规范有序、统一高效</w:t>
            </w:r>
          </w:p>
        </w:tc>
        <w:tc>
          <w:tcPr>
            <w:tcW w:w="1225" w:type="dxa"/>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达到预期目标</w:t>
            </w:r>
          </w:p>
        </w:tc>
        <w:tc>
          <w:tcPr>
            <w:tcW w:w="5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9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1367"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171"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系统使用者满意度</w:t>
            </w:r>
          </w:p>
        </w:tc>
        <w:tc>
          <w:tcPr>
            <w:tcW w:w="1559"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90%以上</w:t>
            </w:r>
          </w:p>
        </w:tc>
        <w:tc>
          <w:tcPr>
            <w:tcW w:w="122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未进行满意度调查</w:t>
            </w:r>
          </w:p>
        </w:tc>
        <w:tc>
          <w:tcPr>
            <w:tcW w:w="5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9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36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未进行满意度调查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jc w:val="center"/>
        </w:trPr>
        <w:tc>
          <w:tcPr>
            <w:tcW w:w="6620" w:type="dxa"/>
            <w:gridSpan w:val="8"/>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7"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901"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88.02</w:t>
            </w:r>
          </w:p>
        </w:tc>
        <w:tc>
          <w:tcPr>
            <w:tcW w:w="1367" w:type="dxa"/>
            <w:gridSpan w:val="2"/>
            <w:vAlign w:val="center"/>
          </w:tcPr>
          <w:p>
            <w:pPr>
              <w:widowControl/>
              <w:spacing w:line="240" w:lineRule="exact"/>
              <w:jc w:val="center"/>
              <w:rPr>
                <w:rFonts w:ascii="仿宋_GB2312" w:hAnsi="宋体" w:eastAsia="仿宋_GB2312" w:cs="宋体"/>
                <w:kern w:val="0"/>
                <w:szCs w:val="21"/>
              </w:rPr>
            </w:pPr>
          </w:p>
        </w:tc>
      </w:tr>
    </w:tbl>
    <w:p>
      <w:pPr>
        <w:tabs>
          <w:tab w:val="center" w:pos="6979"/>
        </w:tabs>
        <w:rPr>
          <w:rFonts w:ascii="宋体" w:hAnsi="宋体" w:cs="宋体"/>
          <w:b/>
          <w:bCs/>
          <w:spacing w:val="40"/>
          <w:kern w:val="0"/>
          <w:sz w:val="32"/>
          <w:szCs w:val="32"/>
        </w:rPr>
      </w:pPr>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4</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15</w:t>
    </w:r>
    <w: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96249"/>
    <w:rsid w:val="000A3080"/>
    <w:rsid w:val="0012713F"/>
    <w:rsid w:val="001419CF"/>
    <w:rsid w:val="00151372"/>
    <w:rsid w:val="0022444D"/>
    <w:rsid w:val="00293FB8"/>
    <w:rsid w:val="002D38D8"/>
    <w:rsid w:val="00335C67"/>
    <w:rsid w:val="00345FA3"/>
    <w:rsid w:val="00377386"/>
    <w:rsid w:val="00396B10"/>
    <w:rsid w:val="003B1D61"/>
    <w:rsid w:val="003D593E"/>
    <w:rsid w:val="003E0CD7"/>
    <w:rsid w:val="003E40AD"/>
    <w:rsid w:val="00442535"/>
    <w:rsid w:val="00475435"/>
    <w:rsid w:val="004C1726"/>
    <w:rsid w:val="005056C9"/>
    <w:rsid w:val="00555DF4"/>
    <w:rsid w:val="005676EC"/>
    <w:rsid w:val="005722C9"/>
    <w:rsid w:val="005901FE"/>
    <w:rsid w:val="00597C61"/>
    <w:rsid w:val="00613F42"/>
    <w:rsid w:val="00644805"/>
    <w:rsid w:val="006E76EE"/>
    <w:rsid w:val="00711DB6"/>
    <w:rsid w:val="00775C54"/>
    <w:rsid w:val="00796249"/>
    <w:rsid w:val="00800477"/>
    <w:rsid w:val="0080276A"/>
    <w:rsid w:val="008854C5"/>
    <w:rsid w:val="008918C0"/>
    <w:rsid w:val="008D1DD1"/>
    <w:rsid w:val="008D3578"/>
    <w:rsid w:val="008E527A"/>
    <w:rsid w:val="00926340"/>
    <w:rsid w:val="00934A54"/>
    <w:rsid w:val="00975708"/>
    <w:rsid w:val="009932FA"/>
    <w:rsid w:val="009A4539"/>
    <w:rsid w:val="009B5003"/>
    <w:rsid w:val="00AA1140"/>
    <w:rsid w:val="00AA6A6D"/>
    <w:rsid w:val="00AB7813"/>
    <w:rsid w:val="00AC2E4F"/>
    <w:rsid w:val="00AD523B"/>
    <w:rsid w:val="00AD6BD9"/>
    <w:rsid w:val="00AF552E"/>
    <w:rsid w:val="00B269D5"/>
    <w:rsid w:val="00B547FD"/>
    <w:rsid w:val="00B54C25"/>
    <w:rsid w:val="00C11776"/>
    <w:rsid w:val="00C43273"/>
    <w:rsid w:val="00C850CA"/>
    <w:rsid w:val="00CA4220"/>
    <w:rsid w:val="00CD2D93"/>
    <w:rsid w:val="00D26EC9"/>
    <w:rsid w:val="00D44DC4"/>
    <w:rsid w:val="00D675D7"/>
    <w:rsid w:val="00DA2800"/>
    <w:rsid w:val="00DA2856"/>
    <w:rsid w:val="00DA78DC"/>
    <w:rsid w:val="00E3332E"/>
    <w:rsid w:val="00E863ED"/>
    <w:rsid w:val="00EB33C0"/>
    <w:rsid w:val="00F10B51"/>
    <w:rsid w:val="00F9190E"/>
    <w:rsid w:val="00F96C67"/>
    <w:rsid w:val="00FC7311"/>
    <w:rsid w:val="23726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4"/>
    <w:uiPriority w:val="0"/>
    <w:pPr>
      <w:ind w:firstLine="645"/>
    </w:pPr>
    <w:rPr>
      <w:rFonts w:ascii="仿宋_GB2312" w:hAnsi="Calibri" w:eastAsia="仿宋_GB2312"/>
      <w:sz w:val="32"/>
      <w:szCs w:val="32"/>
    </w:rPr>
  </w:style>
  <w:style w:type="paragraph" w:styleId="3">
    <w:name w:val="Date"/>
    <w:basedOn w:val="1"/>
    <w:next w:val="1"/>
    <w:link w:val="15"/>
    <w:uiPriority w:val="0"/>
    <w:pPr>
      <w:ind w:left="100" w:leftChars="2500"/>
    </w:pPr>
  </w:style>
  <w:style w:type="paragraph" w:styleId="4">
    <w:name w:val="Balloon Text"/>
    <w:basedOn w:val="1"/>
    <w:link w:val="16"/>
    <w:semiHidden/>
    <w:uiPriority w:val="0"/>
    <w:rPr>
      <w:sz w:val="18"/>
      <w:szCs w:val="18"/>
    </w:rPr>
  </w:style>
  <w:style w:type="paragraph" w:styleId="5">
    <w:name w:val="footer"/>
    <w:basedOn w:val="1"/>
    <w:link w:val="13"/>
    <w:unhideWhenUsed/>
    <w:uiPriority w:val="0"/>
    <w:pPr>
      <w:tabs>
        <w:tab w:val="center" w:pos="4153"/>
        <w:tab w:val="right" w:pos="8306"/>
      </w:tabs>
      <w:snapToGrid w:val="0"/>
      <w:jc w:val="left"/>
    </w:pPr>
    <w:rPr>
      <w:sz w:val="18"/>
      <w:szCs w:val="18"/>
    </w:rPr>
  </w:style>
  <w:style w:type="paragraph" w:styleId="6">
    <w:name w:val="header"/>
    <w:basedOn w:val="1"/>
    <w:link w:val="12"/>
    <w:unhideWhenUsed/>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0"/>
    <w:pPr>
      <w:spacing w:before="100" w:beforeAutospacing="1" w:after="100" w:afterAutospacing="1"/>
      <w:ind w:right="238"/>
      <w:jc w:val="left"/>
    </w:pPr>
    <w:rPr>
      <w:b/>
      <w:kern w:val="0"/>
      <w:sz w:val="24"/>
      <w:szCs w:val="20"/>
    </w:rPr>
  </w:style>
  <w:style w:type="character" w:styleId="10">
    <w:name w:val="Strong"/>
    <w:qFormat/>
    <w:uiPriority w:val="0"/>
    <w:rPr>
      <w:b/>
    </w:rPr>
  </w:style>
  <w:style w:type="character" w:styleId="11">
    <w:name w:val="page number"/>
    <w:basedOn w:val="9"/>
    <w:uiPriority w:val="0"/>
  </w:style>
  <w:style w:type="character" w:customStyle="1" w:styleId="12">
    <w:name w:val="页眉 Char"/>
    <w:basedOn w:val="9"/>
    <w:link w:val="6"/>
    <w:uiPriority w:val="0"/>
    <w:rPr>
      <w:sz w:val="18"/>
      <w:szCs w:val="18"/>
    </w:rPr>
  </w:style>
  <w:style w:type="character" w:customStyle="1" w:styleId="13">
    <w:name w:val="页脚 Char"/>
    <w:basedOn w:val="9"/>
    <w:link w:val="5"/>
    <w:uiPriority w:val="0"/>
    <w:rPr>
      <w:sz w:val="18"/>
      <w:szCs w:val="18"/>
    </w:rPr>
  </w:style>
  <w:style w:type="character" w:customStyle="1" w:styleId="14">
    <w:name w:val="正文文本缩进 Char"/>
    <w:basedOn w:val="9"/>
    <w:link w:val="2"/>
    <w:uiPriority w:val="0"/>
    <w:rPr>
      <w:rFonts w:ascii="仿宋_GB2312" w:hAnsi="Calibri" w:eastAsia="仿宋_GB2312" w:cs="Times New Roman"/>
      <w:sz w:val="32"/>
      <w:szCs w:val="32"/>
    </w:rPr>
  </w:style>
  <w:style w:type="character" w:customStyle="1" w:styleId="15">
    <w:name w:val="日期 Char"/>
    <w:basedOn w:val="9"/>
    <w:link w:val="3"/>
    <w:uiPriority w:val="0"/>
    <w:rPr>
      <w:rFonts w:ascii="Times New Roman" w:hAnsi="Times New Roman" w:eastAsia="宋体" w:cs="Times New Roman"/>
      <w:szCs w:val="24"/>
    </w:rPr>
  </w:style>
  <w:style w:type="character" w:customStyle="1" w:styleId="16">
    <w:name w:val="批注框文本 Char"/>
    <w:basedOn w:val="9"/>
    <w:link w:val="4"/>
    <w:semiHidden/>
    <w:uiPriority w:val="0"/>
    <w:rPr>
      <w:rFonts w:ascii="Times New Roman" w:hAnsi="Times New Roman" w:eastAsia="宋体" w:cs="Times New Roman"/>
      <w:sz w:val="18"/>
      <w:szCs w:val="18"/>
    </w:rPr>
  </w:style>
  <w:style w:type="paragraph" w:customStyle="1" w:styleId="17">
    <w:name w:val="Char Char Char Char Char Char Char"/>
    <w:basedOn w:val="1"/>
    <w:uiPriority w:val="0"/>
    <w:rPr>
      <w:rFonts w:ascii="Tahoma" w:hAnsi="Tahoma"/>
      <w:sz w:val="24"/>
      <w:szCs w:val="20"/>
    </w:rPr>
  </w:style>
  <w:style w:type="paragraph" w:customStyle="1" w:styleId="18">
    <w:name w:val="Char1 Char Char Char"/>
    <w:basedOn w:val="1"/>
    <w:uiPriority w:val="0"/>
    <w:pPr>
      <w:widowControl/>
      <w:spacing w:after="160" w:line="240" w:lineRule="exact"/>
      <w:jc w:val="left"/>
    </w:pPr>
    <w:rPr>
      <w:szCs w:val="20"/>
    </w:rPr>
  </w:style>
  <w:style w:type="paragraph" w:customStyle="1" w:styleId="19">
    <w:name w:val="Char"/>
    <w:basedOn w:val="1"/>
    <w:uiPriority w:val="0"/>
    <w:rPr>
      <w:rFonts w:ascii="Tahoma" w:hAnsi="Tahoma"/>
      <w:sz w:val="24"/>
      <w:szCs w:val="20"/>
    </w:rPr>
  </w:style>
  <w:style w:type="paragraph" w:customStyle="1" w:styleId="20">
    <w:name w:val="Char Char3 Char Char"/>
    <w:basedOn w:val="1"/>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39</Pages>
  <Words>2988</Words>
  <Characters>17035</Characters>
  <Lines>141</Lines>
  <Paragraphs>39</Paragraphs>
  <TotalTime>1515</TotalTime>
  <ScaleCrop>false</ScaleCrop>
  <LinksUpToDate>false</LinksUpToDate>
  <CharactersWithSpaces>19984</CharactersWithSpaces>
  <Application>WPS Office_11.1.0.10931_F1E327BC-269C-435d-A152-05C5408002CA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2021-06-03T03:47:00Z</dcterms:created>
  <dc:creator>user</dc:creator>
  <cp:lastModifiedBy>renwei</cp:lastModifiedBy>
  <cp:lastPrinted>2021-08-24T07:44:00Z</cp:lastPrinted>
  <dcterms:modified xsi:type="dcterms:W3CDTF">2021-08-31T02:38:59Z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2052-11.1.0.10931</vt:lpwstr>
  </property>
  <property fmtid="{D5CDD505-2E9C-101B-9397-08002B2CF9AE}" pid="3" name="ICV">
    <vt:lpwstr>D929AE61F1C14ED58EB42218D2C14A76</vt:lpwstr>
  </property>
</Properties>
</file>