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黑体" w:hAnsi="宋体" w:eastAsia="黑体"/>
          <w:color w:val="000000"/>
          <w:sz w:val="48"/>
          <w:szCs w:val="48"/>
        </w:rPr>
      </w:pPr>
    </w:p>
    <w:p>
      <w:pPr>
        <w:spacing w:line="360" w:lineRule="auto"/>
        <w:rPr>
          <w:rFonts w:ascii="黑体" w:hAnsi="宋体" w:eastAsia="黑体"/>
          <w:color w:val="000000"/>
          <w:sz w:val="48"/>
          <w:szCs w:val="48"/>
        </w:rPr>
      </w:pPr>
    </w:p>
    <w:p>
      <w:pPr>
        <w:adjustRightInd w:val="0"/>
        <w:snapToGrid w:val="0"/>
        <w:spacing w:line="360" w:lineRule="auto"/>
        <w:jc w:val="center"/>
        <w:rPr>
          <w:rFonts w:ascii="楷体" w:hAnsi="楷体" w:eastAsia="楷体"/>
          <w:b/>
          <w:sz w:val="36"/>
          <w:szCs w:val="36"/>
          <w:lang w:val="zh-CN"/>
        </w:rPr>
      </w:pPr>
      <w:r>
        <w:rPr>
          <w:rFonts w:hint="eastAsia" w:ascii="楷体" w:hAnsi="楷体" w:eastAsia="楷体"/>
          <w:b/>
          <w:sz w:val="36"/>
          <w:szCs w:val="36"/>
        </w:rPr>
        <w:t>北京商贸学校</w:t>
      </w:r>
    </w:p>
    <w:p>
      <w:pPr>
        <w:adjustRightInd w:val="0"/>
        <w:snapToGrid w:val="0"/>
        <w:spacing w:line="360" w:lineRule="auto"/>
        <w:jc w:val="center"/>
        <w:rPr>
          <w:rFonts w:ascii="楷体" w:hAnsi="楷体" w:eastAsia="楷体"/>
          <w:b/>
          <w:sz w:val="36"/>
          <w:szCs w:val="36"/>
          <w:lang w:val="zh-CN"/>
        </w:rPr>
      </w:pPr>
      <w:r>
        <w:rPr>
          <w:rFonts w:hint="eastAsia" w:ascii="楷体" w:hAnsi="楷体" w:eastAsia="楷体"/>
          <w:b/>
          <w:sz w:val="36"/>
          <w:szCs w:val="36"/>
        </w:rPr>
        <w:t>设备购置-多媒体大教室建设项目</w:t>
      </w:r>
    </w:p>
    <w:p>
      <w:pPr>
        <w:adjustRightInd w:val="0"/>
        <w:snapToGrid w:val="0"/>
        <w:spacing w:line="360" w:lineRule="auto"/>
        <w:jc w:val="center"/>
        <w:rPr>
          <w:rFonts w:ascii="黑体" w:hAnsi="黑体" w:eastAsia="黑体"/>
          <w:b/>
          <w:sz w:val="72"/>
          <w:szCs w:val="72"/>
          <w:lang w:val="zh-CN"/>
        </w:rPr>
      </w:pPr>
      <w:r>
        <w:rPr>
          <w:rFonts w:hint="eastAsia" w:ascii="黑体" w:hAnsi="黑体" w:eastAsia="黑体"/>
          <w:b/>
          <w:sz w:val="72"/>
          <w:szCs w:val="72"/>
          <w:lang w:val="zh-CN"/>
        </w:rPr>
        <w:t>绩 效 评 价 报 告</w:t>
      </w:r>
    </w:p>
    <w:p>
      <w:pPr>
        <w:adjustRightInd w:val="0"/>
        <w:snapToGrid w:val="0"/>
        <w:spacing w:line="360" w:lineRule="auto"/>
        <w:jc w:val="left"/>
        <w:rPr>
          <w:rFonts w:ascii="仿宋_GB2312" w:hAnsi="黑体"/>
          <w:i/>
          <w:iCs/>
          <w:sz w:val="32"/>
          <w:szCs w:val="32"/>
          <w:lang w:val="zh-CN"/>
        </w:rPr>
      </w:pPr>
    </w:p>
    <w:p>
      <w:pPr>
        <w:adjustRightInd w:val="0"/>
        <w:snapToGrid w:val="0"/>
        <w:spacing w:line="360" w:lineRule="auto"/>
        <w:jc w:val="left"/>
        <w:rPr>
          <w:rFonts w:ascii="仿宋_GB2312" w:hAnsi="黑体"/>
          <w:i/>
          <w:iCs/>
          <w:sz w:val="32"/>
          <w:szCs w:val="32"/>
          <w:lang w:val="zh-CN"/>
        </w:rPr>
      </w:pPr>
    </w:p>
    <w:p>
      <w:pPr>
        <w:adjustRightInd w:val="0"/>
        <w:snapToGrid w:val="0"/>
        <w:spacing w:line="360" w:lineRule="auto"/>
        <w:jc w:val="left"/>
        <w:rPr>
          <w:rFonts w:ascii="仿宋_GB2312" w:hAnsi="黑体"/>
          <w:i/>
          <w:iCs/>
          <w:sz w:val="32"/>
          <w:szCs w:val="32"/>
          <w:lang w:val="zh-CN"/>
        </w:rPr>
      </w:pPr>
    </w:p>
    <w:p>
      <w:pPr>
        <w:adjustRightInd w:val="0"/>
        <w:snapToGrid w:val="0"/>
        <w:spacing w:line="360" w:lineRule="auto"/>
        <w:jc w:val="left"/>
        <w:rPr>
          <w:rFonts w:ascii="仿宋_GB2312" w:hAnsi="黑体"/>
          <w:i/>
          <w:iCs/>
          <w:sz w:val="32"/>
          <w:szCs w:val="32"/>
          <w:lang w:val="zh-CN"/>
        </w:rPr>
      </w:pPr>
    </w:p>
    <w:p>
      <w:pPr>
        <w:adjustRightInd w:val="0"/>
        <w:snapToGrid w:val="0"/>
        <w:spacing w:line="360" w:lineRule="auto"/>
        <w:jc w:val="left"/>
        <w:rPr>
          <w:rFonts w:ascii="仿宋_GB2312" w:hAnsi="黑体"/>
          <w:i/>
          <w:iCs/>
          <w:sz w:val="32"/>
          <w:szCs w:val="32"/>
          <w:lang w:val="zh-CN"/>
        </w:rPr>
      </w:pPr>
    </w:p>
    <w:p>
      <w:pPr>
        <w:adjustRightInd w:val="0"/>
        <w:snapToGrid w:val="0"/>
        <w:spacing w:line="360" w:lineRule="auto"/>
        <w:jc w:val="left"/>
        <w:rPr>
          <w:rFonts w:ascii="仿宋_GB2312" w:hAnsi="黑体"/>
          <w:i/>
          <w:iCs/>
          <w:sz w:val="32"/>
          <w:szCs w:val="32"/>
          <w:lang w:val="zh-CN"/>
        </w:rPr>
      </w:pPr>
    </w:p>
    <w:p>
      <w:pPr>
        <w:adjustRightInd w:val="0"/>
        <w:snapToGrid w:val="0"/>
        <w:spacing w:line="360" w:lineRule="auto"/>
        <w:jc w:val="left"/>
        <w:rPr>
          <w:rFonts w:ascii="仿宋_GB2312" w:hAnsi="黑体"/>
          <w:i/>
          <w:iCs/>
          <w:sz w:val="32"/>
          <w:szCs w:val="32"/>
          <w:lang w:val="zh-CN"/>
        </w:rPr>
      </w:pPr>
    </w:p>
    <w:p>
      <w:pPr>
        <w:adjustRightInd w:val="0"/>
        <w:snapToGrid w:val="0"/>
        <w:spacing w:line="360" w:lineRule="auto"/>
        <w:jc w:val="left"/>
        <w:rPr>
          <w:rFonts w:ascii="黑体" w:hAnsi="黑体" w:eastAsia="黑体"/>
          <w:sz w:val="32"/>
          <w:szCs w:val="32"/>
          <w:lang w:val="zh-CN"/>
        </w:rPr>
      </w:pPr>
    </w:p>
    <w:p>
      <w:pPr>
        <w:adjustRightInd w:val="0"/>
        <w:snapToGrid w:val="0"/>
        <w:spacing w:line="360" w:lineRule="auto"/>
        <w:jc w:val="center"/>
        <w:rPr>
          <w:rFonts w:ascii="楷体" w:hAnsi="楷体" w:eastAsia="楷体"/>
          <w:b/>
          <w:sz w:val="44"/>
          <w:szCs w:val="44"/>
          <w:lang w:val="zh-CN"/>
        </w:rPr>
      </w:pPr>
      <w:r>
        <w:rPr>
          <w:rFonts w:hint="eastAsia" w:ascii="楷体" w:hAnsi="楷体" w:eastAsia="楷体"/>
          <w:b/>
          <w:sz w:val="44"/>
          <w:szCs w:val="44"/>
        </w:rPr>
        <w:t>北京金凯伟业咨询有限公司</w:t>
      </w:r>
    </w:p>
    <w:p>
      <w:pPr>
        <w:adjustRightInd w:val="0"/>
        <w:snapToGrid w:val="0"/>
        <w:spacing w:line="360" w:lineRule="auto"/>
        <w:rPr>
          <w:rFonts w:ascii="仿宋_GB2312" w:hAnsi="仿宋"/>
          <w:b/>
          <w:i/>
          <w:sz w:val="32"/>
          <w:szCs w:val="32"/>
          <w:lang w:val="zh-CN"/>
        </w:rPr>
      </w:pPr>
    </w:p>
    <w:p>
      <w:pPr>
        <w:adjustRightInd w:val="0"/>
        <w:snapToGrid w:val="0"/>
        <w:spacing w:line="360" w:lineRule="auto"/>
        <w:jc w:val="center"/>
        <w:rPr>
          <w:rFonts w:ascii="仿宋_GB2312" w:hAnsi="仿宋"/>
          <w:b/>
          <w:sz w:val="32"/>
          <w:szCs w:val="32"/>
          <w:lang w:val="zh-CN"/>
        </w:rPr>
      </w:pPr>
      <w:r>
        <w:rPr>
          <w:rFonts w:hint="eastAsia" w:ascii="仿宋_GB2312" w:hAnsi="仿宋"/>
          <w:b/>
          <w:sz w:val="32"/>
          <w:szCs w:val="32"/>
          <w:lang w:val="zh-CN"/>
        </w:rPr>
        <w:t>20</w:t>
      </w:r>
      <w:r>
        <w:rPr>
          <w:rFonts w:ascii="仿宋_GB2312" w:hAnsi="仿宋"/>
          <w:b/>
          <w:sz w:val="32"/>
          <w:szCs w:val="32"/>
          <w:lang w:val="zh-CN"/>
        </w:rPr>
        <w:t>21</w:t>
      </w:r>
      <w:r>
        <w:rPr>
          <w:rFonts w:hint="eastAsia" w:ascii="仿宋_GB2312" w:hAnsi="仿宋"/>
          <w:b/>
          <w:sz w:val="32"/>
          <w:szCs w:val="32"/>
          <w:lang w:val="zh-CN"/>
        </w:rPr>
        <w:t>年</w:t>
      </w:r>
      <w:r>
        <w:rPr>
          <w:rFonts w:ascii="仿宋_GB2312" w:hAnsi="仿宋"/>
          <w:b/>
          <w:sz w:val="32"/>
          <w:szCs w:val="32"/>
        </w:rPr>
        <w:t>5</w:t>
      </w:r>
      <w:r>
        <w:rPr>
          <w:rFonts w:hint="eastAsia" w:ascii="仿宋_GB2312" w:hAnsi="仿宋"/>
          <w:b/>
          <w:sz w:val="32"/>
          <w:szCs w:val="32"/>
          <w:lang w:val="zh-CN"/>
        </w:rPr>
        <w:t>月</w:t>
      </w:r>
    </w:p>
    <w:p>
      <w:pPr>
        <w:rPr>
          <w:rFonts w:ascii="仿宋_GB2312" w:hAnsi="仿宋"/>
          <w:sz w:val="32"/>
          <w:szCs w:val="32"/>
          <w:lang w:val="zh-CN"/>
        </w:rPr>
      </w:pPr>
    </w:p>
    <w:p>
      <w:pPr>
        <w:tabs>
          <w:tab w:val="left" w:pos="4950"/>
        </w:tabs>
        <w:rPr>
          <w:rFonts w:ascii="仿宋_GB2312" w:hAnsi="仿宋"/>
          <w:sz w:val="32"/>
          <w:szCs w:val="32"/>
          <w:lang w:val="zh-CN"/>
        </w:rPr>
        <w:sectPr>
          <w:footerReference r:id="rId3" w:type="default"/>
          <w:pgSz w:w="11906" w:h="16838"/>
          <w:pgMar w:top="2098" w:right="1531" w:bottom="1985" w:left="1531" w:header="851" w:footer="992" w:gutter="0"/>
          <w:cols w:space="425" w:num="1"/>
          <w:docGrid w:type="lines" w:linePitch="312" w:charSpace="0"/>
        </w:sectPr>
      </w:pPr>
      <w:r>
        <w:rPr>
          <w:rFonts w:ascii="仿宋_GB2312" w:hAnsi="仿宋"/>
          <w:sz w:val="32"/>
          <w:szCs w:val="32"/>
          <w:lang w:val="zh-CN"/>
        </w:rPr>
        <w:tab/>
      </w:r>
    </w:p>
    <w:p>
      <w:pPr>
        <w:adjustRightInd w:val="0"/>
        <w:snapToGrid w:val="0"/>
        <w:spacing w:line="360" w:lineRule="auto"/>
        <w:jc w:val="center"/>
        <w:rPr>
          <w:rFonts w:ascii="黑体" w:hAnsi="华文中宋" w:eastAsia="黑体"/>
          <w:bCs/>
          <w:sz w:val="32"/>
          <w:szCs w:val="44"/>
        </w:rPr>
      </w:pPr>
      <w:r>
        <w:rPr>
          <w:rFonts w:hint="eastAsia" w:ascii="黑体" w:hAnsi="华文中宋" w:eastAsia="黑体"/>
          <w:bCs/>
          <w:sz w:val="32"/>
          <w:szCs w:val="44"/>
        </w:rPr>
        <w:t>反映项目绩效的相关图片</w:t>
      </w:r>
    </w:p>
    <w:p>
      <w:pPr>
        <w:adjustRightInd w:val="0"/>
        <w:snapToGrid w:val="0"/>
        <w:spacing w:line="360" w:lineRule="auto"/>
        <w:jc w:val="center"/>
        <w:rPr>
          <w:rFonts w:ascii="黑体" w:hAnsi="华文中宋" w:eastAsia="黑体"/>
          <w:bCs/>
          <w:sz w:val="36"/>
          <w:szCs w:val="44"/>
        </w:rPr>
      </w:pPr>
      <w:r>
        <w:rPr>
          <w:rFonts w:hint="eastAsia" w:ascii="黑体" w:hAnsi="华文中宋" w:eastAsia="黑体"/>
          <w:bCs/>
          <w:sz w:val="36"/>
          <w:szCs w:val="44"/>
        </w:rPr>
        <w:drawing>
          <wp:inline distT="0" distB="0" distL="0" distR="0">
            <wp:extent cx="5039995" cy="3185795"/>
            <wp:effectExtent l="0" t="0" r="8255"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40000" cy="3186000"/>
                    </a:xfrm>
                    <a:prstGeom prst="rect">
                      <a:avLst/>
                    </a:prstGeom>
                  </pic:spPr>
                </pic:pic>
              </a:graphicData>
            </a:graphic>
          </wp:inline>
        </w:drawing>
      </w:r>
    </w:p>
    <w:p>
      <w:pPr>
        <w:adjustRightInd w:val="0"/>
        <w:snapToGrid w:val="0"/>
        <w:spacing w:line="360" w:lineRule="auto"/>
        <w:jc w:val="center"/>
        <w:rPr>
          <w:rFonts w:ascii="黑体" w:eastAsia="黑体"/>
          <w:sz w:val="28"/>
          <w:szCs w:val="28"/>
        </w:rPr>
      </w:pPr>
      <w:r>
        <w:rPr>
          <w:rFonts w:hint="eastAsia" w:ascii="黑体" w:eastAsia="黑体"/>
          <w:sz w:val="28"/>
          <w:szCs w:val="28"/>
        </w:rPr>
        <w:t>图1：多媒体大教室</w:t>
      </w:r>
      <w:r>
        <w:rPr>
          <w:rFonts w:ascii="黑体" w:eastAsia="黑体"/>
          <w:sz w:val="28"/>
          <w:szCs w:val="28"/>
        </w:rPr>
        <w:t>完工图</w:t>
      </w:r>
    </w:p>
    <w:p>
      <w:pPr>
        <w:adjustRightInd w:val="0"/>
        <w:snapToGrid w:val="0"/>
        <w:spacing w:line="360" w:lineRule="auto"/>
        <w:rPr>
          <w:rFonts w:ascii="黑体" w:hAnsi="华文中宋" w:eastAsia="黑体"/>
          <w:bCs/>
          <w:sz w:val="36"/>
          <w:szCs w:val="44"/>
        </w:rPr>
      </w:pPr>
    </w:p>
    <w:p>
      <w:pPr>
        <w:adjustRightInd w:val="0"/>
        <w:snapToGrid w:val="0"/>
        <w:spacing w:line="360" w:lineRule="auto"/>
        <w:jc w:val="center"/>
        <w:rPr>
          <w:rFonts w:ascii="黑体" w:hAnsi="华文中宋" w:eastAsia="黑体"/>
          <w:bCs/>
          <w:sz w:val="36"/>
          <w:szCs w:val="44"/>
        </w:rPr>
      </w:pPr>
      <w:r>
        <w:rPr>
          <w:rFonts w:hint="eastAsia" w:ascii="黑体" w:hAnsi="华文中宋" w:eastAsia="黑体"/>
          <w:bCs/>
          <w:sz w:val="36"/>
          <w:szCs w:val="44"/>
        </w:rPr>
        <w:drawing>
          <wp:inline distT="0" distB="0" distL="0" distR="0">
            <wp:extent cx="5039995" cy="2973070"/>
            <wp:effectExtent l="0" t="0" r="8255" b="1778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40000" cy="2973070"/>
                    </a:xfrm>
                    <a:prstGeom prst="rect">
                      <a:avLst/>
                    </a:prstGeom>
                  </pic:spPr>
                </pic:pic>
              </a:graphicData>
            </a:graphic>
          </wp:inline>
        </w:drawing>
      </w:r>
    </w:p>
    <w:p>
      <w:pPr>
        <w:adjustRightInd w:val="0"/>
        <w:snapToGrid w:val="0"/>
        <w:spacing w:line="360" w:lineRule="auto"/>
        <w:jc w:val="center"/>
        <w:rPr>
          <w:rFonts w:ascii="黑体" w:hAnsi="华文中宋" w:eastAsia="黑体"/>
          <w:sz w:val="36"/>
          <w:szCs w:val="44"/>
        </w:rPr>
      </w:pPr>
      <w:r>
        <w:rPr>
          <w:rFonts w:hint="eastAsia" w:ascii="黑体" w:eastAsia="黑体"/>
          <w:sz w:val="28"/>
          <w:szCs w:val="28"/>
        </w:rPr>
        <w:t>图</w:t>
      </w:r>
      <w:r>
        <w:rPr>
          <w:rFonts w:ascii="黑体" w:eastAsia="黑体"/>
          <w:sz w:val="28"/>
          <w:szCs w:val="28"/>
        </w:rPr>
        <w:t>2</w:t>
      </w:r>
      <w:r>
        <w:rPr>
          <w:rFonts w:hint="eastAsia" w:ascii="黑体" w:eastAsia="黑体"/>
          <w:sz w:val="28"/>
          <w:szCs w:val="28"/>
        </w:rPr>
        <w:t>：多媒体大教室</w:t>
      </w:r>
      <w:r>
        <w:rPr>
          <w:rFonts w:ascii="黑体" w:eastAsia="黑体"/>
          <w:sz w:val="28"/>
          <w:szCs w:val="28"/>
        </w:rPr>
        <w:t>控制间</w:t>
      </w:r>
      <w:r>
        <w:rPr>
          <w:rFonts w:hint="eastAsia" w:ascii="黑体" w:eastAsia="黑体"/>
          <w:sz w:val="28"/>
          <w:szCs w:val="28"/>
        </w:rPr>
        <w:t>设备</w:t>
      </w:r>
    </w:p>
    <w:p>
      <w:pPr>
        <w:widowControl/>
        <w:jc w:val="center"/>
        <w:rPr>
          <w:rFonts w:ascii="黑体" w:hAnsi="华文中宋" w:eastAsia="黑体"/>
          <w:bCs/>
          <w:sz w:val="32"/>
          <w:szCs w:val="32"/>
        </w:rPr>
      </w:pPr>
      <w:r>
        <w:rPr>
          <w:rFonts w:hint="eastAsia" w:ascii="黑体" w:hAnsi="华文中宋" w:eastAsia="黑体"/>
          <w:bCs/>
          <w:sz w:val="32"/>
          <w:szCs w:val="32"/>
        </w:rPr>
        <w:t>目  录</w:t>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rPr>
          <w:rFonts w:ascii="黑体" w:hAnsi="华文中宋" w:eastAsia="黑体"/>
          <w:bCs/>
          <w:sz w:val="36"/>
          <w:szCs w:val="44"/>
        </w:rPr>
        <w:fldChar w:fldCharType="begin"/>
      </w:r>
      <w:r>
        <w:rPr>
          <w:rFonts w:ascii="黑体" w:hAnsi="华文中宋" w:eastAsia="黑体"/>
          <w:bCs/>
          <w:sz w:val="36"/>
          <w:szCs w:val="44"/>
        </w:rPr>
        <w:instrText xml:space="preserve"> TOC \o "1-2" \h \z \u </w:instrText>
      </w:r>
      <w:r>
        <w:rPr>
          <w:rFonts w:ascii="黑体" w:hAnsi="华文中宋" w:eastAsia="黑体"/>
          <w:bCs/>
          <w:sz w:val="36"/>
          <w:szCs w:val="44"/>
        </w:rPr>
        <w:fldChar w:fldCharType="separate"/>
      </w:r>
    </w:p>
    <w:p>
      <w:pPr>
        <w:pStyle w:val="8"/>
        <w:tabs>
          <w:tab w:val="right" w:leader="dot" w:pos="8834"/>
        </w:tabs>
        <w:adjustRightInd w:val="0"/>
        <w:snapToGrid w:val="0"/>
        <w:spacing w:line="360" w:lineRule="auto"/>
        <w:ind w:left="0" w:leftChars="0"/>
        <w:rPr>
          <w:rStyle w:val="13"/>
          <w:rFonts w:ascii="仿宋_GB2312" w:hAnsi="仿宋_GB2312" w:cs="仿宋_GB2312"/>
          <w:smallCaps/>
          <w:color w:val="auto"/>
          <w:sz w:val="32"/>
          <w:szCs w:val="32"/>
        </w:rPr>
      </w:pPr>
      <w:r>
        <w:fldChar w:fldCharType="begin"/>
      </w:r>
      <w:r>
        <w:instrText xml:space="preserve"> HYPERLINK \l "_Toc71291363" </w:instrText>
      </w:r>
      <w:r>
        <w:fldChar w:fldCharType="separate"/>
      </w:r>
      <w:r>
        <w:rPr>
          <w:rStyle w:val="13"/>
          <w:rFonts w:ascii="仿宋_GB2312" w:hAnsi="Calibri" w:cs="Calibri"/>
          <w:smallCaps/>
          <w:color w:val="auto"/>
          <w:sz w:val="32"/>
          <w:szCs w:val="32"/>
        </w:rPr>
        <w:t>摘  要</w:t>
      </w:r>
      <w:r>
        <w:rPr>
          <w:rStyle w:val="13"/>
          <w:rFonts w:hint="eastAsia" w:ascii="仿宋" w:hAnsi="仿宋" w:eastAsia="仿宋" w:cs="仿宋"/>
          <w:smallCaps/>
          <w:color w:val="auto"/>
          <w:sz w:val="32"/>
          <w:szCs w:val="32"/>
        </w:rPr>
        <w:tab/>
      </w:r>
      <w:r>
        <w:rPr>
          <w:rStyle w:val="13"/>
          <w:rFonts w:hint="eastAsia" w:ascii="仿宋" w:hAnsi="仿宋" w:eastAsia="仿宋" w:cs="仿宋"/>
          <w:smallCaps/>
          <w:color w:val="auto"/>
          <w:sz w:val="32"/>
          <w:szCs w:val="32"/>
        </w:rPr>
        <w:t>Ⅰ</w:t>
      </w:r>
      <w:r>
        <w:rPr>
          <w:rStyle w:val="13"/>
          <w:rFonts w:hint="eastAsia" w:ascii="仿宋" w:hAnsi="仿宋" w:eastAsia="仿宋" w:cs="仿宋"/>
          <w:smallCaps/>
          <w:color w:val="auto"/>
          <w:sz w:val="32"/>
          <w:szCs w:val="32"/>
        </w:rPr>
        <w:fldChar w:fldCharType="end"/>
      </w:r>
    </w:p>
    <w:p>
      <w:pPr>
        <w:pStyle w:val="8"/>
        <w:tabs>
          <w:tab w:val="right" w:leader="dot" w:pos="8834"/>
        </w:tabs>
        <w:adjustRightInd w:val="0"/>
        <w:snapToGrid w:val="0"/>
        <w:spacing w:line="360" w:lineRule="auto"/>
        <w:ind w:left="0" w:leftChars="0"/>
        <w:rPr>
          <w:rStyle w:val="13"/>
          <w:rFonts w:ascii="仿宋_GB2312" w:hAnsi="Calibri" w:cs="Calibri"/>
          <w:smallCaps/>
          <w:color w:val="auto"/>
          <w:sz w:val="32"/>
          <w:szCs w:val="32"/>
        </w:rPr>
      </w:pPr>
      <w:r>
        <w:fldChar w:fldCharType="begin"/>
      </w:r>
      <w:r>
        <w:instrText xml:space="preserve"> HYPERLINK \l "_Toc71291364" </w:instrText>
      </w:r>
      <w:r>
        <w:fldChar w:fldCharType="separate"/>
      </w:r>
      <w:r>
        <w:rPr>
          <w:rStyle w:val="13"/>
          <w:rFonts w:hint="eastAsia" w:ascii="仿宋_GB2312" w:hAnsi="Calibri" w:cs="Calibri"/>
          <w:smallCaps/>
          <w:color w:val="auto"/>
          <w:sz w:val="32"/>
          <w:szCs w:val="32"/>
        </w:rPr>
        <w:t>一、基本情况</w:t>
      </w:r>
      <w:r>
        <w:rPr>
          <w:rStyle w:val="13"/>
          <w:rFonts w:hint="eastAsia" w:ascii="仿宋" w:hAnsi="仿宋" w:eastAsia="仿宋" w:cs="仿宋"/>
          <w:smallCaps/>
          <w:color w:val="auto"/>
          <w:sz w:val="32"/>
          <w:szCs w:val="32"/>
        </w:rPr>
        <w:tab/>
      </w:r>
      <w:r>
        <w:rPr>
          <w:rStyle w:val="13"/>
          <w:rFonts w:hint="eastAsia" w:ascii="仿宋" w:hAnsi="仿宋" w:eastAsia="仿宋" w:cs="仿宋"/>
          <w:smallCaps/>
          <w:color w:val="auto"/>
          <w:sz w:val="32"/>
          <w:szCs w:val="32"/>
        </w:rPr>
        <w:t>1</w:t>
      </w:r>
      <w:r>
        <w:rPr>
          <w:rStyle w:val="13"/>
          <w:rFonts w:hint="eastAsia" w:ascii="仿宋" w:hAnsi="仿宋" w:eastAsia="仿宋" w:cs="仿宋"/>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"_Toc71291365" </w:instrText>
      </w:r>
      <w:r>
        <w:fldChar w:fldCharType="separate"/>
      </w:r>
      <w:r>
        <w:rPr>
          <w:rStyle w:val="13"/>
          <w:rFonts w:ascii="仿宋_GB2312" w:hAnsi="Calibri" w:cs="Calibri"/>
          <w:smallCaps/>
          <w:color w:val="auto"/>
          <w:sz w:val="32"/>
          <w:szCs w:val="32"/>
        </w:rPr>
        <w:t>（一）项目概况</w:t>
      </w:r>
      <w:r>
        <w:rPr>
          <w:rStyle w:val="13"/>
          <w:rFonts w:ascii="仿宋_GB2312" w:hAnsi="Calibri" w:cs="Calibri"/>
          <w:smallCaps/>
          <w:color w:val="auto"/>
          <w:sz w:val="32"/>
          <w:szCs w:val="32"/>
        </w:rPr>
        <w:tab/>
      </w:r>
      <w:r>
        <w:rPr>
          <w:rStyle w:val="13"/>
          <w:rFonts w:hint="eastAsia" w:ascii="仿宋_GB2312" w:hAnsi="Calibri" w:cs="Calibri"/>
          <w:smallCaps/>
          <w:color w:val="auto"/>
          <w:sz w:val="32"/>
          <w:szCs w:val="32"/>
        </w:rPr>
        <w:t>1</w:t>
      </w:r>
      <w:r>
        <w:rPr>
          <w:rStyle w:val="13"/>
          <w:rFonts w:hint="eastAsia"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"_Toc71291366" </w:instrText>
      </w:r>
      <w:r>
        <w:fldChar w:fldCharType="separate"/>
      </w:r>
      <w:r>
        <w:rPr>
          <w:rStyle w:val="13"/>
          <w:rFonts w:ascii="仿宋_GB2312" w:hAnsi="Calibri" w:cs="Calibri"/>
          <w:smallCaps/>
          <w:color w:val="auto"/>
          <w:sz w:val="32"/>
          <w:szCs w:val="32"/>
        </w:rPr>
        <w:t>（二）项目绩效目标</w:t>
      </w:r>
      <w:r>
        <w:rPr>
          <w:rStyle w:val="13"/>
          <w:rFonts w:ascii="仿宋_GB2312" w:hAnsi="Calibri" w:cs="Calibri"/>
          <w:smallCaps/>
          <w:color w:val="auto"/>
          <w:sz w:val="32"/>
          <w:szCs w:val="32"/>
        </w:rPr>
        <w:tab/>
      </w:r>
      <w:r>
        <w:rPr>
          <w:rStyle w:val="13"/>
          <w:rFonts w:hint="eastAsia" w:ascii="仿宋_GB2312" w:hAnsi="Calibri" w:cs="Calibri"/>
          <w:smallCaps/>
          <w:color w:val="auto"/>
          <w:sz w:val="32"/>
          <w:szCs w:val="32"/>
        </w:rPr>
        <w:t>3</w:t>
      </w:r>
      <w:r>
        <w:rPr>
          <w:rStyle w:val="13"/>
          <w:rFonts w:hint="eastAsia"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"_Toc71291367" </w:instrText>
      </w:r>
      <w:r>
        <w:fldChar w:fldCharType="separate"/>
      </w:r>
      <w:r>
        <w:rPr>
          <w:rStyle w:val="13"/>
          <w:rFonts w:ascii="仿宋_GB2312" w:hAnsi="Calibri" w:cs="Calibri"/>
          <w:smallCaps/>
          <w:color w:val="auto"/>
          <w:sz w:val="32"/>
          <w:szCs w:val="32"/>
        </w:rPr>
        <w:t>二、绩效评价工作开展情况</w:t>
      </w:r>
      <w:r>
        <w:rPr>
          <w:rStyle w:val="13"/>
          <w:rFonts w:ascii="仿宋_GB2312" w:hAnsi="Calibri" w:cs="Calibri"/>
          <w:smallCaps/>
          <w:color w:val="auto"/>
          <w:sz w:val="32"/>
          <w:szCs w:val="32"/>
        </w:rPr>
        <w:tab/>
      </w:r>
      <w:r>
        <w:rPr>
          <w:rStyle w:val="13"/>
          <w:rFonts w:hint="eastAsia" w:ascii="仿宋_GB2312" w:hAnsi="Calibri" w:cs="Calibri"/>
          <w:smallCaps/>
          <w:color w:val="auto"/>
          <w:sz w:val="32"/>
          <w:szCs w:val="32"/>
        </w:rPr>
        <w:t>5</w:t>
      </w:r>
      <w:r>
        <w:rPr>
          <w:rStyle w:val="13"/>
          <w:rFonts w:hint="eastAsia"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"_Toc71291368" </w:instrText>
      </w:r>
      <w:r>
        <w:fldChar w:fldCharType="separate"/>
      </w:r>
      <w:r>
        <w:rPr>
          <w:rStyle w:val="13"/>
          <w:rFonts w:ascii="仿宋_GB2312" w:hAnsi="Calibri" w:cs="Calibri"/>
          <w:smallCaps/>
          <w:color w:val="auto"/>
          <w:sz w:val="32"/>
          <w:szCs w:val="32"/>
        </w:rPr>
        <w:t>（一）绩效评价目的、对象及范围</w:t>
      </w:r>
      <w:r>
        <w:rPr>
          <w:rStyle w:val="13"/>
          <w:rFonts w:ascii="仿宋_GB2312" w:hAnsi="Calibri" w:cs="Calibri"/>
          <w:smallCaps/>
          <w:color w:val="auto"/>
          <w:sz w:val="32"/>
          <w:szCs w:val="32"/>
        </w:rPr>
        <w:tab/>
      </w:r>
      <w:r>
        <w:rPr>
          <w:rStyle w:val="13"/>
          <w:rFonts w:hint="eastAsia" w:ascii="仿宋_GB2312" w:hAnsi="Calibri" w:cs="Calibri"/>
          <w:smallCaps/>
          <w:color w:val="auto"/>
          <w:sz w:val="32"/>
          <w:szCs w:val="32"/>
        </w:rPr>
        <w:t>5</w:t>
      </w:r>
      <w:r>
        <w:rPr>
          <w:rStyle w:val="13"/>
          <w:rFonts w:hint="eastAsia"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"_Toc71291369" </w:instrText>
      </w:r>
      <w:r>
        <w:fldChar w:fldCharType="separate"/>
      </w:r>
      <w:r>
        <w:rPr>
          <w:rStyle w:val="13"/>
          <w:rFonts w:ascii="仿宋_GB2312" w:hAnsi="Calibri" w:cs="Calibri"/>
          <w:smallCaps/>
          <w:color w:val="auto"/>
          <w:sz w:val="32"/>
          <w:szCs w:val="32"/>
        </w:rPr>
        <w:t>（二）绩效评价原则、方法及指标体系</w:t>
      </w:r>
      <w:r>
        <w:rPr>
          <w:rStyle w:val="13"/>
          <w:rFonts w:ascii="仿宋_GB2312" w:hAnsi="Calibri" w:cs="Calibri"/>
          <w:smallCaps/>
          <w:color w:val="auto"/>
          <w:sz w:val="32"/>
          <w:szCs w:val="32"/>
        </w:rPr>
        <w:tab/>
      </w:r>
      <w:r>
        <w:rPr>
          <w:rStyle w:val="13"/>
          <w:rFonts w:hint="eastAsia" w:ascii="仿宋_GB2312" w:hAnsi="Calibri" w:cs="Calibri"/>
          <w:smallCaps/>
          <w:color w:val="auto"/>
          <w:sz w:val="32"/>
          <w:szCs w:val="32"/>
        </w:rPr>
        <w:t>5</w:t>
      </w:r>
      <w:r>
        <w:rPr>
          <w:rStyle w:val="13"/>
          <w:rFonts w:hint="eastAsia"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"_Toc71291370" </w:instrText>
      </w:r>
      <w:r>
        <w:fldChar w:fldCharType="separate"/>
      </w:r>
      <w:r>
        <w:rPr>
          <w:rStyle w:val="13"/>
          <w:rFonts w:ascii="仿宋_GB2312" w:hAnsi="Calibri" w:cs="Calibri"/>
          <w:smallCaps/>
          <w:color w:val="auto"/>
          <w:sz w:val="32"/>
          <w:szCs w:val="32"/>
        </w:rPr>
        <w:t>（三）绩效评价工作过程</w:t>
      </w:r>
      <w:r>
        <w:rPr>
          <w:rStyle w:val="13"/>
          <w:rFonts w:ascii="仿宋_GB2312" w:hAnsi="Calibri" w:cs="Calibri"/>
          <w:smallCaps/>
          <w:color w:val="auto"/>
          <w:sz w:val="32"/>
          <w:szCs w:val="32"/>
        </w:rPr>
        <w:tab/>
      </w:r>
      <w:r>
        <w:rPr>
          <w:rStyle w:val="13"/>
          <w:rFonts w:hint="eastAsia" w:ascii="仿宋_GB2312" w:hAnsi="Calibri" w:cs="Calibri"/>
          <w:smallCaps/>
          <w:color w:val="auto"/>
          <w:sz w:val="32"/>
          <w:szCs w:val="32"/>
        </w:rPr>
        <w:t>6</w:t>
      </w:r>
      <w:r>
        <w:rPr>
          <w:rStyle w:val="13"/>
          <w:rFonts w:hint="eastAsia"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"_Toc71291371" </w:instrText>
      </w:r>
      <w:r>
        <w:fldChar w:fldCharType="separate"/>
      </w:r>
      <w:r>
        <w:rPr>
          <w:rStyle w:val="13"/>
          <w:rFonts w:ascii="仿宋_GB2312" w:hAnsi="Calibri" w:cs="Calibri"/>
          <w:smallCaps/>
          <w:color w:val="auto"/>
          <w:sz w:val="32"/>
          <w:szCs w:val="32"/>
        </w:rPr>
        <w:t>三、综合评价情况及评价结论</w:t>
      </w:r>
      <w:r>
        <w:rPr>
          <w:rStyle w:val="13"/>
          <w:rFonts w:ascii="仿宋_GB2312" w:hAnsi="Calibri" w:cs="Calibri"/>
          <w:smallCaps/>
          <w:color w:val="auto"/>
          <w:sz w:val="32"/>
          <w:szCs w:val="32"/>
        </w:rPr>
        <w:tab/>
      </w:r>
      <w:r>
        <w:rPr>
          <w:rStyle w:val="13"/>
          <w:rFonts w:hint="eastAsia" w:ascii="仿宋_GB2312" w:hAnsi="Calibri" w:cs="Calibri"/>
          <w:smallCaps/>
          <w:color w:val="auto"/>
          <w:sz w:val="32"/>
          <w:szCs w:val="32"/>
        </w:rPr>
        <w:t>7</w:t>
      </w:r>
      <w:r>
        <w:rPr>
          <w:rStyle w:val="13"/>
          <w:rFonts w:hint="eastAsia"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"_Toc71291372" </w:instrText>
      </w:r>
      <w:r>
        <w:fldChar w:fldCharType="separate"/>
      </w:r>
      <w:r>
        <w:rPr>
          <w:rStyle w:val="13"/>
          <w:rFonts w:ascii="仿宋_GB2312" w:hAnsi="Calibri" w:cs="Calibri"/>
          <w:smallCaps/>
          <w:color w:val="auto"/>
          <w:sz w:val="32"/>
          <w:szCs w:val="32"/>
        </w:rPr>
        <w:t>四、绩效评价指标分析</w:t>
      </w:r>
      <w:r>
        <w:rPr>
          <w:rStyle w:val="13"/>
          <w:rFonts w:ascii="仿宋_GB2312" w:hAnsi="Calibri" w:cs="Calibri"/>
          <w:smallCaps/>
          <w:color w:val="auto"/>
          <w:sz w:val="32"/>
          <w:szCs w:val="32"/>
        </w:rPr>
        <w:tab/>
      </w:r>
      <w:r>
        <w:rPr>
          <w:rStyle w:val="13"/>
          <w:rFonts w:hint="eastAsia" w:ascii="仿宋_GB2312" w:hAnsi="Calibri" w:cs="Calibri"/>
          <w:smallCaps/>
          <w:color w:val="auto"/>
          <w:sz w:val="32"/>
          <w:szCs w:val="32"/>
        </w:rPr>
        <w:t>8</w:t>
      </w:r>
      <w:r>
        <w:rPr>
          <w:rStyle w:val="13"/>
          <w:rFonts w:hint="eastAsia"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"_Toc71291373" </w:instrText>
      </w:r>
      <w:r>
        <w:fldChar w:fldCharType="separate"/>
      </w:r>
      <w:r>
        <w:rPr>
          <w:rStyle w:val="13"/>
          <w:rFonts w:ascii="仿宋_GB2312" w:hAnsi="Calibri" w:cs="Calibri"/>
          <w:smallCaps/>
          <w:color w:val="auto"/>
          <w:sz w:val="32"/>
          <w:szCs w:val="32"/>
        </w:rPr>
        <w:t>（一）项目决策情况</w:t>
      </w:r>
      <w:r>
        <w:rPr>
          <w:rStyle w:val="13"/>
          <w:rFonts w:ascii="仿宋_GB2312" w:hAnsi="Calibri" w:cs="Calibri"/>
          <w:smallCaps/>
          <w:color w:val="auto"/>
          <w:sz w:val="32"/>
          <w:szCs w:val="32"/>
        </w:rPr>
        <w:tab/>
      </w:r>
      <w:r>
        <w:rPr>
          <w:rStyle w:val="13"/>
          <w:rFonts w:hint="eastAsia" w:ascii="仿宋_GB2312" w:hAnsi="Calibri" w:cs="Calibri"/>
          <w:smallCaps/>
          <w:color w:val="auto"/>
          <w:sz w:val="32"/>
          <w:szCs w:val="32"/>
        </w:rPr>
        <w:t>8</w:t>
      </w:r>
      <w:r>
        <w:rPr>
          <w:rStyle w:val="13"/>
          <w:rFonts w:hint="eastAsia"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"_Toc71291374" </w:instrText>
      </w:r>
      <w:r>
        <w:fldChar w:fldCharType="separate"/>
      </w:r>
      <w:r>
        <w:rPr>
          <w:rStyle w:val="13"/>
          <w:rFonts w:ascii="仿宋_GB2312" w:hAnsi="Calibri" w:cs="Calibri"/>
          <w:smallCaps/>
          <w:color w:val="auto"/>
          <w:sz w:val="32"/>
          <w:szCs w:val="32"/>
        </w:rPr>
        <w:t>（二）项目过程情况</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_Toc71291374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11</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"_Toc71291375" </w:instrText>
      </w:r>
      <w:r>
        <w:fldChar w:fldCharType="separate"/>
      </w:r>
      <w:r>
        <w:rPr>
          <w:rStyle w:val="13"/>
          <w:rFonts w:ascii="仿宋_GB2312" w:hAnsi="Calibri" w:cs="Calibri"/>
          <w:smallCaps/>
          <w:color w:val="auto"/>
          <w:sz w:val="32"/>
          <w:szCs w:val="32"/>
        </w:rPr>
        <w:t>（三）项目产出情况</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_Toc71291375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15</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"_Toc71291376" </w:instrText>
      </w:r>
      <w:r>
        <w:fldChar w:fldCharType="separate"/>
      </w:r>
      <w:r>
        <w:rPr>
          <w:rStyle w:val="13"/>
          <w:rFonts w:ascii="仿宋_GB2312" w:hAnsi="Calibri" w:cs="Calibri"/>
          <w:smallCaps/>
          <w:color w:val="auto"/>
          <w:sz w:val="32"/>
          <w:szCs w:val="32"/>
        </w:rPr>
        <w:t>（四）项目效益情况</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_Toc71291376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18</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"_Toc71291377" </w:instrText>
      </w:r>
      <w:r>
        <w:fldChar w:fldCharType="separate"/>
      </w:r>
      <w:r>
        <w:rPr>
          <w:rStyle w:val="13"/>
          <w:rFonts w:ascii="仿宋_GB2312" w:hAnsi="Calibri" w:cs="Calibri"/>
          <w:smallCaps/>
          <w:color w:val="auto"/>
          <w:sz w:val="32"/>
          <w:szCs w:val="32"/>
        </w:rPr>
        <w:t>五、存在的问题</w:t>
      </w:r>
      <w:r>
        <w:rPr>
          <w:rStyle w:val="13"/>
          <w:rFonts w:hint="eastAsia" w:ascii="仿宋_GB2312" w:hAnsi="Calibri" w:cs="Calibri"/>
          <w:smallCaps/>
          <w:color w:val="auto"/>
          <w:sz w:val="32"/>
          <w:szCs w:val="32"/>
        </w:rPr>
        <w:t>及原因分析</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_Toc71291377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21</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"_Toc71291378" </w:instrText>
      </w:r>
      <w:r>
        <w:fldChar w:fldCharType="separate"/>
      </w:r>
      <w:r>
        <w:rPr>
          <w:rStyle w:val="13"/>
          <w:rFonts w:ascii="仿宋_GB2312" w:hAnsi="Calibri" w:cs="Calibri"/>
          <w:smallCaps/>
          <w:color w:val="auto"/>
          <w:sz w:val="32"/>
          <w:szCs w:val="32"/>
        </w:rPr>
        <w:t>（一）</w:t>
      </w:r>
      <w:r>
        <w:rPr>
          <w:rStyle w:val="13"/>
          <w:rFonts w:hint="eastAsia" w:ascii="仿宋_GB2312" w:hAnsi="Calibri" w:cs="Calibri"/>
          <w:smallCaps/>
          <w:color w:val="auto"/>
          <w:sz w:val="32"/>
          <w:szCs w:val="32"/>
        </w:rPr>
        <w:t>项目</w:t>
      </w:r>
      <w:r>
        <w:rPr>
          <w:rStyle w:val="13"/>
          <w:rFonts w:ascii="仿宋_GB2312" w:hAnsi="Calibri" w:cs="Calibri"/>
          <w:smallCaps/>
          <w:color w:val="auto"/>
          <w:sz w:val="32"/>
          <w:szCs w:val="32"/>
        </w:rPr>
        <w:t>前期立项论证</w:t>
      </w:r>
      <w:r>
        <w:rPr>
          <w:rStyle w:val="13"/>
          <w:rFonts w:hint="eastAsia" w:ascii="仿宋_GB2312" w:hAnsi="Calibri" w:cs="Calibri"/>
          <w:smallCaps/>
          <w:color w:val="auto"/>
          <w:sz w:val="32"/>
          <w:szCs w:val="32"/>
        </w:rPr>
        <w:t>资料</w:t>
      </w:r>
      <w:r>
        <w:rPr>
          <w:rStyle w:val="13"/>
          <w:rFonts w:ascii="仿宋_GB2312" w:hAnsi="Calibri" w:cs="Calibri"/>
          <w:smallCaps/>
          <w:color w:val="auto"/>
          <w:sz w:val="32"/>
          <w:szCs w:val="32"/>
        </w:rPr>
        <w:t>不够完善</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_Toc71291378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21</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"_Toc71291379" </w:instrText>
      </w:r>
      <w:r>
        <w:fldChar w:fldCharType="separate"/>
      </w:r>
      <w:r>
        <w:rPr>
          <w:rStyle w:val="13"/>
          <w:rFonts w:ascii="仿宋_GB2312" w:hAnsi="Calibri" w:cs="Calibri"/>
          <w:smallCaps/>
          <w:color w:val="auto"/>
          <w:sz w:val="32"/>
          <w:szCs w:val="32"/>
        </w:rPr>
        <w:t>（二）</w:t>
      </w:r>
      <w:r>
        <w:rPr>
          <w:rStyle w:val="13"/>
          <w:rFonts w:hint="eastAsia" w:ascii="仿宋_GB2312" w:hAnsi="Calibri" w:cs="Calibri"/>
          <w:smallCaps/>
          <w:color w:val="auto"/>
          <w:sz w:val="32"/>
          <w:szCs w:val="32"/>
        </w:rPr>
        <w:t>项目过程</w:t>
      </w:r>
      <w:r>
        <w:rPr>
          <w:rStyle w:val="13"/>
          <w:rFonts w:ascii="仿宋_GB2312" w:hAnsi="Calibri" w:cs="Calibri"/>
          <w:smallCaps/>
          <w:color w:val="auto"/>
          <w:sz w:val="32"/>
          <w:szCs w:val="32"/>
        </w:rPr>
        <w:t>管理</w:t>
      </w:r>
      <w:r>
        <w:rPr>
          <w:rStyle w:val="13"/>
          <w:rFonts w:hint="eastAsia" w:ascii="仿宋_GB2312" w:hAnsi="Calibri" w:cs="Calibri"/>
          <w:smallCaps/>
          <w:color w:val="auto"/>
          <w:sz w:val="32"/>
          <w:szCs w:val="32"/>
        </w:rPr>
        <w:t>不够规范</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_Toc71291379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21</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"_Toc71291379" </w:instrText>
      </w:r>
      <w:r>
        <w:fldChar w:fldCharType="separate"/>
      </w:r>
      <w:r>
        <w:rPr>
          <w:rStyle w:val="13"/>
          <w:rFonts w:ascii="仿宋_GB2312" w:hAnsi="Calibri" w:cs="Calibri"/>
          <w:smallCaps/>
          <w:color w:val="auto"/>
          <w:sz w:val="32"/>
          <w:szCs w:val="32"/>
        </w:rPr>
        <w:t>（</w:t>
      </w:r>
      <w:r>
        <w:rPr>
          <w:rStyle w:val="13"/>
          <w:rFonts w:hint="eastAsia" w:ascii="仿宋_GB2312" w:hAnsi="Calibri" w:cs="Calibri"/>
          <w:smallCaps/>
          <w:color w:val="auto"/>
          <w:sz w:val="32"/>
          <w:szCs w:val="32"/>
        </w:rPr>
        <w:t>三</w:t>
      </w:r>
      <w:r>
        <w:rPr>
          <w:rStyle w:val="13"/>
          <w:rFonts w:ascii="仿宋_GB2312" w:hAnsi="Calibri" w:cs="Calibri"/>
          <w:smallCaps/>
          <w:color w:val="auto"/>
          <w:sz w:val="32"/>
          <w:szCs w:val="32"/>
        </w:rPr>
        <w:t>）</w:t>
      </w:r>
      <w:r>
        <w:rPr>
          <w:rStyle w:val="13"/>
          <w:rFonts w:hint="eastAsia" w:ascii="仿宋_GB2312" w:hAnsi="Calibri" w:cs="Calibri"/>
          <w:smallCaps/>
          <w:color w:val="auto"/>
          <w:sz w:val="32"/>
          <w:szCs w:val="32"/>
        </w:rPr>
        <w:t>项目绩效体现</w:t>
      </w:r>
      <w:r>
        <w:rPr>
          <w:rStyle w:val="13"/>
          <w:rFonts w:ascii="仿宋_GB2312" w:hAnsi="Calibri" w:cs="Calibri"/>
          <w:smallCaps/>
          <w:color w:val="auto"/>
          <w:sz w:val="32"/>
          <w:szCs w:val="32"/>
        </w:rPr>
        <w:t>不够充分</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_Toc71291379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2</w:t>
      </w:r>
      <w:r>
        <w:rPr>
          <w:rStyle w:val="13"/>
          <w:rFonts w:hint="eastAsia" w:ascii="仿宋_GB2312" w:hAnsi="Calibri" w:cs="Calibri"/>
          <w:smallCaps/>
          <w:color w:val="auto"/>
          <w:sz w:val="32"/>
          <w:szCs w:val="32"/>
          <w:lang w:val="en-US" w:eastAsia="zh-CN"/>
        </w:rPr>
        <w:t>2</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"_Toc71291381" </w:instrText>
      </w:r>
      <w:r>
        <w:fldChar w:fldCharType="separate"/>
      </w:r>
      <w:r>
        <w:rPr>
          <w:rStyle w:val="13"/>
          <w:rFonts w:ascii="仿宋_GB2312" w:hAnsi="Calibri" w:cs="Calibri"/>
          <w:smallCaps/>
          <w:color w:val="auto"/>
          <w:sz w:val="32"/>
          <w:szCs w:val="32"/>
        </w:rPr>
        <w:t>六、有关建议</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_Toc71291381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22</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"_Toc71291382" </w:instrText>
      </w:r>
      <w:r>
        <w:fldChar w:fldCharType="separate"/>
      </w:r>
      <w:r>
        <w:rPr>
          <w:rStyle w:val="13"/>
          <w:rFonts w:ascii="仿宋_GB2312" w:hAnsi="Calibri" w:cs="Calibri"/>
          <w:smallCaps/>
          <w:color w:val="auto"/>
          <w:sz w:val="32"/>
          <w:szCs w:val="32"/>
        </w:rPr>
        <w:t>（一）加强项目前期立项论证材料规范性</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_Toc71291382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22</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"_Toc71291383" </w:instrText>
      </w:r>
      <w:r>
        <w:fldChar w:fldCharType="separate"/>
      </w:r>
      <w:r>
        <w:rPr>
          <w:rStyle w:val="13"/>
          <w:rFonts w:ascii="仿宋_GB2312" w:hAnsi="Calibri" w:cs="Calibri"/>
          <w:smallCaps/>
          <w:color w:val="auto"/>
          <w:sz w:val="32"/>
          <w:szCs w:val="32"/>
        </w:rPr>
        <w:t>（二）提高单位精细化管理水平</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_Toc71291383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22</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Style w:val="13"/>
          <w:rFonts w:ascii="仿宋_GB2312" w:hAnsi="Calibri" w:cs="Calibri"/>
          <w:smallCaps/>
          <w:color w:val="auto"/>
          <w:sz w:val="32"/>
          <w:szCs w:val="32"/>
        </w:rPr>
      </w:pPr>
      <w:r>
        <w:fldChar w:fldCharType="begin"/>
      </w:r>
      <w:r>
        <w:instrText xml:space="preserve"> HYPERLINK \l "_Toc71291384" </w:instrText>
      </w:r>
      <w:r>
        <w:fldChar w:fldCharType="separate"/>
      </w:r>
      <w:r>
        <w:rPr>
          <w:rStyle w:val="13"/>
          <w:rFonts w:ascii="仿宋_GB2312" w:hAnsi="Calibri" w:cs="Calibri"/>
          <w:smallCaps/>
          <w:color w:val="auto"/>
          <w:sz w:val="32"/>
          <w:szCs w:val="32"/>
        </w:rPr>
        <w:t>（三）完善项目绩效实现机制</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_Toc71291384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2</w:t>
      </w:r>
      <w:r>
        <w:rPr>
          <w:rStyle w:val="13"/>
          <w:rFonts w:hint="eastAsia" w:ascii="仿宋_GB2312" w:hAnsi="Calibri" w:cs="Calibri"/>
          <w:smallCaps/>
          <w:color w:val="auto"/>
          <w:sz w:val="32"/>
          <w:szCs w:val="32"/>
          <w:lang w:val="en-US" w:eastAsia="zh-CN"/>
        </w:rPr>
        <w:t>3</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pStyle w:val="8"/>
        <w:tabs>
          <w:tab w:val="right" w:leader="dot" w:pos="8834"/>
        </w:tabs>
        <w:adjustRightInd w:val="0"/>
        <w:snapToGrid w:val="0"/>
        <w:spacing w:line="360" w:lineRule="auto"/>
        <w:ind w:left="0" w:leftChars="0"/>
        <w:jc w:val="left"/>
        <w:rPr>
          <w:rFonts w:asciiTheme="minorHAnsi" w:hAnsiTheme="minorHAnsi" w:eastAsiaTheme="minorEastAsia" w:cstheme="minorBidi"/>
          <w:sz w:val="21"/>
          <w:szCs w:val="22"/>
        </w:rPr>
      </w:pPr>
      <w:r>
        <w:fldChar w:fldCharType="begin"/>
      </w:r>
      <w:r>
        <w:instrText xml:space="preserve"> HYPERLINK \l "_Toc71291385" </w:instrText>
      </w:r>
      <w:r>
        <w:fldChar w:fldCharType="separate"/>
      </w:r>
      <w:r>
        <w:rPr>
          <w:rStyle w:val="13"/>
          <w:rFonts w:ascii="仿宋_GB2312" w:hAnsi="Calibri" w:cs="Calibri"/>
          <w:smallCaps/>
          <w:color w:val="auto"/>
          <w:sz w:val="32"/>
          <w:szCs w:val="32"/>
        </w:rPr>
        <w:t>七、</w:t>
      </w:r>
      <w:r>
        <w:rPr>
          <w:rStyle w:val="13"/>
          <w:rFonts w:hint="eastAsia" w:ascii="仿宋_GB2312" w:hAnsi="Calibri" w:cs="Calibri"/>
          <w:smallCaps/>
          <w:color w:val="auto"/>
          <w:sz w:val="32"/>
          <w:szCs w:val="32"/>
        </w:rPr>
        <w:t>其他</w:t>
      </w:r>
      <w:r>
        <w:rPr>
          <w:rStyle w:val="13"/>
          <w:rFonts w:ascii="仿宋_GB2312" w:hAnsi="Calibri" w:cs="Calibri"/>
          <w:smallCaps/>
          <w:color w:val="auto"/>
          <w:sz w:val="32"/>
          <w:szCs w:val="32"/>
        </w:rPr>
        <w:t>需要说明的问题</w:t>
      </w:r>
      <w:r>
        <w:rPr>
          <w:rStyle w:val="13"/>
          <w:rFonts w:ascii="仿宋_GB2312" w:hAnsi="Calibri" w:cs="Calibri"/>
          <w:smallCaps/>
          <w:color w:val="auto"/>
          <w:sz w:val="32"/>
          <w:szCs w:val="32"/>
        </w:rPr>
        <w:tab/>
      </w:r>
      <w:r>
        <w:rPr>
          <w:rStyle w:val="13"/>
          <w:rFonts w:ascii="仿宋_GB2312" w:hAnsi="Calibri" w:cs="Calibri"/>
          <w:smallCaps/>
          <w:color w:val="auto"/>
          <w:sz w:val="32"/>
          <w:szCs w:val="32"/>
        </w:rPr>
        <w:fldChar w:fldCharType="begin"/>
      </w:r>
      <w:r>
        <w:rPr>
          <w:rStyle w:val="13"/>
          <w:rFonts w:ascii="仿宋_GB2312" w:hAnsi="Calibri" w:cs="Calibri"/>
          <w:smallCaps/>
          <w:color w:val="auto"/>
          <w:sz w:val="32"/>
          <w:szCs w:val="32"/>
        </w:rPr>
        <w:instrText xml:space="preserve"> PAGEREF _Toc71291385 \h </w:instrText>
      </w:r>
      <w:r>
        <w:rPr>
          <w:rStyle w:val="13"/>
          <w:rFonts w:ascii="仿宋_GB2312" w:hAnsi="Calibri" w:cs="Calibri"/>
          <w:smallCaps/>
          <w:color w:val="auto"/>
          <w:sz w:val="32"/>
          <w:szCs w:val="32"/>
        </w:rPr>
        <w:fldChar w:fldCharType="separate"/>
      </w:r>
      <w:r>
        <w:rPr>
          <w:rStyle w:val="13"/>
          <w:rFonts w:ascii="仿宋_GB2312" w:hAnsi="Calibri" w:cs="Calibri"/>
          <w:smallCaps/>
          <w:color w:val="auto"/>
          <w:sz w:val="32"/>
          <w:szCs w:val="32"/>
        </w:rPr>
        <w:t>23</w:t>
      </w:r>
      <w:r>
        <w:rPr>
          <w:rStyle w:val="13"/>
          <w:rFonts w:ascii="仿宋_GB2312" w:hAnsi="Calibri" w:cs="Calibri"/>
          <w:smallCaps/>
          <w:color w:val="auto"/>
          <w:sz w:val="32"/>
          <w:szCs w:val="32"/>
        </w:rPr>
        <w:fldChar w:fldCharType="end"/>
      </w:r>
      <w:r>
        <w:rPr>
          <w:rStyle w:val="13"/>
          <w:rFonts w:ascii="仿宋_GB2312" w:hAnsi="Calibri" w:cs="Calibri"/>
          <w:smallCaps/>
          <w:color w:val="auto"/>
          <w:sz w:val="32"/>
          <w:szCs w:val="32"/>
        </w:rPr>
        <w:fldChar w:fldCharType="end"/>
      </w:r>
    </w:p>
    <w:p>
      <w:pPr>
        <w:widowControl/>
        <w:jc w:val="left"/>
        <w:rPr>
          <w:rFonts w:ascii="黑体" w:hAnsi="华文中宋" w:eastAsia="黑体"/>
          <w:bCs/>
          <w:sz w:val="36"/>
          <w:szCs w:val="44"/>
        </w:rPr>
      </w:pPr>
      <w:r>
        <w:rPr>
          <w:rFonts w:ascii="黑体" w:hAnsi="华文中宋" w:eastAsia="黑体"/>
          <w:bCs/>
          <w:sz w:val="36"/>
          <w:szCs w:val="44"/>
        </w:rPr>
        <w:fldChar w:fldCharType="end"/>
      </w:r>
    </w:p>
    <w:p>
      <w:pPr>
        <w:widowControl/>
        <w:jc w:val="left"/>
        <w:rPr>
          <w:rFonts w:ascii="黑体" w:hAnsi="华文中宋" w:eastAsia="黑体"/>
          <w:bCs/>
          <w:sz w:val="36"/>
          <w:szCs w:val="44"/>
        </w:rPr>
        <w:sectPr>
          <w:footerReference r:id="rId4" w:type="default"/>
          <w:pgSz w:w="11906" w:h="16838"/>
          <w:pgMar w:top="2098" w:right="1531" w:bottom="1984" w:left="1531" w:header="851" w:footer="992" w:gutter="0"/>
          <w:pgNumType w:start="1"/>
          <w:cols w:space="425" w:num="1"/>
          <w:docGrid w:type="lines" w:linePitch="312" w:charSpace="0"/>
        </w:sectPr>
      </w:pPr>
    </w:p>
    <w:p>
      <w:pPr>
        <w:adjustRightInd w:val="0"/>
        <w:snapToGrid w:val="0"/>
        <w:spacing w:line="360" w:lineRule="auto"/>
        <w:jc w:val="center"/>
        <w:outlineLvl w:val="0"/>
        <w:rPr>
          <w:rFonts w:ascii="黑体" w:hAnsi="华文中宋" w:eastAsia="黑体"/>
          <w:bCs/>
          <w:sz w:val="32"/>
          <w:szCs w:val="32"/>
        </w:rPr>
      </w:pPr>
      <w:bookmarkStart w:id="0" w:name="_Toc71291324"/>
      <w:bookmarkStart w:id="1" w:name="_Toc35588392"/>
      <w:bookmarkStart w:id="2" w:name="_Toc35588768"/>
      <w:bookmarkStart w:id="3" w:name="_Toc71291363"/>
      <w:r>
        <w:rPr>
          <w:rFonts w:hint="eastAsia" w:ascii="黑体" w:hAnsi="华文中宋" w:eastAsia="黑体"/>
          <w:bCs/>
          <w:sz w:val="32"/>
          <w:szCs w:val="32"/>
        </w:rPr>
        <w:t>摘  要</w:t>
      </w:r>
      <w:bookmarkEnd w:id="0"/>
      <w:bookmarkEnd w:id="1"/>
      <w:bookmarkEnd w:id="2"/>
      <w:bookmarkEnd w:id="3"/>
    </w:p>
    <w:p>
      <w:pPr>
        <w:adjustRightInd w:val="0"/>
        <w:snapToGrid w:val="0"/>
        <w:spacing w:line="360" w:lineRule="auto"/>
        <w:ind w:firstLine="640" w:firstLineChars="200"/>
        <w:rPr>
          <w:rFonts w:ascii="仿宋_GB2312" w:hAnsi="仿宋" w:cs="仿宋"/>
          <w:iCs/>
          <w:sz w:val="32"/>
          <w:szCs w:val="32"/>
        </w:rPr>
      </w:pPr>
      <w:r>
        <w:rPr>
          <w:rFonts w:hint="eastAsia" w:ascii="仿宋_GB2312" w:hAnsi="仿宋" w:cs="仿宋"/>
          <w:iCs/>
          <w:sz w:val="32"/>
          <w:szCs w:val="32"/>
        </w:rPr>
        <w:t>为深入贯彻《预算法》《中共中央国务院关于全面实施预算绩效管理的意见》有关精神，根据《北京市财政局关于开展2021年绩效自评工作的通知》（京财绩效〔2021〕283号）要求，北京商贸学校组织开展了设备购置-多媒体大教室建设项目绩效评价工作。从决策、管理、产出、效果四个方面对设备购置-多媒体大教室建设项目进行评价，综合得分为89.</w:t>
      </w:r>
      <w:r>
        <w:rPr>
          <w:rFonts w:ascii="仿宋_GB2312" w:hAnsi="仿宋" w:cs="仿宋"/>
          <w:iCs/>
          <w:sz w:val="32"/>
          <w:szCs w:val="32"/>
        </w:rPr>
        <w:t>8</w:t>
      </w:r>
      <w:r>
        <w:rPr>
          <w:rFonts w:hint="eastAsia" w:ascii="仿宋_GB2312" w:hAnsi="仿宋" w:cs="仿宋"/>
          <w:iCs/>
          <w:sz w:val="32"/>
          <w:szCs w:val="32"/>
        </w:rPr>
        <w:t>分，评价等级为“良”。</w:t>
      </w:r>
    </w:p>
    <w:p>
      <w:pPr>
        <w:adjustRightInd w:val="0"/>
        <w:snapToGrid w:val="0"/>
        <w:spacing w:line="360" w:lineRule="auto"/>
        <w:ind w:firstLine="640" w:firstLineChars="200"/>
        <w:rPr>
          <w:rFonts w:ascii="仿宋_GB2312" w:hAnsi="仿宋" w:cs="仿宋"/>
          <w:iCs/>
          <w:sz w:val="32"/>
          <w:szCs w:val="32"/>
        </w:rPr>
      </w:pPr>
      <w:r>
        <w:rPr>
          <w:rFonts w:ascii="仿宋_GB2312" w:hAnsi="仿宋" w:cs="仿宋"/>
          <w:iCs/>
          <w:sz w:val="32"/>
          <w:szCs w:val="32"/>
        </w:rPr>
        <w:t>为了响应《国家职业教育改革实施方案》中提出的开展高质量职业培训要求，北京商贸学校</w:t>
      </w:r>
      <w:r>
        <w:rPr>
          <w:rFonts w:hint="eastAsia" w:ascii="仿宋_GB2312" w:hAnsi="仿宋" w:cs="仿宋"/>
          <w:iCs/>
          <w:sz w:val="32"/>
          <w:szCs w:val="32"/>
        </w:rPr>
        <w:t>在</w:t>
      </w:r>
      <w:r>
        <w:rPr>
          <w:rFonts w:ascii="仿宋_GB2312" w:hAnsi="仿宋" w:cs="仿宋"/>
          <w:iCs/>
          <w:sz w:val="32"/>
          <w:szCs w:val="32"/>
        </w:rPr>
        <w:t>现有食堂二层大教室</w:t>
      </w:r>
      <w:r>
        <w:rPr>
          <w:rFonts w:hint="eastAsia" w:ascii="仿宋_GB2312" w:hAnsi="仿宋" w:cs="仿宋"/>
          <w:iCs/>
          <w:sz w:val="32"/>
          <w:szCs w:val="32"/>
        </w:rPr>
        <w:t>的</w:t>
      </w:r>
      <w:r>
        <w:rPr>
          <w:rFonts w:ascii="仿宋_GB2312" w:hAnsi="仿宋" w:cs="仿宋"/>
          <w:iCs/>
          <w:sz w:val="32"/>
          <w:szCs w:val="32"/>
        </w:rPr>
        <w:t>基础</w:t>
      </w:r>
      <w:r>
        <w:rPr>
          <w:rFonts w:hint="eastAsia" w:ascii="仿宋_GB2312" w:hAnsi="仿宋" w:cs="仿宋"/>
          <w:iCs/>
          <w:sz w:val="32"/>
          <w:szCs w:val="32"/>
        </w:rPr>
        <w:t>上</w:t>
      </w:r>
      <w:r>
        <w:rPr>
          <w:rFonts w:ascii="仿宋_GB2312" w:hAnsi="仿宋" w:cs="仿宋"/>
          <w:iCs/>
          <w:sz w:val="32"/>
          <w:szCs w:val="32"/>
        </w:rPr>
        <w:t>建设完成了能够容纳600人以上的多媒体大教室</w:t>
      </w:r>
      <w:r>
        <w:rPr>
          <w:rFonts w:hint="eastAsia" w:ascii="仿宋_GB2312" w:hAnsi="仿宋" w:cs="仿宋"/>
          <w:iCs/>
          <w:sz w:val="32"/>
          <w:szCs w:val="32"/>
        </w:rPr>
        <w:t>，</w:t>
      </w:r>
      <w:r>
        <w:rPr>
          <w:rFonts w:ascii="仿宋_GB2312" w:hAnsi="仿宋" w:cs="仿宋"/>
          <w:iCs/>
          <w:sz w:val="32"/>
          <w:szCs w:val="32"/>
        </w:rPr>
        <w:t>其能够</w:t>
      </w:r>
      <w:r>
        <w:rPr>
          <w:rFonts w:hint="eastAsia" w:ascii="仿宋_GB2312" w:hAnsi="仿宋" w:cs="仿宋"/>
          <w:iCs/>
          <w:sz w:val="32"/>
          <w:szCs w:val="32"/>
        </w:rPr>
        <w:t>满足学校</w:t>
      </w:r>
      <w:r>
        <w:rPr>
          <w:rFonts w:ascii="仿宋_GB2312" w:hAnsi="仿宋" w:cs="仿宋"/>
          <w:iCs/>
          <w:sz w:val="32"/>
          <w:szCs w:val="32"/>
        </w:rPr>
        <w:t>未来5</w:t>
      </w:r>
      <w:r>
        <w:rPr>
          <w:rFonts w:hint="eastAsia" w:ascii="仿宋_GB2312" w:hAnsi="仿宋" w:cs="仿宋"/>
          <w:iCs/>
          <w:sz w:val="32"/>
          <w:szCs w:val="32"/>
        </w:rPr>
        <w:t>至</w:t>
      </w:r>
      <w:r>
        <w:rPr>
          <w:rFonts w:ascii="仿宋_GB2312" w:hAnsi="仿宋" w:cs="仿宋"/>
          <w:iCs/>
          <w:sz w:val="32"/>
          <w:szCs w:val="32"/>
        </w:rPr>
        <w:t>6年内举办教学研讨、学术交流、专业技能培训等活动</w:t>
      </w:r>
      <w:r>
        <w:rPr>
          <w:rFonts w:hint="eastAsia" w:ascii="仿宋_GB2312" w:hAnsi="仿宋" w:cs="仿宋"/>
          <w:iCs/>
          <w:sz w:val="32"/>
          <w:szCs w:val="32"/>
        </w:rPr>
        <w:t>需求</w:t>
      </w:r>
      <w:r>
        <w:rPr>
          <w:rFonts w:ascii="仿宋_GB2312" w:hAnsi="仿宋" w:cs="仿宋"/>
          <w:iCs/>
          <w:sz w:val="32"/>
          <w:szCs w:val="32"/>
        </w:rPr>
        <w:t>，从而提升北京商贸学校社会影响力和学生、社会在岗人员技能竞争力。但项目实施存在</w:t>
      </w:r>
      <w:r>
        <w:rPr>
          <w:rFonts w:ascii="仿宋_GB2312" w:hAnsi="仿宋" w:cs="仿宋"/>
          <w:iCs/>
          <w:kern w:val="0"/>
          <w:sz w:val="32"/>
          <w:szCs w:val="32"/>
        </w:rPr>
        <w:t>前期立项论证相关材料不够</w:t>
      </w:r>
      <w:r>
        <w:rPr>
          <w:rFonts w:hint="eastAsia" w:ascii="仿宋_GB2312" w:hAnsi="仿宋" w:cs="仿宋"/>
          <w:iCs/>
          <w:kern w:val="0"/>
          <w:sz w:val="32"/>
          <w:szCs w:val="32"/>
        </w:rPr>
        <w:t>完善</w:t>
      </w:r>
      <w:r>
        <w:rPr>
          <w:rFonts w:ascii="仿宋_GB2312" w:hAnsi="仿宋" w:cs="仿宋"/>
          <w:iCs/>
          <w:sz w:val="32"/>
          <w:szCs w:val="32"/>
        </w:rPr>
        <w:t>、项目过程管控力度不足、效益支撑材料收集不够充分、</w:t>
      </w:r>
      <w:r>
        <w:rPr>
          <w:rFonts w:hint="eastAsia" w:ascii="仿宋_GB2312" w:hAnsi="仿宋" w:cs="仿宋"/>
          <w:iCs/>
          <w:color w:val="000000"/>
          <w:kern w:val="0"/>
          <w:sz w:val="32"/>
          <w:szCs w:val="32"/>
        </w:rPr>
        <w:t>服务对象</w:t>
      </w:r>
      <w:r>
        <w:rPr>
          <w:rFonts w:ascii="仿宋_GB2312" w:hAnsi="仿宋" w:cs="仿宋"/>
          <w:iCs/>
          <w:color w:val="000000"/>
          <w:kern w:val="0"/>
          <w:sz w:val="32"/>
          <w:szCs w:val="32"/>
        </w:rPr>
        <w:t>满意度调查范围不够广泛</w:t>
      </w:r>
      <w:r>
        <w:rPr>
          <w:rFonts w:ascii="仿宋_GB2312" w:hAnsi="仿宋" w:cs="仿宋"/>
          <w:iCs/>
          <w:sz w:val="32"/>
          <w:szCs w:val="32"/>
        </w:rPr>
        <w:t>等问题。</w:t>
      </w:r>
    </w:p>
    <w:p>
      <w:pPr>
        <w:adjustRightInd w:val="0"/>
        <w:snapToGrid w:val="0"/>
        <w:spacing w:line="360" w:lineRule="auto"/>
        <w:ind w:firstLine="640" w:firstLineChars="200"/>
      </w:pPr>
      <w:r>
        <w:rPr>
          <w:rFonts w:hint="eastAsia" w:ascii="仿宋_GB2312" w:hAnsi="仿宋" w:cs="仿宋"/>
          <w:iCs/>
          <w:sz w:val="32"/>
          <w:szCs w:val="32"/>
        </w:rPr>
        <w:t>为</w:t>
      </w:r>
      <w:r>
        <w:rPr>
          <w:rFonts w:ascii="仿宋_GB2312" w:hAnsi="仿宋" w:cs="仿宋"/>
          <w:iCs/>
          <w:sz w:val="32"/>
          <w:szCs w:val="32"/>
        </w:rPr>
        <w:t>有效解决上述问题，北京商贸学校在以后年度</w:t>
      </w:r>
      <w:r>
        <w:t>将加强项目前期立项材料规范性，规范项目验收流程</w:t>
      </w:r>
      <w:r>
        <w:rPr>
          <w:rFonts w:hint="eastAsia"/>
        </w:rPr>
        <w:t>、</w:t>
      </w:r>
      <w:r>
        <w:rPr>
          <w:rFonts w:ascii="仿宋_GB2312" w:hAnsi="宋体" w:cs="宋体"/>
          <w:iCs/>
          <w:color w:val="000000"/>
          <w:kern w:val="0"/>
          <w:sz w:val="32"/>
          <w:szCs w:val="32"/>
        </w:rPr>
        <w:t>提高单位精细化管理水平</w:t>
      </w:r>
      <w:r>
        <w:rPr>
          <w:rFonts w:hint="eastAsia" w:ascii="仿宋_GB2312" w:hAnsi="宋体" w:cs="宋体"/>
          <w:iCs/>
          <w:color w:val="000000"/>
          <w:kern w:val="0"/>
          <w:sz w:val="32"/>
          <w:szCs w:val="32"/>
        </w:rPr>
        <w:t>，持续追踪</w:t>
      </w:r>
      <w:r>
        <w:rPr>
          <w:rFonts w:ascii="仿宋_GB2312" w:hAnsi="宋体" w:cs="宋体"/>
          <w:iCs/>
          <w:color w:val="000000"/>
          <w:kern w:val="0"/>
          <w:sz w:val="32"/>
          <w:szCs w:val="32"/>
        </w:rPr>
        <w:t>项目</w:t>
      </w:r>
      <w:r>
        <w:rPr>
          <w:rFonts w:hint="eastAsia" w:ascii="仿宋_GB2312" w:hAnsi="宋体" w:cs="宋体"/>
          <w:iCs/>
          <w:color w:val="000000"/>
          <w:kern w:val="0"/>
          <w:sz w:val="32"/>
          <w:szCs w:val="32"/>
        </w:rPr>
        <w:t>实施效果、加强</w:t>
      </w:r>
      <w:r>
        <w:rPr>
          <w:rFonts w:ascii="仿宋_GB2312" w:hAnsi="宋体" w:cs="宋体"/>
          <w:iCs/>
          <w:color w:val="000000"/>
          <w:kern w:val="0"/>
          <w:sz w:val="32"/>
          <w:szCs w:val="32"/>
        </w:rPr>
        <w:t>绩效证明材料收集力度、完善服务对象满意度调查机制</w:t>
      </w:r>
      <w:r>
        <w:rPr>
          <w:rFonts w:hint="eastAsia" w:ascii="仿宋_GB2312" w:hAnsi="宋体" w:cs="宋体"/>
          <w:iCs/>
          <w:color w:val="000000"/>
          <w:kern w:val="0"/>
          <w:sz w:val="32"/>
          <w:szCs w:val="32"/>
        </w:rPr>
        <w:t>，从而</w:t>
      </w:r>
      <w:r>
        <w:rPr>
          <w:rFonts w:ascii="仿宋_GB2312" w:hAnsi="宋体" w:cs="宋体"/>
          <w:iCs/>
          <w:color w:val="000000"/>
          <w:kern w:val="0"/>
          <w:sz w:val="32"/>
          <w:szCs w:val="32"/>
        </w:rPr>
        <w:t>保障项目实施</w:t>
      </w:r>
      <w:r>
        <w:rPr>
          <w:rFonts w:hint="eastAsia" w:ascii="仿宋_GB2312" w:hAnsi="宋体" w:cs="宋体"/>
          <w:iCs/>
          <w:color w:val="000000"/>
          <w:kern w:val="0"/>
          <w:sz w:val="32"/>
          <w:szCs w:val="32"/>
        </w:rPr>
        <w:t>科学</w:t>
      </w:r>
      <w:r>
        <w:rPr>
          <w:rFonts w:ascii="仿宋_GB2312" w:hAnsi="宋体" w:cs="宋体"/>
          <w:iCs/>
          <w:color w:val="000000"/>
          <w:kern w:val="0"/>
          <w:sz w:val="32"/>
          <w:szCs w:val="32"/>
        </w:rPr>
        <w:t>、有效</w:t>
      </w:r>
      <w:r>
        <w:rPr>
          <w:rFonts w:hint="eastAsia" w:ascii="仿宋_GB2312" w:hAnsi="宋体" w:cs="宋体"/>
          <w:iCs/>
          <w:color w:val="000000"/>
          <w:kern w:val="0"/>
          <w:sz w:val="32"/>
          <w:szCs w:val="32"/>
        </w:rPr>
        <w:t>。</w:t>
      </w:r>
    </w:p>
    <w:p>
      <w:pPr>
        <w:adjustRightInd w:val="0"/>
        <w:snapToGrid w:val="0"/>
        <w:spacing w:line="360" w:lineRule="auto"/>
        <w:jc w:val="center"/>
        <w:rPr>
          <w:rFonts w:ascii="华文中宋" w:hAnsi="华文中宋" w:eastAsia="华文中宋"/>
          <w:bCs/>
          <w:sz w:val="36"/>
          <w:szCs w:val="44"/>
        </w:rPr>
        <w:sectPr>
          <w:footerReference r:id="rId5" w:type="default"/>
          <w:pgSz w:w="11906" w:h="16838"/>
          <w:pgMar w:top="2098" w:right="1531" w:bottom="1984" w:left="1531" w:header="851" w:footer="992" w:gutter="0"/>
          <w:pgNumType w:fmt="upperRoman" w:start="1"/>
          <w:cols w:space="425" w:num="1"/>
          <w:docGrid w:type="lines" w:linePitch="312" w:charSpace="0"/>
        </w:sectPr>
      </w:pPr>
    </w:p>
    <w:p>
      <w:pPr>
        <w:adjustRightInd w:val="0"/>
        <w:snapToGrid w:val="0"/>
        <w:spacing w:line="360" w:lineRule="auto"/>
        <w:jc w:val="center"/>
        <w:rPr>
          <w:rFonts w:ascii="华文中宋" w:hAnsi="华文中宋" w:eastAsia="华文中宋"/>
          <w:bCs/>
          <w:sz w:val="36"/>
          <w:szCs w:val="36"/>
        </w:rPr>
      </w:pPr>
      <w:r>
        <w:rPr>
          <w:rFonts w:hint="eastAsia" w:ascii="华文中宋" w:hAnsi="华文中宋" w:eastAsia="华文中宋"/>
          <w:bCs/>
          <w:sz w:val="36"/>
          <w:szCs w:val="36"/>
        </w:rPr>
        <w:t>20</w:t>
      </w:r>
      <w:r>
        <w:rPr>
          <w:rFonts w:ascii="华文中宋" w:hAnsi="华文中宋" w:eastAsia="华文中宋"/>
          <w:bCs/>
          <w:sz w:val="36"/>
          <w:szCs w:val="36"/>
        </w:rPr>
        <w:t>20</w:t>
      </w:r>
      <w:r>
        <w:rPr>
          <w:rFonts w:hint="eastAsia" w:ascii="华文中宋" w:hAnsi="华文中宋" w:eastAsia="华文中宋"/>
          <w:bCs/>
          <w:sz w:val="36"/>
          <w:szCs w:val="36"/>
        </w:rPr>
        <w:t>年度设备购置-多媒体大教室建设项目</w:t>
      </w:r>
    </w:p>
    <w:p>
      <w:pPr>
        <w:adjustRightInd w:val="0"/>
        <w:snapToGrid w:val="0"/>
        <w:spacing w:line="360" w:lineRule="auto"/>
        <w:jc w:val="center"/>
        <w:rPr>
          <w:rFonts w:ascii="华文中宋" w:hAnsi="华文中宋" w:eastAsia="华文中宋"/>
          <w:sz w:val="36"/>
          <w:szCs w:val="36"/>
        </w:rPr>
      </w:pPr>
      <w:r>
        <w:rPr>
          <w:rFonts w:hint="eastAsia" w:ascii="华文中宋" w:hAnsi="华文中宋" w:eastAsia="华文中宋"/>
          <w:bCs/>
          <w:sz w:val="36"/>
          <w:szCs w:val="36"/>
        </w:rPr>
        <w:t>绩效评价报告</w:t>
      </w:r>
    </w:p>
    <w:p>
      <w:pPr>
        <w:adjustRightInd w:val="0"/>
        <w:snapToGrid w:val="0"/>
        <w:spacing w:line="360" w:lineRule="auto"/>
        <w:ind w:firstLine="600" w:firstLineChars="200"/>
        <w:jc w:val="center"/>
        <w:rPr>
          <w:rFonts w:ascii="仿宋_GB2312"/>
          <w:szCs w:val="32"/>
        </w:rPr>
      </w:pPr>
    </w:p>
    <w:p>
      <w:pPr>
        <w:adjustRightInd w:val="0"/>
        <w:snapToGrid w:val="0"/>
        <w:spacing w:line="360" w:lineRule="auto"/>
        <w:ind w:firstLine="640" w:firstLineChars="200"/>
        <w:outlineLvl w:val="0"/>
        <w:rPr>
          <w:rFonts w:ascii="黑体" w:eastAsia="黑体"/>
          <w:sz w:val="32"/>
          <w:szCs w:val="32"/>
        </w:rPr>
      </w:pPr>
      <w:bookmarkStart w:id="4" w:name="_Toc71291325"/>
      <w:bookmarkStart w:id="5" w:name="_Toc71291364"/>
      <w:bookmarkStart w:id="6" w:name="_Toc35588393"/>
      <w:bookmarkStart w:id="7" w:name="_Toc35588769"/>
      <w:r>
        <w:rPr>
          <w:rFonts w:hint="eastAsia" w:ascii="黑体" w:eastAsia="黑体"/>
          <w:sz w:val="32"/>
          <w:szCs w:val="32"/>
        </w:rPr>
        <w:t>一、基本情况</w:t>
      </w:r>
      <w:bookmarkEnd w:id="4"/>
      <w:bookmarkEnd w:id="5"/>
      <w:bookmarkEnd w:id="6"/>
      <w:bookmarkEnd w:id="7"/>
    </w:p>
    <w:p>
      <w:pPr>
        <w:adjustRightInd w:val="0"/>
        <w:snapToGrid w:val="0"/>
        <w:spacing w:line="360" w:lineRule="auto"/>
        <w:ind w:firstLine="640" w:firstLineChars="200"/>
        <w:outlineLvl w:val="1"/>
        <w:rPr>
          <w:rFonts w:ascii="楷体_GB2312" w:eastAsia="楷体_GB2312"/>
          <w:sz w:val="32"/>
          <w:szCs w:val="32"/>
        </w:rPr>
      </w:pPr>
      <w:bookmarkStart w:id="8" w:name="_Toc71291365"/>
      <w:bookmarkStart w:id="9" w:name="_Toc35588394"/>
      <w:bookmarkStart w:id="10" w:name="_Toc35588770"/>
      <w:bookmarkStart w:id="11" w:name="_Toc71291326"/>
      <w:r>
        <w:rPr>
          <w:rFonts w:hint="eastAsia" w:ascii="楷体_GB2312" w:eastAsia="楷体_GB2312"/>
          <w:sz w:val="32"/>
          <w:szCs w:val="32"/>
        </w:rPr>
        <w:t>（一）项目概况</w:t>
      </w:r>
      <w:bookmarkEnd w:id="8"/>
      <w:bookmarkEnd w:id="9"/>
      <w:bookmarkEnd w:id="10"/>
      <w:bookmarkEnd w:id="11"/>
    </w:p>
    <w:p>
      <w:pPr>
        <w:adjustRightInd w:val="0"/>
        <w:snapToGrid w:val="0"/>
        <w:spacing w:line="360" w:lineRule="auto"/>
        <w:ind w:firstLine="640" w:firstLineChars="200"/>
        <w:rPr>
          <w:rFonts w:ascii="仿宋_GB2312" w:hAnsi="宋体" w:cs="宋体"/>
          <w:kern w:val="0"/>
          <w:sz w:val="32"/>
          <w:szCs w:val="32"/>
        </w:rPr>
      </w:pPr>
      <w:bookmarkStart w:id="12" w:name="_Toc35588395"/>
      <w:r>
        <w:rPr>
          <w:rFonts w:hint="eastAsia" w:ascii="仿宋_GB2312" w:hAnsi="宋体" w:cs="宋体"/>
          <w:kern w:val="0"/>
          <w:sz w:val="32"/>
          <w:szCs w:val="32"/>
        </w:rPr>
        <w:t>1.项目背景</w:t>
      </w:r>
      <w:bookmarkEnd w:id="12"/>
    </w:p>
    <w:p>
      <w:pPr>
        <w:adjustRightInd w:val="0"/>
        <w:snapToGrid w:val="0"/>
        <w:spacing w:line="360" w:lineRule="auto"/>
        <w:ind w:firstLine="640" w:firstLineChars="200"/>
        <w:rPr>
          <w:sz w:val="32"/>
          <w:szCs w:val="32"/>
        </w:rPr>
      </w:pPr>
      <w:r>
        <w:rPr>
          <w:rFonts w:hint="eastAsia"/>
          <w:sz w:val="32"/>
          <w:szCs w:val="32"/>
        </w:rPr>
        <w:t>北京</w:t>
      </w:r>
      <w:r>
        <w:rPr>
          <w:sz w:val="32"/>
          <w:szCs w:val="32"/>
        </w:rPr>
        <w:t>商贸学校</w:t>
      </w:r>
      <w:r>
        <w:rPr>
          <w:rFonts w:hint="eastAsia"/>
          <w:sz w:val="32"/>
          <w:szCs w:val="32"/>
        </w:rPr>
        <w:t>自</w:t>
      </w:r>
      <w:r>
        <w:rPr>
          <w:rFonts w:hint="eastAsia" w:ascii="仿宋_GB2312" w:hAnsi="宋体" w:cs="宋体"/>
          <w:kern w:val="0"/>
          <w:sz w:val="32"/>
          <w:szCs w:val="32"/>
        </w:rPr>
        <w:t>1997</w:t>
      </w:r>
      <w:r>
        <w:rPr>
          <w:rFonts w:hint="eastAsia"/>
          <w:sz w:val="32"/>
          <w:szCs w:val="32"/>
        </w:rPr>
        <w:t>起</w:t>
      </w:r>
      <w:r>
        <w:rPr>
          <w:sz w:val="32"/>
          <w:szCs w:val="32"/>
        </w:rPr>
        <w:t>抓住</w:t>
      </w:r>
      <w:r>
        <w:rPr>
          <w:rFonts w:hint="eastAsia"/>
          <w:sz w:val="32"/>
          <w:szCs w:val="32"/>
        </w:rPr>
        <w:t>教育</w:t>
      </w:r>
      <w:r>
        <w:rPr>
          <w:sz w:val="32"/>
          <w:szCs w:val="32"/>
        </w:rPr>
        <w:t>市场竞争激烈</w:t>
      </w:r>
      <w:r>
        <w:rPr>
          <w:rFonts w:hint="eastAsia"/>
          <w:sz w:val="32"/>
          <w:szCs w:val="32"/>
        </w:rPr>
        <w:t>和</w:t>
      </w:r>
      <w:r>
        <w:rPr>
          <w:sz w:val="32"/>
          <w:szCs w:val="32"/>
        </w:rPr>
        <w:t>中等职业教育调整的时机，坚持改革创新</w:t>
      </w:r>
      <w:r>
        <w:rPr>
          <w:rFonts w:hint="eastAsia"/>
          <w:sz w:val="32"/>
          <w:szCs w:val="32"/>
        </w:rPr>
        <w:t>并</w:t>
      </w:r>
      <w:r>
        <w:rPr>
          <w:sz w:val="32"/>
          <w:szCs w:val="32"/>
        </w:rPr>
        <w:t>获得了快速发展</w:t>
      </w:r>
      <w:r>
        <w:rPr>
          <w:rFonts w:hint="eastAsia"/>
          <w:sz w:val="32"/>
          <w:szCs w:val="32"/>
        </w:rPr>
        <w:t>，</w:t>
      </w:r>
      <w:r>
        <w:rPr>
          <w:sz w:val="32"/>
          <w:szCs w:val="32"/>
        </w:rPr>
        <w:t>于</w:t>
      </w:r>
      <w:r>
        <w:rPr>
          <w:rFonts w:hint="eastAsia" w:ascii="仿宋_GB2312" w:hAnsi="宋体" w:cs="宋体"/>
          <w:kern w:val="0"/>
          <w:sz w:val="32"/>
          <w:szCs w:val="32"/>
        </w:rPr>
        <w:t>2002</w:t>
      </w:r>
      <w:r>
        <w:rPr>
          <w:rFonts w:hint="eastAsia"/>
          <w:sz w:val="32"/>
          <w:szCs w:val="32"/>
        </w:rPr>
        <w:t>年</w:t>
      </w:r>
      <w:r>
        <w:rPr>
          <w:sz w:val="32"/>
          <w:szCs w:val="32"/>
        </w:rPr>
        <w:t>被北京市政府批准为中职教育首批三所现代化标志校之一</w:t>
      </w:r>
      <w:r>
        <w:rPr>
          <w:rFonts w:hint="eastAsia"/>
          <w:sz w:val="32"/>
          <w:szCs w:val="32"/>
        </w:rPr>
        <w:t>，</w:t>
      </w:r>
      <w:r>
        <w:rPr>
          <w:sz w:val="32"/>
          <w:szCs w:val="32"/>
        </w:rPr>
        <w:t>现</w:t>
      </w:r>
      <w:r>
        <w:rPr>
          <w:rFonts w:hint="eastAsia"/>
          <w:sz w:val="32"/>
          <w:szCs w:val="32"/>
        </w:rPr>
        <w:t>为</w:t>
      </w:r>
      <w:r>
        <w:rPr>
          <w:sz w:val="32"/>
          <w:szCs w:val="32"/>
        </w:rPr>
        <w:t>一所集全日制教育、职业培训、成人继续教育、中高职教育为一体的多层次、多形式、多规格的综合性中等职业学校。</w:t>
      </w:r>
      <w:r>
        <w:rPr>
          <w:rFonts w:hint="eastAsia" w:ascii="仿宋_GB2312" w:hAnsi="宋体" w:cs="宋体"/>
          <w:kern w:val="0"/>
          <w:sz w:val="32"/>
          <w:szCs w:val="32"/>
        </w:rPr>
        <w:t>2019</w:t>
      </w:r>
      <w:r>
        <w:rPr>
          <w:rFonts w:hint="eastAsia"/>
          <w:sz w:val="32"/>
          <w:szCs w:val="32"/>
        </w:rPr>
        <w:t>年</w:t>
      </w:r>
      <w:r>
        <w:rPr>
          <w:rFonts w:hint="eastAsia" w:ascii="仿宋_GB2312" w:hAnsi="宋体" w:cs="宋体"/>
          <w:kern w:val="0"/>
          <w:sz w:val="32"/>
          <w:szCs w:val="32"/>
        </w:rPr>
        <w:t>2月13</w:t>
      </w:r>
      <w:r>
        <w:rPr>
          <w:rFonts w:hint="eastAsia"/>
          <w:sz w:val="32"/>
          <w:szCs w:val="32"/>
        </w:rPr>
        <w:t>日，国务院正式印发了《国家职业教育改革实施方案》，</w:t>
      </w:r>
      <w:r>
        <w:rPr>
          <w:sz w:val="32"/>
          <w:szCs w:val="32"/>
        </w:rPr>
        <w:t>提出</w:t>
      </w:r>
      <w:r>
        <w:rPr>
          <w:rFonts w:hint="eastAsia"/>
          <w:sz w:val="32"/>
          <w:szCs w:val="32"/>
        </w:rPr>
        <w:t>“要下大力气抓好职业教育，用</w:t>
      </w:r>
      <w:r>
        <w:rPr>
          <w:rFonts w:hint="eastAsia" w:ascii="仿宋_GB2312" w:hAnsi="宋体" w:cs="宋体"/>
          <w:kern w:val="0"/>
          <w:sz w:val="32"/>
          <w:szCs w:val="32"/>
        </w:rPr>
        <w:t>5到10</w:t>
      </w:r>
      <w:r>
        <w:rPr>
          <w:rFonts w:hint="eastAsia"/>
          <w:sz w:val="32"/>
          <w:szCs w:val="32"/>
        </w:rPr>
        <w:t>年的时间，大幅提升职业教育的现代化水平，推动办学模式由参照普通教育向产教深度融合的类型教育转变；</w:t>
      </w:r>
      <w:r>
        <w:rPr>
          <w:sz w:val="32"/>
          <w:szCs w:val="32"/>
        </w:rPr>
        <w:t>开展</w:t>
      </w:r>
      <w:r>
        <w:rPr>
          <w:rFonts w:hint="eastAsia"/>
          <w:sz w:val="32"/>
          <w:szCs w:val="32"/>
        </w:rPr>
        <w:t>高质量职业培训，落实职业院校实施学历教育与培训并举的法定职责，按照育训结合、长短结合、内外结合的要求，面向在校学生和全体社会成员开展职业培训”。同时，</w:t>
      </w:r>
      <w:r>
        <w:rPr>
          <w:sz w:val="32"/>
          <w:szCs w:val="32"/>
        </w:rPr>
        <w:t>北京商贸学校</w:t>
      </w:r>
      <w:r>
        <w:rPr>
          <w:rFonts w:hint="eastAsia"/>
          <w:sz w:val="32"/>
          <w:szCs w:val="32"/>
        </w:rPr>
        <w:t>作为</w:t>
      </w:r>
      <w:r>
        <w:rPr>
          <w:sz w:val="32"/>
          <w:szCs w:val="32"/>
        </w:rPr>
        <w:t>人才培养基地和社会服务基地，需要举办教学研讨、学术交流、观摩教学、学生技能培训等活动</w:t>
      </w:r>
      <w:r>
        <w:rPr>
          <w:rFonts w:hint="eastAsia"/>
          <w:sz w:val="32"/>
          <w:szCs w:val="32"/>
        </w:rPr>
        <w:t>，</w:t>
      </w:r>
      <w:r>
        <w:rPr>
          <w:sz w:val="32"/>
          <w:szCs w:val="32"/>
        </w:rPr>
        <w:t>以</w:t>
      </w:r>
      <w:r>
        <w:rPr>
          <w:rFonts w:hint="eastAsia"/>
          <w:sz w:val="32"/>
          <w:szCs w:val="32"/>
        </w:rPr>
        <w:t>提高教学质量、培养更多优秀的技能人才，但是</w:t>
      </w:r>
      <w:r>
        <w:rPr>
          <w:sz w:val="32"/>
          <w:szCs w:val="32"/>
        </w:rPr>
        <w:t>学校</w:t>
      </w:r>
      <w:r>
        <w:rPr>
          <w:rFonts w:hint="eastAsia"/>
          <w:sz w:val="32"/>
          <w:szCs w:val="32"/>
        </w:rPr>
        <w:t>尚</w:t>
      </w:r>
      <w:r>
        <w:rPr>
          <w:sz w:val="32"/>
          <w:szCs w:val="32"/>
        </w:rPr>
        <w:t>无</w:t>
      </w:r>
      <w:r>
        <w:rPr>
          <w:rFonts w:hint="eastAsia"/>
          <w:sz w:val="32"/>
          <w:szCs w:val="32"/>
        </w:rPr>
        <w:t>能够举行多人活动的大中型场所。北京</w:t>
      </w:r>
      <w:r>
        <w:rPr>
          <w:sz w:val="32"/>
          <w:szCs w:val="32"/>
        </w:rPr>
        <w:t>商贸</w:t>
      </w:r>
      <w:r>
        <w:rPr>
          <w:rFonts w:hint="eastAsia"/>
          <w:sz w:val="32"/>
          <w:szCs w:val="32"/>
        </w:rPr>
        <w:t>学校为积极响应国家政策并结合学校现状</w:t>
      </w:r>
      <w:r>
        <w:rPr>
          <w:sz w:val="32"/>
          <w:szCs w:val="32"/>
        </w:rPr>
        <w:t>，</w:t>
      </w:r>
      <w:r>
        <w:rPr>
          <w:rFonts w:hint="eastAsia"/>
          <w:sz w:val="32"/>
          <w:szCs w:val="32"/>
        </w:rPr>
        <w:t>急需建设一间多媒体大教室，以满足当前学校教育教学综合应用及学校的教学需求。</w:t>
      </w:r>
    </w:p>
    <w:p>
      <w:pPr>
        <w:adjustRightInd w:val="0"/>
        <w:snapToGrid w:val="0"/>
        <w:spacing w:line="360" w:lineRule="auto"/>
        <w:ind w:firstLine="640" w:firstLineChars="200"/>
        <w:rPr>
          <w:sz w:val="32"/>
          <w:szCs w:val="32"/>
        </w:rPr>
      </w:pPr>
      <w:r>
        <w:rPr>
          <w:rFonts w:hint="eastAsia"/>
          <w:sz w:val="32"/>
          <w:szCs w:val="32"/>
        </w:rPr>
        <w:t>为全面提升人才培养质量和社会服务能力，北京商贸学校于</w:t>
      </w:r>
      <w:r>
        <w:rPr>
          <w:rFonts w:hint="eastAsia" w:ascii="仿宋_GB2312" w:hAnsi="宋体" w:cs="宋体"/>
          <w:kern w:val="0"/>
          <w:sz w:val="32"/>
          <w:szCs w:val="32"/>
        </w:rPr>
        <w:t>2020</w:t>
      </w:r>
      <w:r>
        <w:rPr>
          <w:rFonts w:hint="eastAsia"/>
          <w:sz w:val="32"/>
          <w:szCs w:val="32"/>
        </w:rPr>
        <w:t>年申请实施了“设备购置-多媒体大教室建设”项目（以下简称“项目”），项目经费用于视频显示系统等设备安装、多媒体大教室内舞台建设等工作开展，经北京市财政局批复预算后，项目得以立项实施。</w:t>
      </w:r>
    </w:p>
    <w:p>
      <w:pPr>
        <w:adjustRightInd w:val="0"/>
        <w:snapToGrid w:val="0"/>
        <w:spacing w:line="360" w:lineRule="auto"/>
        <w:ind w:firstLine="640" w:firstLineChars="200"/>
        <w:rPr>
          <w:rFonts w:ascii="仿宋_GB2312" w:hAnsi="宋体" w:cs="宋体"/>
          <w:kern w:val="0"/>
          <w:sz w:val="32"/>
          <w:szCs w:val="32"/>
        </w:rPr>
      </w:pPr>
      <w:bookmarkStart w:id="13" w:name="_Toc35588396"/>
      <w:r>
        <w:rPr>
          <w:rFonts w:hint="eastAsia" w:ascii="仿宋_GB2312" w:hAnsi="宋体" w:cs="宋体"/>
          <w:kern w:val="0"/>
          <w:sz w:val="32"/>
          <w:szCs w:val="32"/>
        </w:rPr>
        <w:t>2.项目主要内容</w:t>
      </w:r>
      <w:bookmarkEnd w:id="13"/>
      <w:r>
        <w:rPr>
          <w:rFonts w:hint="eastAsia" w:ascii="仿宋_GB2312" w:hAnsi="宋体" w:cs="宋体"/>
          <w:kern w:val="0"/>
          <w:sz w:val="32"/>
          <w:szCs w:val="32"/>
        </w:rPr>
        <w:t>及实施情况</w:t>
      </w:r>
    </w:p>
    <w:p>
      <w:pPr>
        <w:adjustRightInd w:val="0"/>
        <w:snapToGrid w:val="0"/>
        <w:spacing w:line="360" w:lineRule="auto"/>
        <w:ind w:firstLine="640" w:firstLineChars="200"/>
        <w:rPr>
          <w:rFonts w:ascii="仿宋_GB2312" w:hAnsi="宋体"/>
          <w:iCs/>
          <w:sz w:val="32"/>
          <w:szCs w:val="28"/>
        </w:rPr>
      </w:pPr>
      <w:r>
        <w:rPr>
          <w:rFonts w:hint="eastAsia" w:ascii="仿宋_GB2312" w:hAnsi="宋体"/>
          <w:iCs/>
          <w:sz w:val="32"/>
          <w:szCs w:val="28"/>
        </w:rPr>
        <w:t>项目为20</w:t>
      </w:r>
      <w:r>
        <w:rPr>
          <w:rFonts w:ascii="仿宋_GB2312" w:hAnsi="宋体"/>
          <w:iCs/>
          <w:sz w:val="32"/>
          <w:szCs w:val="28"/>
        </w:rPr>
        <w:t>20</w:t>
      </w:r>
      <w:r>
        <w:rPr>
          <w:rFonts w:hint="eastAsia" w:ascii="仿宋_GB2312" w:hAnsi="宋体"/>
          <w:iCs/>
          <w:sz w:val="32"/>
          <w:szCs w:val="28"/>
        </w:rPr>
        <w:t>年度新增项目，工作内容主要是以北京商贸学校现有的食堂二层大教室环境为基础，建设能够容纳600人以上的多媒体大教室。项目具体内容</w:t>
      </w:r>
      <w:r>
        <w:rPr>
          <w:rFonts w:ascii="仿宋_GB2312" w:hAnsi="宋体"/>
          <w:iCs/>
          <w:sz w:val="32"/>
          <w:szCs w:val="28"/>
        </w:rPr>
        <w:t>包括</w:t>
      </w:r>
      <w:r>
        <w:rPr>
          <w:rFonts w:hint="eastAsia" w:ascii="仿宋_GB2312" w:hAnsi="宋体"/>
          <w:iCs/>
          <w:sz w:val="32"/>
          <w:szCs w:val="28"/>
        </w:rPr>
        <w:t>购置视频显示系统、音频扩声系统、高清录播系统、舞台灯光系统、舞台幕布系统、智能中央控制系统及其集成，完成</w:t>
      </w:r>
      <w:r>
        <w:rPr>
          <w:rFonts w:ascii="仿宋_GB2312" w:hAnsi="宋体"/>
          <w:iCs/>
          <w:sz w:val="32"/>
          <w:szCs w:val="28"/>
        </w:rPr>
        <w:t>电力</w:t>
      </w:r>
      <w:r>
        <w:rPr>
          <w:rFonts w:hint="eastAsia" w:ascii="仿宋_GB2312" w:hAnsi="宋体"/>
          <w:iCs/>
          <w:sz w:val="32"/>
          <w:szCs w:val="28"/>
        </w:rPr>
        <w:t>工程</w:t>
      </w:r>
      <w:r>
        <w:rPr>
          <w:rFonts w:ascii="仿宋_GB2312" w:hAnsi="宋体"/>
          <w:iCs/>
          <w:sz w:val="32"/>
          <w:szCs w:val="28"/>
        </w:rPr>
        <w:t>、</w:t>
      </w:r>
      <w:r>
        <w:rPr>
          <w:rFonts w:hint="eastAsia" w:ascii="仿宋_GB2312" w:hAnsi="宋体"/>
          <w:iCs/>
          <w:sz w:val="32"/>
          <w:szCs w:val="28"/>
        </w:rPr>
        <w:t>装修</w:t>
      </w:r>
      <w:r>
        <w:rPr>
          <w:rFonts w:ascii="仿宋_GB2312" w:hAnsi="宋体"/>
          <w:iCs/>
          <w:sz w:val="32"/>
          <w:szCs w:val="28"/>
        </w:rPr>
        <w:t>工程</w:t>
      </w:r>
      <w:r>
        <w:rPr>
          <w:rFonts w:hint="eastAsia" w:ascii="仿宋_GB2312" w:hAnsi="宋体"/>
          <w:iCs/>
          <w:sz w:val="32"/>
          <w:szCs w:val="28"/>
        </w:rPr>
        <w:t>等。截至</w:t>
      </w:r>
      <w:r>
        <w:rPr>
          <w:rFonts w:ascii="仿宋_GB2312" w:hAnsi="宋体"/>
          <w:iCs/>
          <w:sz w:val="32"/>
          <w:szCs w:val="28"/>
        </w:rPr>
        <w:t>2020</w:t>
      </w:r>
      <w:r>
        <w:rPr>
          <w:rFonts w:hint="eastAsia" w:ascii="仿宋_GB2312" w:hAnsi="宋体"/>
          <w:iCs/>
          <w:sz w:val="32"/>
          <w:szCs w:val="28"/>
        </w:rPr>
        <w:t>年1</w:t>
      </w:r>
      <w:r>
        <w:rPr>
          <w:rFonts w:ascii="仿宋_GB2312" w:hAnsi="宋体"/>
          <w:iCs/>
          <w:sz w:val="32"/>
          <w:szCs w:val="28"/>
        </w:rPr>
        <w:t>2</w:t>
      </w:r>
      <w:r>
        <w:rPr>
          <w:rFonts w:hint="eastAsia" w:ascii="仿宋_GB2312" w:hAnsi="宋体"/>
          <w:iCs/>
          <w:sz w:val="32"/>
          <w:szCs w:val="28"/>
        </w:rPr>
        <w:t>月底，项目主要工作已完成。</w:t>
      </w:r>
    </w:p>
    <w:p>
      <w:pPr>
        <w:adjustRightInd w:val="0"/>
        <w:snapToGrid w:val="0"/>
        <w:spacing w:line="360" w:lineRule="auto"/>
        <w:ind w:firstLine="640" w:firstLineChars="200"/>
        <w:rPr>
          <w:rFonts w:ascii="仿宋_GB2312" w:hAnsi="宋体" w:cs="宋体"/>
          <w:kern w:val="0"/>
          <w:sz w:val="32"/>
          <w:szCs w:val="32"/>
        </w:rPr>
      </w:pPr>
      <w:bookmarkStart w:id="14" w:name="_Toc35588397"/>
      <w:r>
        <w:rPr>
          <w:rFonts w:hint="eastAsia" w:ascii="仿宋_GB2312" w:hAnsi="宋体" w:cs="宋体"/>
          <w:kern w:val="0"/>
          <w:sz w:val="32"/>
          <w:szCs w:val="32"/>
        </w:rPr>
        <w:t>3.项目资金投入</w:t>
      </w:r>
      <w:bookmarkEnd w:id="14"/>
      <w:r>
        <w:rPr>
          <w:rFonts w:hint="eastAsia" w:ascii="仿宋_GB2312" w:hAnsi="宋体" w:cs="宋体"/>
          <w:kern w:val="0"/>
          <w:sz w:val="32"/>
          <w:szCs w:val="32"/>
        </w:rPr>
        <w:t>及使用情况</w:t>
      </w:r>
    </w:p>
    <w:p>
      <w:pPr>
        <w:adjustRightInd w:val="0"/>
        <w:snapToGrid w:val="0"/>
        <w:spacing w:line="360" w:lineRule="auto"/>
        <w:ind w:firstLine="640" w:firstLineChars="200"/>
        <w:rPr>
          <w:rFonts w:ascii="仿宋_GB2312" w:hAnsi="宋体"/>
          <w:iCs/>
          <w:sz w:val="32"/>
          <w:szCs w:val="28"/>
        </w:rPr>
      </w:pPr>
      <w:r>
        <w:rPr>
          <w:rFonts w:hint="eastAsia" w:ascii="仿宋_GB2312" w:hAnsi="宋体"/>
          <w:iCs/>
          <w:sz w:val="32"/>
          <w:szCs w:val="28"/>
        </w:rPr>
        <w:t>2020年2月，北京市财政局批复北京二商集团有限责任公司（以下简称“二商集团”）部门预算后，二商集团进一步批复北京商贸学校项目2020年度预算433.50万元，全部为财政拨款，主要用于支付视频显示系统、音频扩声系统、教学互动观摩系统等设备购置及装修工程等费用。</w:t>
      </w:r>
    </w:p>
    <w:p>
      <w:pPr>
        <w:adjustRightInd w:val="0"/>
        <w:snapToGrid w:val="0"/>
        <w:spacing w:line="360" w:lineRule="auto"/>
        <w:ind w:firstLine="640" w:firstLineChars="200"/>
        <w:rPr>
          <w:rFonts w:ascii="仿宋_GB2312" w:hAnsi="宋体"/>
          <w:iCs/>
          <w:sz w:val="32"/>
          <w:szCs w:val="28"/>
        </w:rPr>
      </w:pPr>
      <w:r>
        <w:rPr>
          <w:rFonts w:hint="eastAsia" w:ascii="仿宋_GB2312" w:hAnsi="宋体"/>
          <w:iCs/>
          <w:sz w:val="32"/>
          <w:szCs w:val="28"/>
        </w:rPr>
        <w:t>截至2020年12月31日，项目实际支出资金432.85万元，结余资金0.65万元，预算执行率达99.85%。项目预算构成及资金支出明细详见表1。</w:t>
      </w:r>
    </w:p>
    <w:p>
      <w:pPr>
        <w:adjustRightInd w:val="0"/>
        <w:snapToGrid w:val="0"/>
        <w:spacing w:line="360" w:lineRule="auto"/>
        <w:jc w:val="center"/>
        <w:rPr>
          <w:rFonts w:ascii="黑体" w:eastAsia="黑体"/>
          <w:sz w:val="28"/>
          <w:szCs w:val="28"/>
        </w:rPr>
      </w:pPr>
      <w:r>
        <w:rPr>
          <w:rFonts w:hint="eastAsia" w:ascii="黑体" w:eastAsia="黑体"/>
          <w:sz w:val="28"/>
          <w:szCs w:val="28"/>
        </w:rPr>
        <w:t>表1：项目预算</w:t>
      </w:r>
      <w:r>
        <w:rPr>
          <w:rFonts w:ascii="黑体" w:eastAsia="黑体"/>
          <w:sz w:val="28"/>
          <w:szCs w:val="28"/>
        </w:rPr>
        <w:t>支出明细表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1"/>
        <w:gridCol w:w="2924"/>
        <w:gridCol w:w="2098"/>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b/>
                <w:bCs/>
                <w:iCs/>
                <w:sz w:val="20"/>
                <w:szCs w:val="20"/>
              </w:rPr>
            </w:pPr>
            <w:r>
              <w:rPr>
                <w:rFonts w:hint="eastAsia" w:ascii="宋体" w:hAnsi="宋体" w:eastAsia="宋体"/>
                <w:b/>
                <w:bCs/>
                <w:iCs/>
                <w:sz w:val="20"/>
                <w:szCs w:val="20"/>
              </w:rPr>
              <w:t>序号</w:t>
            </w:r>
          </w:p>
        </w:tc>
        <w:tc>
          <w:tcPr>
            <w:tcW w:w="2924" w:type="dxa"/>
            <w:shd w:val="clear" w:color="auto" w:fill="auto"/>
            <w:vAlign w:val="center"/>
          </w:tcPr>
          <w:p>
            <w:pPr>
              <w:adjustRightInd w:val="0"/>
              <w:snapToGrid w:val="0"/>
              <w:jc w:val="center"/>
              <w:rPr>
                <w:rFonts w:ascii="宋体" w:hAnsi="宋体" w:eastAsia="宋体"/>
                <w:b/>
                <w:bCs/>
                <w:iCs/>
                <w:sz w:val="20"/>
                <w:szCs w:val="20"/>
              </w:rPr>
            </w:pPr>
            <w:r>
              <w:rPr>
                <w:rFonts w:hint="eastAsia" w:ascii="宋体" w:hAnsi="宋体" w:eastAsia="宋体"/>
                <w:b/>
                <w:bCs/>
                <w:iCs/>
                <w:sz w:val="20"/>
                <w:szCs w:val="20"/>
              </w:rPr>
              <w:t>费用内容</w:t>
            </w:r>
          </w:p>
        </w:tc>
        <w:tc>
          <w:tcPr>
            <w:tcW w:w="2098" w:type="dxa"/>
            <w:shd w:val="clear" w:color="auto" w:fill="auto"/>
            <w:vAlign w:val="center"/>
          </w:tcPr>
          <w:p>
            <w:pPr>
              <w:adjustRightInd w:val="0"/>
              <w:snapToGrid w:val="0"/>
              <w:jc w:val="center"/>
              <w:rPr>
                <w:rFonts w:ascii="宋体" w:hAnsi="宋体" w:eastAsia="宋体"/>
                <w:b/>
                <w:bCs/>
                <w:iCs/>
                <w:sz w:val="20"/>
                <w:szCs w:val="20"/>
              </w:rPr>
            </w:pPr>
            <w:r>
              <w:rPr>
                <w:rFonts w:hint="eastAsia" w:ascii="宋体" w:hAnsi="宋体" w:eastAsia="宋体"/>
                <w:b/>
                <w:bCs/>
                <w:iCs/>
                <w:sz w:val="20"/>
                <w:szCs w:val="20"/>
              </w:rPr>
              <w:t>预算金额（万元）</w:t>
            </w:r>
          </w:p>
        </w:tc>
        <w:tc>
          <w:tcPr>
            <w:tcW w:w="2063" w:type="dxa"/>
            <w:vAlign w:val="center"/>
          </w:tcPr>
          <w:p>
            <w:pPr>
              <w:adjustRightInd w:val="0"/>
              <w:snapToGrid w:val="0"/>
              <w:jc w:val="center"/>
              <w:rPr>
                <w:rFonts w:ascii="宋体" w:hAnsi="宋体" w:eastAsia="宋体"/>
                <w:b/>
                <w:bCs/>
                <w:iCs/>
                <w:sz w:val="20"/>
                <w:szCs w:val="20"/>
              </w:rPr>
            </w:pPr>
            <w:r>
              <w:rPr>
                <w:rFonts w:hint="eastAsia" w:ascii="宋体" w:hAnsi="宋体" w:eastAsia="宋体"/>
                <w:b/>
                <w:bCs/>
                <w:iCs/>
                <w:sz w:val="20"/>
                <w:szCs w:val="20"/>
              </w:rPr>
              <w:t>支出金额（万元）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1</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视频显示系统</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109.33</w:t>
            </w:r>
          </w:p>
        </w:tc>
        <w:tc>
          <w:tcPr>
            <w:tcW w:w="2063" w:type="dxa"/>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109.52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2</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音频扩声系统</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39.69</w:t>
            </w:r>
          </w:p>
        </w:tc>
        <w:tc>
          <w:tcPr>
            <w:tcW w:w="2063" w:type="dxa"/>
            <w:vAlign w:val="center"/>
          </w:tcPr>
          <w:p>
            <w:pPr>
              <w:adjustRightInd w:val="0"/>
              <w:snapToGrid w:val="0"/>
              <w:jc w:val="right"/>
              <w:rPr>
                <w:rFonts w:ascii="宋体" w:hAnsi="宋体" w:eastAsia="宋体"/>
                <w:iCs/>
                <w:sz w:val="20"/>
                <w:szCs w:val="20"/>
              </w:rPr>
            </w:pPr>
            <w:r>
              <w:rPr>
                <w:rFonts w:ascii="宋体" w:hAnsi="宋体" w:eastAsia="宋体"/>
                <w:iCs/>
                <w:sz w:val="20"/>
                <w:szCs w:val="20"/>
              </w:rPr>
              <w:t>35.20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3</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教学互动观摩系统</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49.64</w:t>
            </w:r>
          </w:p>
        </w:tc>
        <w:tc>
          <w:tcPr>
            <w:tcW w:w="2063" w:type="dxa"/>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49.31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4</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舞台灯光系统</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42.81</w:t>
            </w:r>
          </w:p>
        </w:tc>
        <w:tc>
          <w:tcPr>
            <w:tcW w:w="2063" w:type="dxa"/>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42.09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5</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舞台幕布系统</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15.88</w:t>
            </w:r>
          </w:p>
        </w:tc>
        <w:tc>
          <w:tcPr>
            <w:tcW w:w="2063" w:type="dxa"/>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18.72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6</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主控系统</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12.30</w:t>
            </w:r>
          </w:p>
        </w:tc>
        <w:tc>
          <w:tcPr>
            <w:tcW w:w="2063" w:type="dxa"/>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12.71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7</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家具</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92.01</w:t>
            </w:r>
          </w:p>
        </w:tc>
        <w:tc>
          <w:tcPr>
            <w:tcW w:w="2063" w:type="dxa"/>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92.01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8</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设备集成</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30.58</w:t>
            </w:r>
          </w:p>
        </w:tc>
        <w:tc>
          <w:tcPr>
            <w:tcW w:w="2063" w:type="dxa"/>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32.17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9</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建筑安装费</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39.74</w:t>
            </w:r>
          </w:p>
        </w:tc>
        <w:tc>
          <w:tcPr>
            <w:tcW w:w="2063" w:type="dxa"/>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39.60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10</w:t>
            </w:r>
          </w:p>
        </w:tc>
        <w:tc>
          <w:tcPr>
            <w:tcW w:w="2924" w:type="dxa"/>
            <w:shd w:val="clear" w:color="auto" w:fill="auto"/>
            <w:vAlign w:val="center"/>
          </w:tcPr>
          <w:p>
            <w:pPr>
              <w:adjustRightInd w:val="0"/>
              <w:snapToGrid w:val="0"/>
              <w:jc w:val="center"/>
              <w:rPr>
                <w:rFonts w:ascii="宋体" w:hAnsi="宋体" w:eastAsia="宋体"/>
                <w:iCs/>
                <w:sz w:val="20"/>
                <w:szCs w:val="20"/>
              </w:rPr>
            </w:pPr>
            <w:r>
              <w:rPr>
                <w:rFonts w:hint="eastAsia" w:ascii="宋体" w:hAnsi="宋体" w:eastAsia="宋体"/>
                <w:iCs/>
                <w:sz w:val="20"/>
                <w:szCs w:val="20"/>
              </w:rPr>
              <w:t>建设工程其他费用</w:t>
            </w:r>
          </w:p>
        </w:tc>
        <w:tc>
          <w:tcPr>
            <w:tcW w:w="2098" w:type="dxa"/>
            <w:shd w:val="clear" w:color="auto" w:fill="auto"/>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1.52</w:t>
            </w:r>
          </w:p>
        </w:tc>
        <w:tc>
          <w:tcPr>
            <w:tcW w:w="2063" w:type="dxa"/>
            <w:vAlign w:val="center"/>
          </w:tcPr>
          <w:p>
            <w:pPr>
              <w:adjustRightInd w:val="0"/>
              <w:snapToGrid w:val="0"/>
              <w:jc w:val="right"/>
              <w:rPr>
                <w:rFonts w:ascii="宋体" w:hAnsi="宋体" w:eastAsia="宋体"/>
                <w:iCs/>
                <w:sz w:val="20"/>
                <w:szCs w:val="20"/>
              </w:rPr>
            </w:pPr>
            <w:r>
              <w:rPr>
                <w:rFonts w:hint="eastAsia" w:ascii="宋体" w:hAnsi="宋体" w:eastAsia="宋体"/>
                <w:iCs/>
                <w:sz w:val="20"/>
                <w:szCs w:val="20"/>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5" w:type="dxa"/>
            <w:gridSpan w:val="2"/>
            <w:shd w:val="clear" w:color="auto" w:fill="auto"/>
            <w:vAlign w:val="center"/>
          </w:tcPr>
          <w:p>
            <w:pPr>
              <w:adjustRightInd w:val="0"/>
              <w:snapToGrid w:val="0"/>
              <w:jc w:val="center"/>
              <w:rPr>
                <w:rFonts w:ascii="宋体" w:hAnsi="宋体" w:eastAsia="宋体"/>
                <w:b/>
                <w:iCs/>
                <w:sz w:val="20"/>
                <w:szCs w:val="20"/>
              </w:rPr>
            </w:pPr>
            <w:r>
              <w:rPr>
                <w:rFonts w:hint="eastAsia" w:ascii="宋体" w:hAnsi="宋体" w:eastAsia="宋体"/>
                <w:b/>
                <w:iCs/>
                <w:sz w:val="20"/>
                <w:szCs w:val="20"/>
              </w:rPr>
              <w:t>合  计</w:t>
            </w:r>
          </w:p>
        </w:tc>
        <w:tc>
          <w:tcPr>
            <w:tcW w:w="2098" w:type="dxa"/>
            <w:shd w:val="clear" w:color="auto" w:fill="auto"/>
            <w:vAlign w:val="center"/>
          </w:tcPr>
          <w:p>
            <w:pPr>
              <w:adjustRightInd w:val="0"/>
              <w:snapToGrid w:val="0"/>
              <w:jc w:val="right"/>
              <w:rPr>
                <w:rFonts w:ascii="宋体" w:hAnsi="宋体" w:eastAsia="宋体"/>
                <w:b/>
                <w:iCs/>
                <w:sz w:val="20"/>
                <w:szCs w:val="20"/>
              </w:rPr>
            </w:pPr>
            <w:r>
              <w:rPr>
                <w:rFonts w:hint="eastAsia" w:ascii="宋体" w:hAnsi="宋体" w:eastAsia="宋体"/>
                <w:b/>
                <w:iCs/>
                <w:sz w:val="20"/>
                <w:szCs w:val="20"/>
              </w:rPr>
              <w:t>433.50</w:t>
            </w:r>
          </w:p>
        </w:tc>
        <w:tc>
          <w:tcPr>
            <w:tcW w:w="2063" w:type="dxa"/>
            <w:vAlign w:val="center"/>
          </w:tcPr>
          <w:p>
            <w:pPr>
              <w:adjustRightInd w:val="0"/>
              <w:snapToGrid w:val="0"/>
              <w:jc w:val="right"/>
              <w:rPr>
                <w:rFonts w:ascii="宋体" w:hAnsi="宋体" w:eastAsia="宋体"/>
                <w:b/>
                <w:iCs/>
                <w:sz w:val="20"/>
                <w:szCs w:val="20"/>
              </w:rPr>
            </w:pPr>
            <w:r>
              <w:rPr>
                <w:rFonts w:hint="eastAsia" w:ascii="宋体" w:hAnsi="宋体" w:eastAsia="宋体"/>
                <w:b/>
                <w:iCs/>
                <w:sz w:val="20"/>
                <w:szCs w:val="20"/>
              </w:rPr>
              <w:t>432.85</w:t>
            </w:r>
          </w:p>
        </w:tc>
      </w:tr>
    </w:tbl>
    <w:p>
      <w:pPr>
        <w:adjustRightInd w:val="0"/>
        <w:snapToGrid w:val="0"/>
        <w:spacing w:line="360" w:lineRule="auto"/>
        <w:ind w:firstLine="640" w:firstLineChars="200"/>
        <w:rPr>
          <w:sz w:val="32"/>
          <w:szCs w:val="32"/>
        </w:rPr>
      </w:pPr>
    </w:p>
    <w:p>
      <w:pPr>
        <w:adjustRightInd w:val="0"/>
        <w:snapToGrid w:val="0"/>
        <w:spacing w:line="360" w:lineRule="auto"/>
        <w:ind w:firstLine="640" w:firstLineChars="200"/>
        <w:outlineLvl w:val="1"/>
        <w:rPr>
          <w:rFonts w:ascii="楷体_GB2312" w:eastAsia="楷体_GB2312"/>
          <w:sz w:val="32"/>
          <w:szCs w:val="32"/>
        </w:rPr>
      </w:pPr>
      <w:bookmarkStart w:id="15" w:name="_Toc71291327"/>
      <w:bookmarkStart w:id="16" w:name="_Toc35588771"/>
      <w:bookmarkStart w:id="17" w:name="_Toc35588398"/>
      <w:bookmarkStart w:id="18" w:name="_Toc71291366"/>
      <w:r>
        <w:rPr>
          <w:rFonts w:hint="eastAsia" w:ascii="楷体_GB2312" w:eastAsia="楷体_GB2312"/>
          <w:sz w:val="32"/>
          <w:szCs w:val="32"/>
        </w:rPr>
        <w:t>（二）项目绩效目标</w:t>
      </w:r>
      <w:bookmarkEnd w:id="15"/>
      <w:bookmarkEnd w:id="16"/>
      <w:bookmarkEnd w:id="17"/>
      <w:bookmarkEnd w:id="18"/>
    </w:p>
    <w:p>
      <w:pPr>
        <w:adjustRightInd w:val="0"/>
        <w:snapToGrid w:val="0"/>
        <w:spacing w:line="360" w:lineRule="auto"/>
        <w:ind w:firstLine="640" w:firstLineChars="200"/>
        <w:rPr>
          <w:rFonts w:ascii="仿宋_GB2312"/>
          <w:sz w:val="32"/>
          <w:szCs w:val="32"/>
        </w:rPr>
      </w:pPr>
      <w:bookmarkStart w:id="19" w:name="_Toc35588399"/>
      <w:r>
        <w:rPr>
          <w:rFonts w:hint="eastAsia" w:ascii="仿宋_GB2312"/>
          <w:sz w:val="32"/>
          <w:szCs w:val="32"/>
        </w:rPr>
        <w:t>1.项目绩效总目标</w:t>
      </w:r>
      <w:bookmarkEnd w:id="19"/>
    </w:p>
    <w:p>
      <w:pPr>
        <w:adjustRightInd w:val="0"/>
        <w:snapToGrid w:val="0"/>
        <w:spacing w:line="360" w:lineRule="auto"/>
        <w:ind w:firstLine="640" w:firstLineChars="200"/>
        <w:rPr>
          <w:rFonts w:ascii="仿宋_GB2312" w:hAnsi="宋体"/>
          <w:iCs/>
          <w:sz w:val="32"/>
          <w:szCs w:val="28"/>
        </w:rPr>
      </w:pPr>
      <w:r>
        <w:rPr>
          <w:rFonts w:hint="eastAsia" w:ascii="仿宋_GB2312" w:hAnsi="宋体"/>
          <w:iCs/>
          <w:sz w:val="32"/>
          <w:szCs w:val="28"/>
        </w:rPr>
        <w:t>项目的总体目标为：建设1间能够容纳600人的多媒体大教室，以执行《国家职业教育改革实施方案》中提出的“开展高质量职业培训，落实职业院校实施学历教育与培训并举的法定职责，按照育训结合、长短结合、内外结合的要求，面向在校学生和全体社会成员开展职业培训”要求，并充分发挥学校职业教育的示范带动作用，全面提升人才培养质量和社会服务能力。</w:t>
      </w:r>
    </w:p>
    <w:p>
      <w:pPr>
        <w:adjustRightInd w:val="0"/>
        <w:snapToGrid w:val="0"/>
        <w:spacing w:line="360" w:lineRule="auto"/>
        <w:ind w:firstLine="640" w:firstLineChars="200"/>
        <w:rPr>
          <w:rFonts w:ascii="仿宋_GB2312" w:hAnsi="宋体"/>
          <w:iCs/>
          <w:sz w:val="32"/>
          <w:szCs w:val="28"/>
        </w:rPr>
      </w:pPr>
      <w:bookmarkStart w:id="20" w:name="_Toc35588400"/>
      <w:r>
        <w:rPr>
          <w:rFonts w:hint="eastAsia" w:ascii="仿宋_GB2312" w:hAnsi="宋体"/>
          <w:iCs/>
          <w:sz w:val="32"/>
          <w:szCs w:val="28"/>
        </w:rPr>
        <w:t>2.项目绩效阶段性目标</w:t>
      </w:r>
      <w:bookmarkEnd w:id="20"/>
    </w:p>
    <w:p>
      <w:pPr>
        <w:adjustRightInd w:val="0"/>
        <w:snapToGrid w:val="0"/>
        <w:spacing w:line="360" w:lineRule="auto"/>
        <w:ind w:firstLine="640" w:firstLineChars="200"/>
        <w:rPr>
          <w:rFonts w:ascii="仿宋_GB2312" w:hAnsi="宋体"/>
          <w:iCs/>
          <w:sz w:val="32"/>
          <w:szCs w:val="28"/>
        </w:rPr>
      </w:pPr>
      <w:r>
        <w:rPr>
          <w:rFonts w:hint="eastAsia" w:ascii="仿宋_GB2312" w:hAnsi="宋体"/>
          <w:iCs/>
          <w:sz w:val="32"/>
          <w:szCs w:val="28"/>
        </w:rPr>
        <w:t>围绕项目总目标并结合年度主要开展工作内容，2020年度项目绩效目标设置为：建成的多媒体大教室能够满足北京商贸学校在未来5至6年内举办教学研讨、学术交流、专业技能培训等活动，为学校航空、学前教育、食品、金融、电子商务等专业的教学科研和教学改革提供载体和实现途径，为社会在岗人员提供进修、实训等素质教育和岗位培训场所。</w:t>
      </w:r>
    </w:p>
    <w:p>
      <w:pPr>
        <w:adjustRightInd w:val="0"/>
        <w:snapToGrid w:val="0"/>
        <w:spacing w:line="360" w:lineRule="auto"/>
        <w:ind w:firstLine="640" w:firstLineChars="200"/>
        <w:rPr>
          <w:rFonts w:ascii="仿宋_GB2312" w:hAnsi="宋体"/>
          <w:iCs/>
          <w:sz w:val="32"/>
          <w:szCs w:val="28"/>
        </w:rPr>
      </w:pPr>
      <w:r>
        <w:rPr>
          <w:rFonts w:hint="eastAsia" w:ascii="仿宋_GB2312" w:hAnsi="宋体"/>
          <w:iCs/>
          <w:sz w:val="32"/>
          <w:szCs w:val="28"/>
        </w:rPr>
        <w:t>随同2020年度预算，北京商贸学校填报了2020年度项目绩效指标，具体指标如表2所示。</w:t>
      </w:r>
    </w:p>
    <w:p>
      <w:pPr>
        <w:adjustRightInd w:val="0"/>
        <w:snapToGrid w:val="0"/>
        <w:spacing w:line="360" w:lineRule="auto"/>
        <w:jc w:val="center"/>
        <w:rPr>
          <w:rFonts w:ascii="黑体" w:eastAsia="黑体"/>
          <w:sz w:val="28"/>
          <w:szCs w:val="28"/>
        </w:rPr>
      </w:pPr>
      <w:r>
        <w:rPr>
          <w:rFonts w:hint="eastAsia" w:ascii="黑体" w:eastAsia="黑体"/>
          <w:sz w:val="28"/>
          <w:szCs w:val="28"/>
        </w:rPr>
        <w:t>表2：设备购置-多媒体大教室建设项目绩效指标表</w:t>
      </w:r>
    </w:p>
    <w:tbl>
      <w:tblPr>
        <w:tblStyle w:val="11"/>
        <w:tblW w:w="7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701"/>
        <w:gridCol w:w="2977"/>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271" w:type="dxa"/>
            <w:shd w:val="clear" w:color="auto" w:fill="auto"/>
            <w:vAlign w:val="center"/>
          </w:tcPr>
          <w:p>
            <w:pPr>
              <w:adjustRightInd w:val="0"/>
              <w:snapToGrid w:val="0"/>
              <w:jc w:val="center"/>
              <w:rPr>
                <w:rFonts w:ascii="宋体" w:hAnsi="宋体" w:eastAsia="宋体"/>
                <w:b/>
                <w:kern w:val="0"/>
                <w:sz w:val="20"/>
                <w:szCs w:val="20"/>
              </w:rPr>
            </w:pPr>
            <w:r>
              <w:rPr>
                <w:rFonts w:ascii="宋体" w:hAnsi="宋体" w:eastAsia="宋体"/>
                <w:b/>
                <w:kern w:val="0"/>
                <w:sz w:val="20"/>
                <w:szCs w:val="20"/>
              </w:rPr>
              <w:t>一级指标</w:t>
            </w:r>
          </w:p>
        </w:tc>
        <w:tc>
          <w:tcPr>
            <w:tcW w:w="1701" w:type="dxa"/>
            <w:shd w:val="clear" w:color="auto" w:fill="auto"/>
            <w:vAlign w:val="center"/>
          </w:tcPr>
          <w:p>
            <w:pPr>
              <w:adjustRightInd w:val="0"/>
              <w:snapToGrid w:val="0"/>
              <w:jc w:val="center"/>
              <w:rPr>
                <w:rFonts w:ascii="宋体" w:hAnsi="宋体" w:eastAsia="宋体"/>
                <w:b/>
                <w:kern w:val="0"/>
                <w:sz w:val="20"/>
                <w:szCs w:val="20"/>
              </w:rPr>
            </w:pPr>
            <w:r>
              <w:rPr>
                <w:rFonts w:ascii="宋体" w:hAnsi="宋体" w:eastAsia="宋体"/>
                <w:b/>
                <w:kern w:val="0"/>
                <w:sz w:val="20"/>
                <w:szCs w:val="20"/>
              </w:rPr>
              <w:t>二级指标</w:t>
            </w:r>
          </w:p>
        </w:tc>
        <w:tc>
          <w:tcPr>
            <w:tcW w:w="2977" w:type="dxa"/>
            <w:shd w:val="clear" w:color="auto" w:fill="auto"/>
            <w:vAlign w:val="center"/>
          </w:tcPr>
          <w:p>
            <w:pPr>
              <w:adjustRightInd w:val="0"/>
              <w:snapToGrid w:val="0"/>
              <w:jc w:val="center"/>
              <w:rPr>
                <w:rFonts w:ascii="宋体" w:hAnsi="宋体" w:eastAsia="宋体"/>
                <w:b/>
                <w:kern w:val="0"/>
                <w:sz w:val="20"/>
                <w:szCs w:val="20"/>
              </w:rPr>
            </w:pPr>
            <w:r>
              <w:rPr>
                <w:rFonts w:ascii="宋体" w:hAnsi="宋体" w:eastAsia="宋体"/>
                <w:b/>
                <w:kern w:val="0"/>
                <w:sz w:val="20"/>
                <w:szCs w:val="20"/>
              </w:rPr>
              <w:t>三级指标</w:t>
            </w:r>
          </w:p>
        </w:tc>
        <w:tc>
          <w:tcPr>
            <w:tcW w:w="1984" w:type="dxa"/>
            <w:shd w:val="clear" w:color="auto" w:fill="auto"/>
            <w:vAlign w:val="center"/>
          </w:tcPr>
          <w:p>
            <w:pPr>
              <w:adjustRightInd w:val="0"/>
              <w:snapToGrid w:val="0"/>
              <w:jc w:val="center"/>
              <w:rPr>
                <w:rFonts w:ascii="宋体" w:hAnsi="宋体" w:eastAsia="宋体"/>
                <w:b/>
                <w:kern w:val="0"/>
                <w:sz w:val="20"/>
                <w:szCs w:val="20"/>
              </w:rPr>
            </w:pPr>
            <w:r>
              <w:rPr>
                <w:rFonts w:ascii="宋体" w:hAnsi="宋体" w:eastAsia="宋体"/>
                <w:b/>
                <w:kern w:val="0"/>
                <w:sz w:val="20"/>
                <w:szCs w:val="20"/>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restart"/>
            <w:shd w:val="clear" w:color="auto" w:fill="auto"/>
            <w:vAlign w:val="center"/>
          </w:tcPr>
          <w:p>
            <w:pPr>
              <w:adjustRightInd w:val="0"/>
              <w:snapToGrid w:val="0"/>
              <w:jc w:val="center"/>
              <w:rPr>
                <w:rFonts w:ascii="宋体" w:hAnsi="宋体" w:eastAsia="宋体"/>
                <w:kern w:val="0"/>
                <w:sz w:val="20"/>
                <w:szCs w:val="20"/>
              </w:rPr>
            </w:pPr>
            <w:r>
              <w:rPr>
                <w:rFonts w:ascii="宋体" w:hAnsi="宋体" w:eastAsia="宋体"/>
                <w:kern w:val="0"/>
                <w:sz w:val="20"/>
                <w:szCs w:val="20"/>
              </w:rPr>
              <w:t>产出指标</w:t>
            </w:r>
          </w:p>
        </w:tc>
        <w:tc>
          <w:tcPr>
            <w:tcW w:w="1701" w:type="dxa"/>
            <w:vMerge w:val="restart"/>
            <w:shd w:val="clear" w:color="auto" w:fill="auto"/>
            <w:vAlign w:val="center"/>
          </w:tcPr>
          <w:p>
            <w:pPr>
              <w:adjustRightInd w:val="0"/>
              <w:snapToGrid w:val="0"/>
              <w:jc w:val="center"/>
              <w:rPr>
                <w:rFonts w:ascii="宋体" w:hAnsi="宋体" w:eastAsia="宋体"/>
                <w:kern w:val="0"/>
                <w:sz w:val="20"/>
                <w:szCs w:val="20"/>
              </w:rPr>
            </w:pPr>
            <w:r>
              <w:rPr>
                <w:rFonts w:ascii="宋体" w:hAnsi="宋体" w:eastAsia="宋体"/>
                <w:kern w:val="0"/>
                <w:sz w:val="20"/>
                <w:szCs w:val="20"/>
              </w:rPr>
              <w:t>数量指标</w:t>
            </w:r>
          </w:p>
        </w:tc>
        <w:tc>
          <w:tcPr>
            <w:tcW w:w="2977"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kern w:val="0"/>
                <w:sz w:val="20"/>
                <w:szCs w:val="20"/>
              </w:rPr>
              <w:t>硬件采购数量/面积</w:t>
            </w:r>
          </w:p>
        </w:tc>
        <w:tc>
          <w:tcPr>
            <w:tcW w:w="1984"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1709台(套/平米)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continue"/>
            <w:shd w:val="clear" w:color="auto" w:fill="auto"/>
            <w:vAlign w:val="center"/>
          </w:tcPr>
          <w:p>
            <w:pPr>
              <w:adjustRightInd w:val="0"/>
              <w:snapToGrid w:val="0"/>
              <w:jc w:val="center"/>
              <w:rPr>
                <w:rFonts w:ascii="宋体" w:hAnsi="宋体" w:eastAsia="宋体"/>
                <w:kern w:val="0"/>
                <w:sz w:val="20"/>
                <w:szCs w:val="20"/>
              </w:rPr>
            </w:pPr>
          </w:p>
        </w:tc>
        <w:tc>
          <w:tcPr>
            <w:tcW w:w="1701" w:type="dxa"/>
            <w:vMerge w:val="continue"/>
            <w:shd w:val="clear" w:color="auto" w:fill="auto"/>
            <w:vAlign w:val="center"/>
          </w:tcPr>
          <w:p>
            <w:pPr>
              <w:adjustRightInd w:val="0"/>
              <w:snapToGrid w:val="0"/>
              <w:jc w:val="center"/>
              <w:rPr>
                <w:rFonts w:ascii="宋体" w:hAnsi="宋体" w:eastAsia="宋体"/>
                <w:kern w:val="0"/>
                <w:sz w:val="20"/>
                <w:szCs w:val="20"/>
              </w:rPr>
            </w:pPr>
          </w:p>
        </w:tc>
        <w:tc>
          <w:tcPr>
            <w:tcW w:w="2977"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软件采购</w:t>
            </w:r>
            <w:r>
              <w:rPr>
                <w:rFonts w:hint="eastAsia" w:ascii="宋体" w:hAnsi="宋体" w:eastAsia="宋体"/>
                <w:kern w:val="0"/>
                <w:sz w:val="20"/>
                <w:szCs w:val="20"/>
              </w:rPr>
              <w:t>数量</w:t>
            </w:r>
          </w:p>
        </w:tc>
        <w:tc>
          <w:tcPr>
            <w:tcW w:w="1984"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continue"/>
            <w:shd w:val="clear" w:color="auto" w:fill="auto"/>
            <w:vAlign w:val="center"/>
          </w:tcPr>
          <w:p>
            <w:pPr>
              <w:adjustRightInd w:val="0"/>
              <w:snapToGrid w:val="0"/>
              <w:jc w:val="center"/>
              <w:rPr>
                <w:rFonts w:ascii="宋体" w:hAnsi="宋体" w:eastAsia="宋体"/>
                <w:kern w:val="0"/>
                <w:sz w:val="20"/>
                <w:szCs w:val="20"/>
              </w:rPr>
            </w:pPr>
          </w:p>
        </w:tc>
        <w:tc>
          <w:tcPr>
            <w:tcW w:w="1701" w:type="dxa"/>
            <w:shd w:val="clear" w:color="auto" w:fill="auto"/>
            <w:vAlign w:val="center"/>
          </w:tcPr>
          <w:p>
            <w:pPr>
              <w:adjustRightInd w:val="0"/>
              <w:snapToGrid w:val="0"/>
              <w:jc w:val="center"/>
              <w:rPr>
                <w:rFonts w:ascii="宋体" w:hAnsi="宋体" w:eastAsia="宋体"/>
                <w:kern w:val="0"/>
                <w:sz w:val="20"/>
                <w:szCs w:val="20"/>
              </w:rPr>
            </w:pPr>
            <w:r>
              <w:rPr>
                <w:rFonts w:ascii="宋体" w:hAnsi="宋体" w:eastAsia="宋体"/>
                <w:kern w:val="0"/>
                <w:sz w:val="20"/>
                <w:szCs w:val="20"/>
              </w:rPr>
              <w:t>质量指标</w:t>
            </w:r>
          </w:p>
        </w:tc>
        <w:tc>
          <w:tcPr>
            <w:tcW w:w="2977"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设备验收合格率</w:t>
            </w:r>
          </w:p>
        </w:tc>
        <w:tc>
          <w:tcPr>
            <w:tcW w:w="1984"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continue"/>
            <w:shd w:val="clear" w:color="auto" w:fill="auto"/>
            <w:vAlign w:val="center"/>
          </w:tcPr>
          <w:p>
            <w:pPr>
              <w:adjustRightInd w:val="0"/>
              <w:snapToGrid w:val="0"/>
              <w:jc w:val="center"/>
              <w:rPr>
                <w:rFonts w:ascii="宋体" w:hAnsi="宋体" w:eastAsia="宋体"/>
                <w:kern w:val="0"/>
                <w:sz w:val="20"/>
                <w:szCs w:val="20"/>
              </w:rPr>
            </w:pPr>
          </w:p>
        </w:tc>
        <w:tc>
          <w:tcPr>
            <w:tcW w:w="1701" w:type="dxa"/>
            <w:shd w:val="clear" w:color="auto" w:fill="auto"/>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时效</w:t>
            </w:r>
            <w:r>
              <w:rPr>
                <w:rFonts w:ascii="宋体" w:hAnsi="宋体" w:eastAsia="宋体"/>
                <w:kern w:val="0"/>
                <w:sz w:val="20"/>
                <w:szCs w:val="20"/>
              </w:rPr>
              <w:t>指标</w:t>
            </w:r>
          </w:p>
        </w:tc>
        <w:tc>
          <w:tcPr>
            <w:tcW w:w="2977"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项目验收时间</w:t>
            </w:r>
          </w:p>
        </w:tc>
        <w:tc>
          <w:tcPr>
            <w:tcW w:w="1984"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2020年10月前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continue"/>
            <w:shd w:val="clear" w:color="auto" w:fill="auto"/>
            <w:vAlign w:val="center"/>
          </w:tcPr>
          <w:p>
            <w:pPr>
              <w:adjustRightInd w:val="0"/>
              <w:snapToGrid w:val="0"/>
              <w:jc w:val="center"/>
              <w:rPr>
                <w:rFonts w:ascii="宋体" w:hAnsi="宋体" w:eastAsia="宋体"/>
                <w:kern w:val="0"/>
                <w:sz w:val="20"/>
                <w:szCs w:val="20"/>
              </w:rPr>
            </w:pPr>
          </w:p>
        </w:tc>
        <w:tc>
          <w:tcPr>
            <w:tcW w:w="1701" w:type="dxa"/>
            <w:shd w:val="clear" w:color="auto" w:fill="auto"/>
            <w:vAlign w:val="center"/>
          </w:tcPr>
          <w:p>
            <w:pPr>
              <w:adjustRightInd w:val="0"/>
              <w:snapToGrid w:val="0"/>
              <w:jc w:val="center"/>
              <w:rPr>
                <w:rFonts w:ascii="宋体" w:hAnsi="宋体" w:eastAsia="宋体"/>
                <w:kern w:val="0"/>
                <w:sz w:val="20"/>
                <w:szCs w:val="20"/>
              </w:rPr>
            </w:pPr>
            <w:r>
              <w:rPr>
                <w:rFonts w:ascii="宋体" w:hAnsi="宋体" w:eastAsia="宋体"/>
                <w:kern w:val="0"/>
                <w:sz w:val="20"/>
                <w:szCs w:val="20"/>
              </w:rPr>
              <w:t>成本指标</w:t>
            </w:r>
          </w:p>
        </w:tc>
        <w:tc>
          <w:tcPr>
            <w:tcW w:w="2977"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sz w:val="20"/>
                <w:szCs w:val="20"/>
              </w:rPr>
              <w:t>项目预算控制数</w:t>
            </w:r>
          </w:p>
        </w:tc>
        <w:tc>
          <w:tcPr>
            <w:tcW w:w="1984" w:type="dxa"/>
            <w:shd w:val="clear" w:color="auto" w:fill="auto"/>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≤433.</w:t>
            </w:r>
            <w:r>
              <w:t xml:space="preserve"> </w:t>
            </w:r>
            <w:r>
              <w:rPr>
                <w:rFonts w:ascii="宋体" w:hAnsi="宋体" w:eastAsia="宋体" w:cs="宋体"/>
                <w:color w:val="000000"/>
                <w:sz w:val="20"/>
                <w:szCs w:val="20"/>
              </w:rPr>
              <w:t>499131</w:t>
            </w:r>
            <w:r>
              <w:rPr>
                <w:rFonts w:hint="eastAsia" w:ascii="宋体" w:hAnsi="宋体" w:eastAsia="宋体" w:cs="宋体"/>
                <w:color w:val="000000"/>
                <w:sz w:val="20"/>
                <w:szCs w:val="2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restart"/>
            <w:shd w:val="clear" w:color="auto" w:fill="auto"/>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效益指标</w:t>
            </w:r>
          </w:p>
        </w:tc>
        <w:tc>
          <w:tcPr>
            <w:tcW w:w="1701" w:type="dxa"/>
            <w:vMerge w:val="restart"/>
            <w:shd w:val="clear" w:color="auto" w:fill="auto"/>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社会</w:t>
            </w:r>
            <w:r>
              <w:rPr>
                <w:rFonts w:ascii="宋体" w:hAnsi="宋体" w:eastAsia="宋体"/>
                <w:kern w:val="0"/>
                <w:sz w:val="20"/>
                <w:szCs w:val="20"/>
              </w:rPr>
              <w:t>效益指标</w:t>
            </w:r>
          </w:p>
        </w:tc>
        <w:tc>
          <w:tcPr>
            <w:tcW w:w="2977"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学校社会影响力</w:t>
            </w:r>
          </w:p>
        </w:tc>
        <w:tc>
          <w:tcPr>
            <w:tcW w:w="1984" w:type="dxa"/>
            <w:shd w:val="clear" w:color="auto" w:fill="auto"/>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得到提升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1271" w:type="dxa"/>
            <w:vMerge w:val="continue"/>
            <w:shd w:val="clear" w:color="auto" w:fill="auto"/>
            <w:vAlign w:val="center"/>
          </w:tcPr>
          <w:p>
            <w:pPr>
              <w:adjustRightInd w:val="0"/>
              <w:snapToGrid w:val="0"/>
              <w:rPr>
                <w:rFonts w:ascii="宋体" w:hAnsi="宋体" w:eastAsia="宋体"/>
                <w:kern w:val="0"/>
                <w:sz w:val="20"/>
                <w:szCs w:val="20"/>
              </w:rPr>
            </w:pPr>
          </w:p>
        </w:tc>
        <w:tc>
          <w:tcPr>
            <w:tcW w:w="1701" w:type="dxa"/>
            <w:vMerge w:val="continue"/>
            <w:shd w:val="clear" w:color="auto" w:fill="auto"/>
            <w:vAlign w:val="center"/>
          </w:tcPr>
          <w:p>
            <w:pPr>
              <w:adjustRightInd w:val="0"/>
              <w:snapToGrid w:val="0"/>
              <w:jc w:val="center"/>
              <w:rPr>
                <w:rFonts w:ascii="宋体" w:hAnsi="宋体" w:eastAsia="宋体"/>
                <w:kern w:val="0"/>
                <w:sz w:val="20"/>
                <w:szCs w:val="20"/>
              </w:rPr>
            </w:pPr>
          </w:p>
        </w:tc>
        <w:tc>
          <w:tcPr>
            <w:tcW w:w="2977"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学生、社会在岗人员技能竞争力</w:t>
            </w:r>
          </w:p>
        </w:tc>
        <w:tc>
          <w:tcPr>
            <w:tcW w:w="1984" w:type="dxa"/>
            <w:shd w:val="clear" w:color="auto" w:fill="auto"/>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得到提升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271" w:type="dxa"/>
            <w:shd w:val="clear" w:color="auto" w:fill="auto"/>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满意度指标</w:t>
            </w:r>
          </w:p>
        </w:tc>
        <w:tc>
          <w:tcPr>
            <w:tcW w:w="1701" w:type="dxa"/>
            <w:shd w:val="clear" w:color="auto" w:fill="auto"/>
            <w:vAlign w:val="center"/>
          </w:tcPr>
          <w:p>
            <w:pPr>
              <w:adjustRightInd w:val="0"/>
              <w:snapToGrid w:val="0"/>
              <w:jc w:val="center"/>
              <w:rPr>
                <w:rFonts w:ascii="宋体" w:hAnsi="宋体" w:eastAsia="宋体"/>
                <w:kern w:val="0"/>
                <w:sz w:val="20"/>
                <w:szCs w:val="20"/>
              </w:rPr>
            </w:pPr>
            <w:r>
              <w:rPr>
                <w:rFonts w:ascii="宋体" w:hAnsi="宋体" w:eastAsia="宋体"/>
                <w:kern w:val="0"/>
                <w:sz w:val="20"/>
                <w:szCs w:val="20"/>
              </w:rPr>
              <w:t>服务对象满意度指标</w:t>
            </w:r>
          </w:p>
        </w:tc>
        <w:tc>
          <w:tcPr>
            <w:tcW w:w="2977" w:type="dxa"/>
            <w:shd w:val="clear" w:color="auto" w:fill="auto"/>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使用人员满意度</w:t>
            </w:r>
          </w:p>
        </w:tc>
        <w:tc>
          <w:tcPr>
            <w:tcW w:w="1984" w:type="dxa"/>
            <w:shd w:val="clear" w:color="auto" w:fill="auto"/>
            <w:vAlign w:val="center"/>
          </w:tcPr>
          <w:p>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≥90%</w:t>
            </w:r>
          </w:p>
        </w:tc>
      </w:tr>
    </w:tbl>
    <w:p>
      <w:pPr>
        <w:adjustRightInd w:val="0"/>
        <w:snapToGrid w:val="0"/>
        <w:spacing w:line="360" w:lineRule="auto"/>
        <w:rPr>
          <w:sz w:val="32"/>
          <w:szCs w:val="32"/>
        </w:rPr>
      </w:pPr>
    </w:p>
    <w:p>
      <w:pPr>
        <w:adjustRightInd w:val="0"/>
        <w:snapToGrid w:val="0"/>
        <w:spacing w:line="360" w:lineRule="auto"/>
        <w:ind w:firstLine="640" w:firstLineChars="200"/>
        <w:outlineLvl w:val="0"/>
        <w:rPr>
          <w:rFonts w:ascii="黑体" w:eastAsia="黑体"/>
          <w:color w:val="000000"/>
          <w:sz w:val="32"/>
          <w:szCs w:val="32"/>
        </w:rPr>
      </w:pPr>
      <w:bookmarkStart w:id="21" w:name="_Toc35588401"/>
      <w:bookmarkStart w:id="22" w:name="_Toc71291328"/>
      <w:bookmarkStart w:id="23" w:name="_Toc71291367"/>
      <w:bookmarkStart w:id="24" w:name="_Toc35588772"/>
      <w:r>
        <w:rPr>
          <w:rFonts w:hint="eastAsia" w:ascii="黑体" w:eastAsia="黑体"/>
          <w:color w:val="000000"/>
          <w:sz w:val="32"/>
          <w:szCs w:val="32"/>
        </w:rPr>
        <w:t>二、绩效评价工作开展情况</w:t>
      </w:r>
      <w:bookmarkEnd w:id="21"/>
      <w:bookmarkEnd w:id="22"/>
      <w:bookmarkEnd w:id="23"/>
      <w:bookmarkEnd w:id="24"/>
    </w:p>
    <w:p>
      <w:pPr>
        <w:adjustRightInd w:val="0"/>
        <w:snapToGrid w:val="0"/>
        <w:spacing w:line="360" w:lineRule="auto"/>
        <w:ind w:firstLine="640" w:firstLineChars="200"/>
        <w:outlineLvl w:val="1"/>
        <w:rPr>
          <w:rFonts w:ascii="楷体_GB2312" w:eastAsia="楷体_GB2312"/>
          <w:color w:val="000000"/>
          <w:sz w:val="32"/>
          <w:szCs w:val="32"/>
        </w:rPr>
      </w:pPr>
      <w:bookmarkStart w:id="25" w:name="_Toc313007027"/>
      <w:bookmarkStart w:id="26" w:name="_Toc35588402"/>
      <w:bookmarkStart w:id="27" w:name="_Toc71291329"/>
      <w:bookmarkStart w:id="28" w:name="_Toc71291368"/>
      <w:bookmarkStart w:id="29" w:name="_Toc35588773"/>
      <w:r>
        <w:rPr>
          <w:rFonts w:hint="eastAsia" w:ascii="楷体_GB2312" w:eastAsia="楷体_GB2312"/>
          <w:color w:val="000000"/>
          <w:sz w:val="32"/>
          <w:szCs w:val="32"/>
        </w:rPr>
        <w:t>（一）</w:t>
      </w:r>
      <w:bookmarkEnd w:id="25"/>
      <w:r>
        <w:rPr>
          <w:rFonts w:hint="eastAsia" w:ascii="楷体_GB2312" w:eastAsia="楷体_GB2312"/>
          <w:color w:val="000000"/>
          <w:sz w:val="32"/>
          <w:szCs w:val="32"/>
        </w:rPr>
        <w:t>绩效评价目的、对象及范围</w:t>
      </w:r>
      <w:bookmarkEnd w:id="26"/>
      <w:bookmarkEnd w:id="27"/>
      <w:bookmarkEnd w:id="28"/>
      <w:bookmarkEnd w:id="29"/>
    </w:p>
    <w:p>
      <w:pPr>
        <w:adjustRightInd w:val="0"/>
        <w:snapToGrid w:val="0"/>
        <w:spacing w:line="360" w:lineRule="auto"/>
        <w:ind w:firstLine="640" w:firstLineChars="200"/>
        <w:rPr>
          <w:rFonts w:ascii="仿宋_GB2312" w:hAnsi="仿宋"/>
          <w:sz w:val="32"/>
          <w:szCs w:val="32"/>
        </w:rPr>
      </w:pPr>
      <w:bookmarkStart w:id="30" w:name="_Toc313007028"/>
      <w:bookmarkStart w:id="31" w:name="_Toc35588774"/>
      <w:bookmarkStart w:id="32" w:name="_Toc35588403"/>
      <w:r>
        <w:rPr>
          <w:rFonts w:ascii="仿宋_GB2312" w:hAnsi="仿宋"/>
          <w:sz w:val="32"/>
          <w:szCs w:val="32"/>
        </w:rPr>
        <w:t>为深入贯彻落实</w:t>
      </w:r>
      <w:r>
        <w:rPr>
          <w:rFonts w:hint="eastAsia" w:ascii="仿宋_GB2312" w:hAnsi="仿宋"/>
          <w:sz w:val="32"/>
          <w:szCs w:val="32"/>
        </w:rPr>
        <w:t>北京市财政局《关于印发进一步深化项目支出绩效预算管理改革的意见的通知》（京财预〔2017〕2944号）</w:t>
      </w:r>
      <w:r>
        <w:rPr>
          <w:rFonts w:ascii="仿宋_GB2312" w:hAnsi="仿宋"/>
          <w:sz w:val="32"/>
          <w:szCs w:val="32"/>
        </w:rPr>
        <w:t>等文件要求，根据</w:t>
      </w:r>
      <w:r>
        <w:rPr>
          <w:rFonts w:hint="eastAsia" w:ascii="仿宋_GB2312" w:hAnsi="仿宋"/>
          <w:sz w:val="32"/>
          <w:szCs w:val="32"/>
        </w:rPr>
        <w:t>《北京市项目支出绩效评价管理办法》的通知（京财绩效〔2020〕2146号）（以下简称“京财绩效2146号文”）</w:t>
      </w:r>
      <w:r>
        <w:rPr>
          <w:rFonts w:ascii="仿宋_GB2312" w:hAnsi="仿宋"/>
          <w:sz w:val="32"/>
          <w:szCs w:val="32"/>
        </w:rPr>
        <w:t>文件精神，聚焦</w:t>
      </w:r>
      <w:r>
        <w:rPr>
          <w:rFonts w:hint="eastAsia" w:ascii="仿宋_GB2312" w:hAnsi="仿宋"/>
          <w:sz w:val="32"/>
          <w:szCs w:val="32"/>
        </w:rPr>
        <w:t>北京商贸</w:t>
      </w:r>
      <w:r>
        <w:rPr>
          <w:rFonts w:ascii="仿宋_GB2312" w:hAnsi="仿宋"/>
          <w:sz w:val="32"/>
          <w:szCs w:val="32"/>
        </w:rPr>
        <w:t>学校</w:t>
      </w:r>
      <w:r>
        <w:rPr>
          <w:rFonts w:hint="eastAsia" w:ascii="仿宋_GB2312" w:hAnsi="仿宋"/>
          <w:sz w:val="32"/>
          <w:szCs w:val="32"/>
        </w:rPr>
        <w:t>2020</w:t>
      </w:r>
      <w:r>
        <w:rPr>
          <w:rFonts w:ascii="仿宋_GB2312" w:hAnsi="仿宋"/>
          <w:sz w:val="32"/>
          <w:szCs w:val="32"/>
        </w:rPr>
        <w:t>年</w:t>
      </w:r>
      <w:r>
        <w:rPr>
          <w:rFonts w:hint="eastAsia" w:ascii="仿宋_GB2312" w:hAnsi="仿宋"/>
          <w:sz w:val="32"/>
          <w:szCs w:val="32"/>
        </w:rPr>
        <w:t>度设备购置-多媒体大教室建设</w:t>
      </w:r>
      <w:r>
        <w:rPr>
          <w:rFonts w:ascii="仿宋_GB2312" w:hAnsi="仿宋"/>
          <w:sz w:val="32"/>
          <w:szCs w:val="32"/>
        </w:rPr>
        <w:t>项目资金，围绕决策、过程、产出及效益情况开展评价，总结经验，发现问题，剖析原因，提出改进建议，为相关部门科学决策、规范管理提供参考，进一步优化</w:t>
      </w:r>
      <w:r>
        <w:rPr>
          <w:rFonts w:hint="eastAsia" w:ascii="仿宋_GB2312" w:hAnsi="仿宋"/>
          <w:sz w:val="32"/>
          <w:szCs w:val="32"/>
        </w:rPr>
        <w:t>设备购置类</w:t>
      </w:r>
      <w:r>
        <w:rPr>
          <w:rFonts w:ascii="仿宋_GB2312" w:hAnsi="仿宋"/>
          <w:sz w:val="32"/>
          <w:szCs w:val="32"/>
        </w:rPr>
        <w:t>项目管理工作，提高财政资金配置效率和使用效益。</w:t>
      </w:r>
    </w:p>
    <w:p>
      <w:pPr>
        <w:adjustRightInd w:val="0"/>
        <w:snapToGrid w:val="0"/>
        <w:spacing w:line="360" w:lineRule="auto"/>
        <w:ind w:firstLine="640" w:firstLineChars="200"/>
        <w:outlineLvl w:val="1"/>
        <w:rPr>
          <w:rFonts w:ascii="楷体_GB2312" w:eastAsia="楷体_GB2312"/>
          <w:color w:val="000000"/>
          <w:sz w:val="32"/>
          <w:szCs w:val="32"/>
        </w:rPr>
      </w:pPr>
      <w:bookmarkStart w:id="33" w:name="_Toc71291330"/>
      <w:bookmarkStart w:id="34" w:name="_Toc71291369"/>
      <w:r>
        <w:rPr>
          <w:rFonts w:hint="eastAsia" w:ascii="楷体_GB2312" w:eastAsia="楷体_GB2312"/>
          <w:color w:val="000000"/>
          <w:sz w:val="32"/>
          <w:szCs w:val="32"/>
        </w:rPr>
        <w:t>（二）绩效评价原则、</w:t>
      </w:r>
      <w:bookmarkEnd w:id="30"/>
      <w:r>
        <w:rPr>
          <w:rFonts w:hint="eastAsia" w:ascii="楷体_GB2312" w:eastAsia="楷体_GB2312"/>
          <w:color w:val="000000"/>
          <w:sz w:val="32"/>
          <w:szCs w:val="32"/>
        </w:rPr>
        <w:t>方法及指标体系</w:t>
      </w:r>
      <w:bookmarkEnd w:id="31"/>
      <w:bookmarkEnd w:id="32"/>
      <w:bookmarkEnd w:id="33"/>
      <w:bookmarkEnd w:id="34"/>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1.评价原则和方法</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本次评价本着问题导向、系统评价、科学客观、讲求绩效的原则，采用全面评价和重点评价相结合、现场评价和非现场评价相结合、定性分析与定量分析相结合的方式，运用案卷研究、专家咨询、座谈访谈、问卷调查等方法，对项目决策、过程、产出、效益四方面进行综合评价。</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2.评价指标体系</w:t>
      </w:r>
    </w:p>
    <w:p>
      <w:pPr>
        <w:adjustRightInd w:val="0"/>
        <w:snapToGrid w:val="0"/>
        <w:spacing w:line="360" w:lineRule="auto"/>
        <w:ind w:firstLine="640" w:firstLineChars="200"/>
        <w:rPr>
          <w:rFonts w:ascii="仿宋_GB2312" w:hAnsi="仿宋"/>
          <w:sz w:val="32"/>
          <w:szCs w:val="32"/>
        </w:rPr>
      </w:pPr>
      <w:bookmarkStart w:id="35" w:name="_Toc35588775"/>
      <w:bookmarkStart w:id="36" w:name="_Toc313007032"/>
      <w:bookmarkStart w:id="37" w:name="_Toc35588404"/>
      <w:r>
        <w:rPr>
          <w:rFonts w:hint="eastAsia" w:ascii="仿宋_GB2312" w:hAnsi="仿宋"/>
          <w:sz w:val="32"/>
          <w:szCs w:val="32"/>
        </w:rPr>
        <w:t>根据京财绩效2146号文相关精神，结合项目特点，在与专家组、项目单位充分协商的基础上，评价工作组细化了该项目的绩效评价指标体系，详见附件。评价指标体系总分值为100分，其中项目决策</w:t>
      </w:r>
      <w:r>
        <w:rPr>
          <w:rFonts w:ascii="仿宋_GB2312" w:hAnsi="仿宋"/>
          <w:sz w:val="32"/>
          <w:szCs w:val="32"/>
        </w:rPr>
        <w:t>10</w:t>
      </w:r>
      <w:r>
        <w:rPr>
          <w:rFonts w:hint="eastAsia" w:ascii="仿宋_GB2312" w:hAnsi="仿宋"/>
          <w:sz w:val="32"/>
          <w:szCs w:val="32"/>
        </w:rPr>
        <w:t>分，项目过程</w:t>
      </w:r>
      <w:r>
        <w:rPr>
          <w:rFonts w:ascii="仿宋_GB2312" w:hAnsi="仿宋"/>
          <w:sz w:val="32"/>
          <w:szCs w:val="32"/>
        </w:rPr>
        <w:t>20</w:t>
      </w:r>
      <w:r>
        <w:rPr>
          <w:rFonts w:hint="eastAsia" w:ascii="仿宋_GB2312" w:hAnsi="仿宋"/>
          <w:sz w:val="32"/>
          <w:szCs w:val="32"/>
        </w:rPr>
        <w:t>分，项目产出</w:t>
      </w:r>
      <w:r>
        <w:rPr>
          <w:rFonts w:ascii="仿宋_GB2312" w:hAnsi="仿宋"/>
          <w:sz w:val="32"/>
          <w:szCs w:val="32"/>
        </w:rPr>
        <w:t>40</w:t>
      </w:r>
      <w:r>
        <w:rPr>
          <w:rFonts w:hint="eastAsia" w:ascii="仿宋_GB2312" w:hAnsi="仿宋"/>
          <w:sz w:val="32"/>
          <w:szCs w:val="32"/>
        </w:rPr>
        <w:t>分，项目效益3</w:t>
      </w:r>
      <w:r>
        <w:rPr>
          <w:rFonts w:ascii="仿宋_GB2312" w:hAnsi="仿宋"/>
          <w:sz w:val="32"/>
          <w:szCs w:val="32"/>
        </w:rPr>
        <w:t>0</w:t>
      </w:r>
      <w:r>
        <w:rPr>
          <w:rFonts w:hint="eastAsia" w:ascii="仿宋_GB2312" w:hAnsi="仿宋"/>
          <w:sz w:val="32"/>
          <w:szCs w:val="32"/>
        </w:rPr>
        <w:t>分。绩效评价综合绩效级别分为4个等级：</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综合得分在90（含）-100分为优；</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综合得分在</w:t>
      </w:r>
      <w:r>
        <w:rPr>
          <w:rFonts w:ascii="仿宋_GB2312" w:hAnsi="仿宋"/>
          <w:sz w:val="32"/>
          <w:szCs w:val="32"/>
        </w:rPr>
        <w:t>80</w:t>
      </w:r>
      <w:r>
        <w:rPr>
          <w:rFonts w:hint="eastAsia" w:ascii="仿宋_GB2312" w:hAnsi="仿宋"/>
          <w:sz w:val="32"/>
          <w:szCs w:val="32"/>
        </w:rPr>
        <w:t>（含）-90分为良；</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综合得分在60（含）-</w:t>
      </w:r>
      <w:r>
        <w:rPr>
          <w:rFonts w:ascii="仿宋_GB2312" w:hAnsi="仿宋"/>
          <w:sz w:val="32"/>
          <w:szCs w:val="32"/>
        </w:rPr>
        <w:t>80</w:t>
      </w:r>
      <w:r>
        <w:rPr>
          <w:rFonts w:hint="eastAsia" w:ascii="仿宋_GB2312" w:hAnsi="仿宋"/>
          <w:sz w:val="32"/>
          <w:szCs w:val="32"/>
        </w:rPr>
        <w:t>分为中；</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综合得分在60分以下为差。</w:t>
      </w:r>
    </w:p>
    <w:p>
      <w:pPr>
        <w:adjustRightInd w:val="0"/>
        <w:snapToGrid w:val="0"/>
        <w:spacing w:line="360" w:lineRule="auto"/>
        <w:ind w:firstLine="640" w:firstLineChars="200"/>
        <w:outlineLvl w:val="1"/>
        <w:rPr>
          <w:rFonts w:ascii="楷体_GB2312" w:eastAsia="楷体_GB2312"/>
          <w:color w:val="000000"/>
          <w:sz w:val="32"/>
          <w:szCs w:val="32"/>
        </w:rPr>
      </w:pPr>
      <w:bookmarkStart w:id="38" w:name="_Toc71291370"/>
      <w:bookmarkStart w:id="39" w:name="_Toc71291331"/>
      <w:r>
        <w:rPr>
          <w:rFonts w:hint="eastAsia" w:ascii="楷体_GB2312" w:eastAsia="楷体_GB2312"/>
          <w:color w:val="000000"/>
          <w:sz w:val="32"/>
          <w:szCs w:val="32"/>
        </w:rPr>
        <w:t>（三）绩效评价工作过程</w:t>
      </w:r>
      <w:bookmarkEnd w:id="35"/>
      <w:bookmarkEnd w:id="36"/>
      <w:bookmarkEnd w:id="37"/>
      <w:bookmarkEnd w:id="38"/>
      <w:bookmarkEnd w:id="39"/>
    </w:p>
    <w:p>
      <w:pPr>
        <w:adjustRightInd w:val="0"/>
        <w:snapToGrid w:val="0"/>
        <w:spacing w:line="360" w:lineRule="auto"/>
        <w:ind w:firstLine="640" w:firstLineChars="200"/>
        <w:rPr>
          <w:rFonts w:ascii="仿宋_GB2312" w:hAnsi="仿宋"/>
          <w:sz w:val="32"/>
          <w:szCs w:val="32"/>
        </w:rPr>
      </w:pPr>
      <w:bookmarkStart w:id="40" w:name="_Toc35588776"/>
      <w:bookmarkStart w:id="41" w:name="_Toc35588408"/>
      <w:r>
        <w:rPr>
          <w:rFonts w:hint="eastAsia" w:ascii="仿宋_GB2312" w:hAnsi="仿宋"/>
          <w:sz w:val="32"/>
          <w:szCs w:val="32"/>
        </w:rPr>
        <w:t>1.准备阶段</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2021年3月为准备阶段：北京商贸学校资产信息管理部与第三方评价机构组建了绩效工作小组，辅导项目负责人撰写绩效报告、准备资料、完善绩效目标申报表；在与项目单位充分沟通的基础上进行项目资料收集、整理和分析工作；辅导项目单位完善绩效报告，形成绩效报告终稿；完成专家遴选、专家培训等相关工作；根据项目情况及资料分析情况，评价工作组编制项目评价工作方案。</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2.实施阶段</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2021年4月为实施阶段：结合项目特点，评价工作组于2021年4月16日聘请工程管理方面专家进行现场调研，专家就项目的实际执行情况、产出效果及质疑问题与项目负责人充分沟通，并据此形成专家调研意见书。</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3.评价分析阶段</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2021年5月为评价分析阶段：评价工作组根据收集到的项目相关资料以及专家意见，对项目决策、过程、产出及效益情况进行综合分析，按照规定的文本格式和内容撰写绩效评价报告，提交相关单位征求意见。2021年5月28日前，根据反馈意见，修改形成绩效评价报告正式稿，由北京商贸学校将评价报告送达北京市财政局。</w:t>
      </w:r>
    </w:p>
    <w:p>
      <w:pPr>
        <w:adjustRightInd w:val="0"/>
        <w:snapToGrid w:val="0"/>
        <w:spacing w:line="360" w:lineRule="auto"/>
        <w:ind w:firstLine="640" w:firstLineChars="200"/>
        <w:outlineLvl w:val="0"/>
        <w:rPr>
          <w:rFonts w:ascii="黑体" w:eastAsia="黑体"/>
          <w:sz w:val="32"/>
          <w:szCs w:val="32"/>
        </w:rPr>
      </w:pPr>
      <w:bookmarkStart w:id="42" w:name="_Toc71291332"/>
      <w:bookmarkStart w:id="43" w:name="_Toc71291371"/>
      <w:r>
        <w:rPr>
          <w:rFonts w:hint="eastAsia" w:ascii="黑体" w:eastAsia="黑体"/>
          <w:sz w:val="32"/>
          <w:szCs w:val="32"/>
        </w:rPr>
        <w:t>三、综合评价情况及评价结论</w:t>
      </w:r>
      <w:bookmarkEnd w:id="40"/>
      <w:bookmarkEnd w:id="41"/>
      <w:bookmarkEnd w:id="42"/>
      <w:bookmarkEnd w:id="43"/>
    </w:p>
    <w:p>
      <w:pPr>
        <w:pStyle w:val="9"/>
        <w:shd w:val="clear" w:color="auto" w:fill="FFFFFF"/>
        <w:adjustRightInd w:val="0"/>
        <w:snapToGrid w:val="0"/>
        <w:spacing w:before="0" w:beforeAutospacing="0" w:after="0" w:afterAutospacing="0" w:line="360" w:lineRule="auto"/>
        <w:ind w:firstLine="640" w:firstLineChars="200"/>
        <w:jc w:val="both"/>
        <w:rPr>
          <w:rFonts w:hint="default" w:ascii="仿宋_GB2312" w:hAnsi="仿宋" w:eastAsia="仿宋_GB2312" w:cs="Times New Roman"/>
          <w:color w:val="auto"/>
          <w:kern w:val="2"/>
          <w:sz w:val="32"/>
          <w:szCs w:val="32"/>
        </w:rPr>
      </w:pPr>
      <w:r>
        <w:rPr>
          <w:rFonts w:hint="default" w:ascii="仿宋_GB2312" w:hAnsi="仿宋" w:eastAsia="仿宋_GB2312" w:cs="Times New Roman"/>
          <w:color w:val="auto"/>
          <w:kern w:val="2"/>
          <w:sz w:val="32"/>
          <w:szCs w:val="32"/>
        </w:rPr>
        <w:t>为了</w:t>
      </w:r>
      <w:r>
        <w:rPr>
          <w:rFonts w:ascii="仿宋_GB2312" w:hAnsi="仿宋" w:eastAsia="仿宋_GB2312" w:cs="Times New Roman"/>
          <w:color w:val="auto"/>
          <w:kern w:val="2"/>
          <w:sz w:val="32"/>
          <w:szCs w:val="32"/>
        </w:rPr>
        <w:t>响应《国家职业教育改革实施方案》中提出的开展高质量职业培训要求</w:t>
      </w:r>
      <w:r>
        <w:rPr>
          <w:rFonts w:hint="default" w:ascii="仿宋_GB2312" w:hAnsi="仿宋" w:eastAsia="仿宋_GB2312" w:cs="Times New Roman"/>
          <w:color w:val="auto"/>
          <w:kern w:val="2"/>
          <w:sz w:val="32"/>
          <w:szCs w:val="32"/>
        </w:rPr>
        <w:t>，北京商贸学校</w:t>
      </w:r>
      <w:r>
        <w:rPr>
          <w:rFonts w:ascii="仿宋_GB2312" w:hAnsi="仿宋" w:eastAsia="仿宋_GB2312" w:cs="Times New Roman"/>
          <w:color w:val="auto"/>
          <w:kern w:val="2"/>
          <w:sz w:val="32"/>
          <w:szCs w:val="32"/>
        </w:rPr>
        <w:t>以现有的食堂二层大教室环境为基础，建设完成了能够容纳600人以上的多媒体大教室。通过项目实施，</w:t>
      </w:r>
      <w:r>
        <w:rPr>
          <w:rFonts w:hint="default" w:ascii="仿宋_GB2312" w:hAnsi="仿宋" w:eastAsia="仿宋_GB2312" w:cs="Times New Roman"/>
          <w:color w:val="auto"/>
          <w:kern w:val="2"/>
          <w:sz w:val="32"/>
          <w:szCs w:val="32"/>
        </w:rPr>
        <w:t>北京商贸学校</w:t>
      </w:r>
      <w:r>
        <w:rPr>
          <w:rFonts w:ascii="仿宋_GB2312" w:hAnsi="仿宋" w:eastAsia="仿宋_GB2312" w:cs="Times New Roman"/>
          <w:color w:val="auto"/>
          <w:kern w:val="2"/>
          <w:sz w:val="32"/>
          <w:szCs w:val="32"/>
        </w:rPr>
        <w:t>能够在未来5至6年内举办教学研讨、学术交流、专业技能培训等活动，</w:t>
      </w:r>
      <w:r>
        <w:rPr>
          <w:rFonts w:hint="default" w:ascii="仿宋_GB2312" w:hAnsi="仿宋" w:eastAsia="仿宋_GB2312" w:cs="Times New Roman"/>
          <w:color w:val="auto"/>
          <w:kern w:val="2"/>
          <w:sz w:val="32"/>
          <w:szCs w:val="32"/>
        </w:rPr>
        <w:t>从而提升</w:t>
      </w:r>
      <w:r>
        <w:rPr>
          <w:rFonts w:ascii="仿宋_GB2312" w:hAnsi="仿宋" w:eastAsia="仿宋_GB2312" w:cs="Times New Roman"/>
          <w:color w:val="auto"/>
          <w:kern w:val="2"/>
          <w:sz w:val="32"/>
          <w:szCs w:val="32"/>
        </w:rPr>
        <w:t>北京商贸学校社会影响力和学生、社会在岗人员技能竞争力。但项目</w:t>
      </w:r>
      <w:r>
        <w:rPr>
          <w:rFonts w:hint="default" w:ascii="仿宋_GB2312" w:hAnsi="仿宋" w:eastAsia="仿宋_GB2312" w:cs="Times New Roman"/>
          <w:color w:val="auto"/>
          <w:kern w:val="2"/>
          <w:sz w:val="32"/>
          <w:szCs w:val="32"/>
        </w:rPr>
        <w:t>实施存在</w:t>
      </w:r>
      <w:r>
        <w:rPr>
          <w:rFonts w:ascii="仿宋_GB2312" w:hAnsi="仿宋" w:eastAsia="仿宋_GB2312" w:cs="Times New Roman"/>
          <w:color w:val="auto"/>
          <w:kern w:val="2"/>
          <w:sz w:val="32"/>
          <w:szCs w:val="32"/>
        </w:rPr>
        <w:t>前期立项论证相关材料不够完善、项目过程</w:t>
      </w:r>
      <w:r>
        <w:rPr>
          <w:rFonts w:hint="default" w:ascii="仿宋_GB2312" w:hAnsi="仿宋" w:eastAsia="仿宋_GB2312" w:cs="Times New Roman"/>
          <w:color w:val="auto"/>
          <w:kern w:val="2"/>
          <w:sz w:val="32"/>
          <w:szCs w:val="32"/>
        </w:rPr>
        <w:t>管控力度不足、</w:t>
      </w:r>
      <w:r>
        <w:rPr>
          <w:rFonts w:ascii="仿宋_GB2312" w:hAnsi="仿宋" w:eastAsia="仿宋_GB2312" w:cs="Times New Roman"/>
          <w:color w:val="auto"/>
          <w:kern w:val="2"/>
          <w:sz w:val="32"/>
          <w:szCs w:val="32"/>
        </w:rPr>
        <w:t>效益支撑</w:t>
      </w:r>
      <w:r>
        <w:rPr>
          <w:rFonts w:hint="default" w:ascii="仿宋_GB2312" w:hAnsi="仿宋" w:eastAsia="仿宋_GB2312" w:cs="Times New Roman"/>
          <w:color w:val="auto"/>
          <w:kern w:val="2"/>
          <w:sz w:val="32"/>
          <w:szCs w:val="32"/>
        </w:rPr>
        <w:t>材料</w:t>
      </w:r>
      <w:r>
        <w:rPr>
          <w:rFonts w:ascii="仿宋_GB2312" w:hAnsi="仿宋" w:eastAsia="仿宋_GB2312" w:cs="Times New Roman"/>
          <w:color w:val="auto"/>
          <w:kern w:val="2"/>
          <w:sz w:val="32"/>
          <w:szCs w:val="32"/>
        </w:rPr>
        <w:t>收集</w:t>
      </w:r>
      <w:r>
        <w:rPr>
          <w:rFonts w:hint="default" w:ascii="仿宋_GB2312" w:hAnsi="仿宋" w:eastAsia="仿宋_GB2312" w:cs="Times New Roman"/>
          <w:color w:val="auto"/>
          <w:kern w:val="2"/>
          <w:sz w:val="32"/>
          <w:szCs w:val="32"/>
        </w:rPr>
        <w:t>不够充分、</w:t>
      </w:r>
      <w:r>
        <w:rPr>
          <w:rFonts w:ascii="仿宋_GB2312" w:hAnsi="仿宋" w:eastAsia="仿宋_GB2312" w:cs="Times New Roman"/>
          <w:color w:val="auto"/>
          <w:kern w:val="2"/>
          <w:sz w:val="32"/>
          <w:szCs w:val="32"/>
        </w:rPr>
        <w:t>服务对象满意度调查范围不够广泛等问题。设备购置-多媒体</w:t>
      </w:r>
      <w:r>
        <w:rPr>
          <w:rFonts w:hint="default" w:ascii="仿宋_GB2312" w:hAnsi="仿宋" w:eastAsia="仿宋_GB2312" w:cs="Times New Roman"/>
          <w:color w:val="auto"/>
          <w:kern w:val="2"/>
          <w:sz w:val="32"/>
          <w:szCs w:val="32"/>
        </w:rPr>
        <w:t>大教室</w:t>
      </w:r>
      <w:r>
        <w:rPr>
          <w:rFonts w:ascii="仿宋_GB2312" w:hAnsi="仿宋" w:eastAsia="仿宋_GB2312" w:cs="Times New Roman"/>
          <w:color w:val="auto"/>
          <w:kern w:val="2"/>
          <w:sz w:val="32"/>
          <w:szCs w:val="32"/>
        </w:rPr>
        <w:t>建设</w:t>
      </w:r>
      <w:r>
        <w:rPr>
          <w:rFonts w:hint="default" w:ascii="仿宋_GB2312" w:hAnsi="仿宋" w:eastAsia="仿宋_GB2312" w:cs="Times New Roman"/>
          <w:color w:val="auto"/>
          <w:kern w:val="2"/>
          <w:sz w:val="32"/>
          <w:szCs w:val="32"/>
        </w:rPr>
        <w:t>项目</w:t>
      </w:r>
      <w:r>
        <w:rPr>
          <w:rFonts w:ascii="仿宋_GB2312" w:hAnsi="仿宋" w:eastAsia="仿宋_GB2312" w:cs="Times New Roman"/>
          <w:color w:val="auto"/>
          <w:kern w:val="2"/>
          <w:sz w:val="32"/>
          <w:szCs w:val="32"/>
        </w:rPr>
        <w:t>综合评价得分</w:t>
      </w:r>
      <w:r>
        <w:rPr>
          <w:rFonts w:hint="default" w:ascii="仿宋_GB2312" w:hAnsi="仿宋" w:eastAsia="仿宋_GB2312" w:cs="Times New Roman"/>
          <w:color w:val="auto"/>
          <w:kern w:val="2"/>
          <w:sz w:val="32"/>
          <w:szCs w:val="32"/>
        </w:rPr>
        <w:t>8</w:t>
      </w:r>
      <w:r>
        <w:rPr>
          <w:rFonts w:ascii="仿宋_GB2312" w:hAnsi="仿宋" w:eastAsia="仿宋_GB2312" w:cs="Times New Roman"/>
          <w:color w:val="auto"/>
          <w:kern w:val="2"/>
          <w:sz w:val="32"/>
          <w:szCs w:val="32"/>
        </w:rPr>
        <w:t>9</w:t>
      </w:r>
      <w:r>
        <w:rPr>
          <w:rFonts w:hint="default" w:ascii="仿宋_GB2312" w:hAnsi="仿宋" w:eastAsia="仿宋_GB2312" w:cs="Times New Roman"/>
          <w:color w:val="auto"/>
          <w:kern w:val="2"/>
          <w:sz w:val="32"/>
          <w:szCs w:val="32"/>
        </w:rPr>
        <w:t>.8</w:t>
      </w:r>
      <w:r>
        <w:rPr>
          <w:rFonts w:ascii="仿宋_GB2312" w:hAnsi="仿宋" w:eastAsia="仿宋_GB2312" w:cs="Times New Roman"/>
          <w:color w:val="auto"/>
          <w:kern w:val="2"/>
          <w:sz w:val="32"/>
          <w:szCs w:val="32"/>
        </w:rPr>
        <w:t>分，评价等级为“良”。具体得分情况见表</w:t>
      </w:r>
      <w:r>
        <w:rPr>
          <w:rFonts w:hint="default" w:ascii="仿宋_GB2312" w:hAnsi="仿宋" w:eastAsia="仿宋_GB2312" w:cs="Times New Roman"/>
          <w:color w:val="auto"/>
          <w:kern w:val="2"/>
          <w:sz w:val="32"/>
          <w:szCs w:val="32"/>
        </w:rPr>
        <w:t>3</w:t>
      </w:r>
      <w:r>
        <w:rPr>
          <w:rFonts w:ascii="仿宋_GB2312" w:hAnsi="仿宋" w:eastAsia="仿宋_GB2312" w:cs="Times New Roman"/>
          <w:color w:val="auto"/>
          <w:kern w:val="2"/>
          <w:sz w:val="32"/>
          <w:szCs w:val="32"/>
        </w:rPr>
        <w:t>。</w:t>
      </w:r>
    </w:p>
    <w:p>
      <w:pPr>
        <w:adjustRightInd w:val="0"/>
        <w:snapToGrid w:val="0"/>
        <w:spacing w:line="360" w:lineRule="auto"/>
        <w:jc w:val="center"/>
        <w:rPr>
          <w:rFonts w:ascii="黑体" w:eastAsia="黑体"/>
          <w:sz w:val="28"/>
          <w:szCs w:val="28"/>
        </w:rPr>
      </w:pPr>
      <w:r>
        <w:rPr>
          <w:rFonts w:hint="eastAsia" w:ascii="黑体" w:eastAsia="黑体"/>
          <w:sz w:val="28"/>
          <w:szCs w:val="28"/>
        </w:rPr>
        <w:t>表3：综合评价得分情况表</w:t>
      </w:r>
    </w:p>
    <w:tbl>
      <w:tblPr>
        <w:tblStyle w:val="1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2127"/>
        <w:gridCol w:w="2069"/>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jc w:val="center"/>
        </w:trPr>
        <w:tc>
          <w:tcPr>
            <w:tcW w:w="2069" w:type="dxa"/>
            <w:vAlign w:val="center"/>
          </w:tcPr>
          <w:p>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一级指标</w:t>
            </w:r>
          </w:p>
        </w:tc>
        <w:tc>
          <w:tcPr>
            <w:tcW w:w="2127" w:type="dxa"/>
            <w:vAlign w:val="center"/>
          </w:tcPr>
          <w:p>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分值</w:t>
            </w:r>
          </w:p>
        </w:tc>
        <w:tc>
          <w:tcPr>
            <w:tcW w:w="2069" w:type="dxa"/>
            <w:vAlign w:val="center"/>
          </w:tcPr>
          <w:p>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得分</w:t>
            </w:r>
          </w:p>
        </w:tc>
        <w:tc>
          <w:tcPr>
            <w:tcW w:w="2239" w:type="dxa"/>
            <w:vAlign w:val="center"/>
          </w:tcPr>
          <w:p>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决策</w:t>
            </w:r>
          </w:p>
        </w:tc>
        <w:tc>
          <w:tcPr>
            <w:tcW w:w="2127" w:type="dxa"/>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1</w:t>
            </w:r>
            <w:r>
              <w:rPr>
                <w:rFonts w:hint="eastAsia" w:ascii="宋体" w:hAnsi="宋体" w:eastAsia="宋体" w:cs="宋体"/>
                <w:kern w:val="0"/>
                <w:sz w:val="20"/>
                <w:szCs w:val="20"/>
              </w:rPr>
              <w:t>0</w:t>
            </w:r>
          </w:p>
        </w:tc>
        <w:tc>
          <w:tcPr>
            <w:tcW w:w="206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9.</w:t>
            </w:r>
            <w:r>
              <w:rPr>
                <w:rFonts w:ascii="宋体" w:hAnsi="宋体" w:eastAsia="宋体" w:cs="宋体"/>
                <w:kern w:val="0"/>
                <w:sz w:val="20"/>
                <w:szCs w:val="20"/>
              </w:rPr>
              <w:t>8</w:t>
            </w:r>
          </w:p>
        </w:tc>
        <w:tc>
          <w:tcPr>
            <w:tcW w:w="223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9</w:t>
            </w:r>
            <w:r>
              <w:rPr>
                <w:rFonts w:ascii="宋体" w:hAnsi="宋体" w:eastAsia="宋体" w:cs="宋体"/>
                <w:kern w:val="0"/>
                <w:sz w:val="20"/>
                <w:szCs w:val="20"/>
              </w:rPr>
              <w:t>8.0</w:t>
            </w:r>
            <w:r>
              <w:rPr>
                <w:rFonts w:hint="eastAsia" w:ascii="宋体" w:hAnsi="宋体" w:eastAsia="宋体" w:cs="宋体"/>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过程</w:t>
            </w:r>
          </w:p>
        </w:tc>
        <w:tc>
          <w:tcPr>
            <w:tcW w:w="2127"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206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18.0</w:t>
            </w:r>
          </w:p>
        </w:tc>
        <w:tc>
          <w:tcPr>
            <w:tcW w:w="223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90</w:t>
            </w:r>
            <w:r>
              <w:rPr>
                <w:rFonts w:ascii="宋体" w:hAnsi="宋体" w:eastAsia="宋体" w:cs="宋体"/>
                <w:kern w:val="0"/>
                <w:sz w:val="20"/>
                <w:szCs w:val="20"/>
              </w:rPr>
              <w:t>.0</w:t>
            </w:r>
            <w:r>
              <w:rPr>
                <w:rFonts w:hint="eastAsia" w:ascii="宋体" w:hAnsi="宋体" w:eastAsia="宋体" w:cs="宋体"/>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产出</w:t>
            </w:r>
          </w:p>
        </w:tc>
        <w:tc>
          <w:tcPr>
            <w:tcW w:w="2127" w:type="dxa"/>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4</w:t>
            </w:r>
            <w:r>
              <w:rPr>
                <w:rFonts w:hint="eastAsia" w:ascii="宋体" w:hAnsi="宋体" w:eastAsia="宋体" w:cs="宋体"/>
                <w:kern w:val="0"/>
                <w:sz w:val="20"/>
                <w:szCs w:val="20"/>
              </w:rPr>
              <w:t>0</w:t>
            </w:r>
          </w:p>
        </w:tc>
        <w:tc>
          <w:tcPr>
            <w:tcW w:w="206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38</w:t>
            </w:r>
            <w:r>
              <w:rPr>
                <w:rFonts w:ascii="宋体" w:hAnsi="宋体" w:eastAsia="宋体" w:cs="宋体"/>
                <w:kern w:val="0"/>
                <w:sz w:val="20"/>
                <w:szCs w:val="20"/>
              </w:rPr>
              <w:t>.0</w:t>
            </w:r>
          </w:p>
        </w:tc>
        <w:tc>
          <w:tcPr>
            <w:tcW w:w="223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95</w:t>
            </w:r>
            <w:r>
              <w:rPr>
                <w:rFonts w:ascii="宋体" w:hAnsi="宋体" w:eastAsia="宋体" w:cs="宋体"/>
                <w:kern w:val="0"/>
                <w:sz w:val="20"/>
                <w:szCs w:val="20"/>
              </w:rPr>
              <w:t>.0</w:t>
            </w:r>
            <w:r>
              <w:rPr>
                <w:rFonts w:hint="eastAsia" w:ascii="宋体" w:hAnsi="宋体" w:eastAsia="宋体" w:cs="宋体"/>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效益</w:t>
            </w:r>
          </w:p>
        </w:tc>
        <w:tc>
          <w:tcPr>
            <w:tcW w:w="2127"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2069" w:type="dxa"/>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2</w:t>
            </w:r>
            <w:r>
              <w:rPr>
                <w:rFonts w:ascii="宋体" w:hAnsi="宋体" w:eastAsia="宋体" w:cs="宋体"/>
                <w:kern w:val="0"/>
                <w:sz w:val="20"/>
                <w:szCs w:val="20"/>
              </w:rPr>
              <w:t>4.0</w:t>
            </w:r>
          </w:p>
        </w:tc>
        <w:tc>
          <w:tcPr>
            <w:tcW w:w="2239" w:type="dxa"/>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80.0</w:t>
            </w:r>
            <w:r>
              <w:rPr>
                <w:rFonts w:hint="eastAsia" w:ascii="宋体" w:hAnsi="宋体" w:eastAsia="宋体" w:cs="宋体"/>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69" w:type="dxa"/>
            <w:vAlign w:val="center"/>
          </w:tcPr>
          <w:p>
            <w:pPr>
              <w:widowControl/>
              <w:adjustRightInd w:val="0"/>
              <w:snapToGrid w:val="0"/>
              <w:jc w:val="center"/>
              <w:rPr>
                <w:rFonts w:ascii="宋体" w:hAnsi="宋体" w:eastAsia="宋体" w:cs="宋体"/>
                <w:b/>
                <w:bCs/>
                <w:kern w:val="0"/>
                <w:sz w:val="20"/>
                <w:szCs w:val="20"/>
              </w:rPr>
            </w:pPr>
            <w:r>
              <w:rPr>
                <w:rFonts w:hint="eastAsia" w:ascii="宋体" w:hAnsi="宋体" w:eastAsia="宋体" w:cs="宋体"/>
                <w:b/>
                <w:bCs/>
                <w:kern w:val="0"/>
                <w:sz w:val="20"/>
                <w:szCs w:val="20"/>
              </w:rPr>
              <w:t>合　计</w:t>
            </w:r>
          </w:p>
        </w:tc>
        <w:tc>
          <w:tcPr>
            <w:tcW w:w="2127" w:type="dxa"/>
            <w:vAlign w:val="center"/>
          </w:tcPr>
          <w:p>
            <w:pPr>
              <w:widowControl/>
              <w:adjustRightInd w:val="0"/>
              <w:snapToGrid w:val="0"/>
              <w:jc w:val="center"/>
              <w:rPr>
                <w:rFonts w:ascii="宋体" w:hAnsi="宋体" w:eastAsia="宋体" w:cs="宋体"/>
                <w:b/>
                <w:bCs/>
                <w:kern w:val="0"/>
                <w:sz w:val="20"/>
                <w:szCs w:val="20"/>
              </w:rPr>
            </w:pPr>
            <w:r>
              <w:rPr>
                <w:rFonts w:ascii="宋体" w:hAnsi="宋体" w:eastAsia="宋体" w:cs="宋体"/>
                <w:b/>
                <w:bCs/>
                <w:kern w:val="0"/>
                <w:sz w:val="20"/>
                <w:szCs w:val="20"/>
              </w:rPr>
              <w:t>100</w:t>
            </w:r>
          </w:p>
        </w:tc>
        <w:tc>
          <w:tcPr>
            <w:tcW w:w="2069" w:type="dxa"/>
            <w:vAlign w:val="center"/>
          </w:tcPr>
          <w:p>
            <w:pPr>
              <w:widowControl/>
              <w:adjustRightInd w:val="0"/>
              <w:snapToGrid w:val="0"/>
              <w:jc w:val="center"/>
              <w:rPr>
                <w:rFonts w:ascii="宋体" w:hAnsi="宋体" w:eastAsia="宋体" w:cs="宋体"/>
                <w:b/>
                <w:bCs/>
                <w:kern w:val="0"/>
                <w:sz w:val="20"/>
                <w:szCs w:val="20"/>
              </w:rPr>
            </w:pPr>
            <w:r>
              <w:rPr>
                <w:rFonts w:ascii="宋体" w:hAnsi="宋体" w:eastAsia="宋体" w:cs="宋体"/>
                <w:b/>
                <w:bCs/>
                <w:kern w:val="0"/>
                <w:sz w:val="20"/>
                <w:szCs w:val="20"/>
              </w:rPr>
              <w:t>8</w:t>
            </w:r>
            <w:r>
              <w:rPr>
                <w:rFonts w:hint="eastAsia" w:ascii="宋体" w:hAnsi="宋体" w:eastAsia="宋体" w:cs="宋体"/>
                <w:b/>
                <w:bCs/>
                <w:kern w:val="0"/>
                <w:sz w:val="20"/>
                <w:szCs w:val="20"/>
              </w:rPr>
              <w:t>9.</w:t>
            </w:r>
            <w:r>
              <w:rPr>
                <w:rFonts w:ascii="宋体" w:hAnsi="宋体" w:eastAsia="宋体" w:cs="宋体"/>
                <w:b/>
                <w:bCs/>
                <w:kern w:val="0"/>
                <w:sz w:val="20"/>
                <w:szCs w:val="20"/>
              </w:rPr>
              <w:t>8</w:t>
            </w:r>
          </w:p>
        </w:tc>
        <w:tc>
          <w:tcPr>
            <w:tcW w:w="2239" w:type="dxa"/>
            <w:vAlign w:val="center"/>
          </w:tcPr>
          <w:p>
            <w:pPr>
              <w:widowControl/>
              <w:adjustRightInd w:val="0"/>
              <w:snapToGrid w:val="0"/>
              <w:jc w:val="center"/>
              <w:rPr>
                <w:rFonts w:ascii="宋体" w:hAnsi="宋体" w:eastAsia="宋体" w:cs="宋体"/>
                <w:b/>
                <w:bCs/>
                <w:kern w:val="0"/>
                <w:sz w:val="20"/>
                <w:szCs w:val="20"/>
              </w:rPr>
            </w:pPr>
            <w:r>
              <w:rPr>
                <w:rFonts w:ascii="宋体" w:hAnsi="宋体" w:eastAsia="宋体" w:cs="宋体"/>
                <w:b/>
                <w:bCs/>
                <w:kern w:val="0"/>
                <w:sz w:val="20"/>
                <w:szCs w:val="20"/>
              </w:rPr>
              <w:t>8</w:t>
            </w:r>
            <w:r>
              <w:rPr>
                <w:rFonts w:hint="eastAsia" w:ascii="宋体" w:hAnsi="宋体" w:eastAsia="宋体" w:cs="宋体"/>
                <w:b/>
                <w:bCs/>
                <w:kern w:val="0"/>
                <w:sz w:val="20"/>
                <w:szCs w:val="20"/>
              </w:rPr>
              <w:t>9.</w:t>
            </w:r>
            <w:r>
              <w:rPr>
                <w:rFonts w:ascii="宋体" w:hAnsi="宋体" w:eastAsia="宋体" w:cs="宋体"/>
                <w:b/>
                <w:bCs/>
                <w:kern w:val="0"/>
                <w:sz w:val="20"/>
                <w:szCs w:val="20"/>
              </w:rPr>
              <w:t>8</w:t>
            </w:r>
            <w:r>
              <w:rPr>
                <w:rFonts w:hint="eastAsia" w:ascii="宋体" w:hAnsi="宋体" w:eastAsia="宋体" w:cs="宋体"/>
                <w:b/>
                <w:bCs/>
                <w:kern w:val="0"/>
                <w:sz w:val="20"/>
                <w:szCs w:val="20"/>
              </w:rPr>
              <w:t>%</w:t>
            </w:r>
          </w:p>
        </w:tc>
      </w:tr>
    </w:tbl>
    <w:p>
      <w:pPr>
        <w:adjustRightInd w:val="0"/>
        <w:snapToGrid w:val="0"/>
        <w:spacing w:line="360" w:lineRule="auto"/>
        <w:ind w:firstLine="640" w:firstLineChars="200"/>
        <w:rPr>
          <w:rFonts w:ascii="仿宋_GB2312"/>
          <w:sz w:val="32"/>
          <w:szCs w:val="32"/>
        </w:rPr>
      </w:pPr>
    </w:p>
    <w:p>
      <w:pPr>
        <w:adjustRightInd w:val="0"/>
        <w:snapToGrid w:val="0"/>
        <w:spacing w:line="360" w:lineRule="auto"/>
        <w:ind w:firstLine="640" w:firstLineChars="200"/>
        <w:outlineLvl w:val="0"/>
        <w:rPr>
          <w:rFonts w:ascii="黑体" w:eastAsia="黑体"/>
          <w:sz w:val="32"/>
          <w:szCs w:val="32"/>
        </w:rPr>
      </w:pPr>
      <w:bookmarkStart w:id="44" w:name="_Toc35588409"/>
      <w:bookmarkStart w:id="45" w:name="_Toc35588777"/>
      <w:bookmarkStart w:id="46" w:name="_Toc71291372"/>
      <w:bookmarkStart w:id="47" w:name="_Toc71291333"/>
      <w:r>
        <w:rPr>
          <w:rFonts w:hint="eastAsia" w:ascii="黑体" w:eastAsia="黑体"/>
          <w:sz w:val="32"/>
          <w:szCs w:val="32"/>
        </w:rPr>
        <w:t>四、绩效评价指标分析</w:t>
      </w:r>
      <w:bookmarkEnd w:id="44"/>
      <w:bookmarkEnd w:id="45"/>
      <w:bookmarkEnd w:id="46"/>
      <w:bookmarkEnd w:id="47"/>
    </w:p>
    <w:p>
      <w:pPr>
        <w:adjustRightInd w:val="0"/>
        <w:snapToGrid w:val="0"/>
        <w:spacing w:line="360" w:lineRule="auto"/>
        <w:ind w:firstLine="640" w:firstLineChars="200"/>
        <w:outlineLvl w:val="1"/>
        <w:rPr>
          <w:rFonts w:ascii="楷体_GB2312" w:eastAsia="楷体_GB2312"/>
          <w:sz w:val="32"/>
          <w:szCs w:val="32"/>
        </w:rPr>
      </w:pPr>
      <w:bookmarkStart w:id="48" w:name="_Toc35588410"/>
      <w:bookmarkStart w:id="49" w:name="_Toc71291373"/>
      <w:bookmarkStart w:id="50" w:name="_Toc71291334"/>
      <w:bookmarkStart w:id="51" w:name="_Toc35588778"/>
      <w:r>
        <w:rPr>
          <w:rFonts w:hint="eastAsia" w:ascii="楷体_GB2312" w:eastAsia="楷体_GB2312"/>
          <w:sz w:val="32"/>
          <w:szCs w:val="32"/>
        </w:rPr>
        <w:t>（一）项目决策情况</w:t>
      </w:r>
      <w:bookmarkEnd w:id="48"/>
      <w:bookmarkEnd w:id="49"/>
      <w:bookmarkEnd w:id="50"/>
      <w:bookmarkEnd w:id="51"/>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项目依据《国家职业教育改革实施方案》及北京商贸学校需</w:t>
      </w:r>
      <w:r>
        <w:rPr>
          <w:rFonts w:ascii="仿宋_GB2312" w:hAnsi="仿宋"/>
          <w:sz w:val="32"/>
          <w:szCs w:val="32"/>
        </w:rPr>
        <w:t>提升</w:t>
      </w:r>
      <w:r>
        <w:rPr>
          <w:rFonts w:hint="eastAsia" w:ascii="仿宋_GB2312" w:hAnsi="仿宋"/>
          <w:sz w:val="32"/>
          <w:szCs w:val="32"/>
        </w:rPr>
        <w:t>职业培训的实际需求等设立，决策依据较为充分。但项目</w:t>
      </w:r>
      <w:r>
        <w:rPr>
          <w:rFonts w:ascii="仿宋_GB2312" w:hAnsi="仿宋"/>
          <w:sz w:val="32"/>
          <w:szCs w:val="32"/>
        </w:rPr>
        <w:t>可行性报告</w:t>
      </w:r>
      <w:r>
        <w:rPr>
          <w:rFonts w:hint="eastAsia" w:ascii="仿宋_GB2312" w:hAnsi="仿宋"/>
          <w:sz w:val="32"/>
          <w:szCs w:val="32"/>
        </w:rPr>
        <w:t>内容不够完整</w:t>
      </w:r>
      <w:r>
        <w:rPr>
          <w:rFonts w:ascii="仿宋_GB2312" w:hAnsi="仿宋"/>
          <w:sz w:val="32"/>
          <w:szCs w:val="32"/>
        </w:rPr>
        <w:t>，项目预算编制</w:t>
      </w:r>
      <w:r>
        <w:rPr>
          <w:rFonts w:hint="eastAsia" w:ascii="仿宋_GB2312" w:hAnsi="仿宋"/>
          <w:sz w:val="32"/>
          <w:szCs w:val="32"/>
        </w:rPr>
        <w:t>有待进一步细化。决策指标分值</w:t>
      </w:r>
      <w:r>
        <w:rPr>
          <w:rFonts w:ascii="仿宋_GB2312" w:hAnsi="仿宋"/>
          <w:sz w:val="32"/>
          <w:szCs w:val="32"/>
        </w:rPr>
        <w:t>10</w:t>
      </w:r>
      <w:r>
        <w:rPr>
          <w:rFonts w:hint="eastAsia" w:ascii="仿宋_GB2312" w:hAnsi="仿宋"/>
          <w:sz w:val="32"/>
          <w:szCs w:val="32"/>
        </w:rPr>
        <w:t>分，得分为</w:t>
      </w:r>
      <w:r>
        <w:rPr>
          <w:rFonts w:ascii="仿宋_GB2312" w:hAnsi="仿宋"/>
          <w:sz w:val="32"/>
          <w:szCs w:val="32"/>
        </w:rPr>
        <w:t>9.8</w:t>
      </w:r>
      <w:r>
        <w:rPr>
          <w:rFonts w:hint="eastAsia" w:ascii="仿宋_GB2312" w:hAnsi="仿宋"/>
          <w:sz w:val="32"/>
          <w:szCs w:val="32"/>
        </w:rPr>
        <w:t>分，</w:t>
      </w:r>
      <w:r>
        <w:rPr>
          <w:rFonts w:ascii="仿宋_GB2312" w:hAnsi="仿宋"/>
          <w:sz w:val="32"/>
          <w:szCs w:val="32"/>
        </w:rPr>
        <w:t>得分率98</w:t>
      </w:r>
      <w:r>
        <w:rPr>
          <w:rFonts w:hint="eastAsia" w:ascii="仿宋_GB2312" w:hAnsi="仿宋"/>
          <w:sz w:val="32"/>
          <w:szCs w:val="32"/>
        </w:rPr>
        <w:t>%。评分见表</w:t>
      </w:r>
      <w:r>
        <w:rPr>
          <w:rFonts w:ascii="仿宋_GB2312" w:hAnsi="仿宋"/>
          <w:sz w:val="32"/>
          <w:szCs w:val="32"/>
        </w:rPr>
        <w:t>4</w:t>
      </w:r>
      <w:r>
        <w:rPr>
          <w:rFonts w:hint="eastAsia" w:ascii="仿宋_GB2312" w:hAnsi="仿宋"/>
          <w:sz w:val="32"/>
          <w:szCs w:val="32"/>
        </w:rPr>
        <w:t>。</w:t>
      </w:r>
    </w:p>
    <w:p>
      <w:pPr>
        <w:adjustRightInd w:val="0"/>
        <w:snapToGrid w:val="0"/>
        <w:spacing w:line="360" w:lineRule="auto"/>
        <w:jc w:val="center"/>
        <w:rPr>
          <w:rFonts w:ascii="黑体" w:eastAsia="黑体"/>
          <w:sz w:val="28"/>
          <w:szCs w:val="28"/>
        </w:rPr>
      </w:pPr>
      <w:r>
        <w:rPr>
          <w:rFonts w:hint="eastAsia" w:ascii="黑体" w:eastAsia="黑体"/>
          <w:sz w:val="28"/>
          <w:szCs w:val="28"/>
        </w:rPr>
        <w:t>表4：决策指标设定及评分情况表</w:t>
      </w:r>
    </w:p>
    <w:tbl>
      <w:tblPr>
        <w:tblStyle w:val="11"/>
        <w:tblW w:w="4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3"/>
        <w:gridCol w:w="1951"/>
        <w:gridCol w:w="3163"/>
        <w:gridCol w:w="1206"/>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19" w:type="pct"/>
            <w:vAlign w:val="center"/>
          </w:tcPr>
          <w:p>
            <w:pPr>
              <w:widowControl/>
              <w:adjustRightInd w:val="0"/>
              <w:snapToGrid w:val="0"/>
              <w:jc w:val="center"/>
              <w:rPr>
                <w:rFonts w:ascii="宋体" w:hAnsi="宋体" w:eastAsia="宋体" w:cs="Arial"/>
                <w:b/>
                <w:bCs/>
                <w:kern w:val="0"/>
                <w:sz w:val="20"/>
                <w:szCs w:val="20"/>
              </w:rPr>
            </w:pPr>
            <w:r>
              <w:rPr>
                <w:rFonts w:hint="eastAsia" w:ascii="宋体" w:hAnsi="宋体" w:eastAsia="宋体" w:cs="Arial"/>
                <w:b/>
                <w:bCs/>
                <w:kern w:val="0"/>
                <w:sz w:val="20"/>
                <w:szCs w:val="20"/>
              </w:rPr>
              <w:t>一级指标</w:t>
            </w:r>
          </w:p>
        </w:tc>
        <w:tc>
          <w:tcPr>
            <w:tcW w:w="1084" w:type="pct"/>
            <w:vAlign w:val="center"/>
          </w:tcPr>
          <w:p>
            <w:pPr>
              <w:widowControl/>
              <w:adjustRightInd w:val="0"/>
              <w:snapToGrid w:val="0"/>
              <w:jc w:val="center"/>
              <w:rPr>
                <w:rFonts w:ascii="宋体" w:hAnsi="宋体" w:eastAsia="宋体" w:cs="Arial"/>
                <w:b/>
                <w:bCs/>
                <w:kern w:val="0"/>
                <w:sz w:val="20"/>
                <w:szCs w:val="20"/>
              </w:rPr>
            </w:pPr>
            <w:r>
              <w:rPr>
                <w:rFonts w:hint="eastAsia" w:ascii="宋体" w:hAnsi="宋体" w:eastAsia="宋体" w:cs="Arial"/>
                <w:b/>
                <w:bCs/>
                <w:kern w:val="0"/>
                <w:sz w:val="20"/>
                <w:szCs w:val="20"/>
              </w:rPr>
              <w:t>二级指标</w:t>
            </w:r>
          </w:p>
        </w:tc>
        <w:tc>
          <w:tcPr>
            <w:tcW w:w="1758" w:type="pct"/>
            <w:vAlign w:val="center"/>
          </w:tcPr>
          <w:p>
            <w:pPr>
              <w:widowControl/>
              <w:adjustRightInd w:val="0"/>
              <w:snapToGrid w:val="0"/>
              <w:jc w:val="center"/>
              <w:rPr>
                <w:rFonts w:ascii="宋体" w:hAnsi="宋体" w:eastAsia="宋体" w:cs="Arial"/>
                <w:b/>
                <w:bCs/>
                <w:kern w:val="0"/>
                <w:sz w:val="20"/>
                <w:szCs w:val="20"/>
              </w:rPr>
            </w:pPr>
            <w:r>
              <w:rPr>
                <w:rFonts w:hint="eastAsia" w:ascii="宋体" w:hAnsi="宋体" w:eastAsia="宋体" w:cs="Arial"/>
                <w:b/>
                <w:bCs/>
                <w:kern w:val="0"/>
                <w:sz w:val="20"/>
                <w:szCs w:val="20"/>
              </w:rPr>
              <w:t>三级指标</w:t>
            </w:r>
          </w:p>
        </w:tc>
        <w:tc>
          <w:tcPr>
            <w:tcW w:w="670" w:type="pct"/>
            <w:vAlign w:val="center"/>
          </w:tcPr>
          <w:p>
            <w:pPr>
              <w:widowControl/>
              <w:adjustRightInd w:val="0"/>
              <w:snapToGrid w:val="0"/>
              <w:jc w:val="center"/>
              <w:rPr>
                <w:rFonts w:ascii="宋体" w:hAnsi="宋体" w:eastAsia="宋体" w:cs="Arial"/>
                <w:b/>
                <w:bCs/>
                <w:kern w:val="0"/>
                <w:sz w:val="20"/>
                <w:szCs w:val="20"/>
              </w:rPr>
            </w:pPr>
            <w:r>
              <w:rPr>
                <w:rFonts w:hint="eastAsia" w:ascii="宋体" w:hAnsi="宋体" w:eastAsia="宋体" w:cs="Arial"/>
                <w:b/>
                <w:bCs/>
                <w:kern w:val="0"/>
                <w:sz w:val="20"/>
                <w:szCs w:val="20"/>
              </w:rPr>
              <w:t>分值</w:t>
            </w:r>
          </w:p>
        </w:tc>
        <w:tc>
          <w:tcPr>
            <w:tcW w:w="769" w:type="pct"/>
            <w:vAlign w:val="center"/>
          </w:tcPr>
          <w:p>
            <w:pPr>
              <w:widowControl/>
              <w:adjustRightInd w:val="0"/>
              <w:snapToGrid w:val="0"/>
              <w:jc w:val="center"/>
              <w:rPr>
                <w:rFonts w:ascii="宋体" w:hAnsi="宋体" w:eastAsia="宋体" w:cs="Arial"/>
                <w:b/>
                <w:bCs/>
                <w:kern w:val="0"/>
                <w:sz w:val="20"/>
                <w:szCs w:val="20"/>
              </w:rPr>
            </w:pPr>
            <w:r>
              <w:rPr>
                <w:rFonts w:hint="eastAsia" w:ascii="宋体" w:hAnsi="宋体" w:eastAsia="宋体" w:cs="Arial"/>
                <w:b/>
                <w:bCs/>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9" w:type="pct"/>
            <w:vMerge w:val="restar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决策</w:t>
            </w:r>
          </w:p>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w:t>
            </w:r>
            <w:r>
              <w:rPr>
                <w:rFonts w:ascii="宋体" w:hAnsi="宋体" w:eastAsia="宋体" w:cs="宋体"/>
                <w:kern w:val="0"/>
                <w:sz w:val="20"/>
                <w:szCs w:val="20"/>
              </w:rPr>
              <w:t>10</w:t>
            </w:r>
            <w:r>
              <w:rPr>
                <w:rFonts w:hint="eastAsia" w:ascii="宋体" w:hAnsi="宋体" w:eastAsia="宋体" w:cs="宋体"/>
                <w:kern w:val="0"/>
                <w:sz w:val="20"/>
                <w:szCs w:val="20"/>
              </w:rPr>
              <w:t>分）</w:t>
            </w:r>
          </w:p>
        </w:tc>
        <w:tc>
          <w:tcPr>
            <w:tcW w:w="1084" w:type="pct"/>
            <w:vMerge w:val="restar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项目立项</w:t>
            </w:r>
          </w:p>
        </w:tc>
        <w:tc>
          <w:tcPr>
            <w:tcW w:w="1758"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立项依据充分性</w:t>
            </w:r>
          </w:p>
        </w:tc>
        <w:tc>
          <w:tcPr>
            <w:tcW w:w="670" w:type="pct"/>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2</w:t>
            </w:r>
          </w:p>
        </w:tc>
        <w:tc>
          <w:tcPr>
            <w:tcW w:w="769" w:type="pct"/>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2</w:t>
            </w:r>
            <w:r>
              <w:rPr>
                <w:rFonts w:hint="eastAsia" w:ascii="宋体" w:hAnsi="宋体" w:eastAsia="宋体" w:cs="宋体"/>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9" w:type="pct"/>
            <w:vMerge w:val="continue"/>
            <w:vAlign w:val="center"/>
          </w:tcPr>
          <w:p>
            <w:pPr>
              <w:widowControl/>
              <w:adjustRightInd w:val="0"/>
              <w:snapToGrid w:val="0"/>
              <w:jc w:val="center"/>
              <w:rPr>
                <w:rFonts w:ascii="宋体" w:hAnsi="宋体" w:eastAsia="宋体" w:cs="宋体"/>
                <w:kern w:val="0"/>
                <w:sz w:val="20"/>
                <w:szCs w:val="20"/>
              </w:rPr>
            </w:pPr>
          </w:p>
        </w:tc>
        <w:tc>
          <w:tcPr>
            <w:tcW w:w="1084" w:type="pct"/>
            <w:vMerge w:val="continue"/>
            <w:vAlign w:val="center"/>
          </w:tcPr>
          <w:p>
            <w:pPr>
              <w:widowControl/>
              <w:adjustRightInd w:val="0"/>
              <w:snapToGrid w:val="0"/>
              <w:jc w:val="center"/>
              <w:rPr>
                <w:rFonts w:ascii="宋体" w:hAnsi="宋体" w:eastAsia="宋体" w:cs="宋体"/>
                <w:kern w:val="0"/>
                <w:sz w:val="20"/>
                <w:szCs w:val="20"/>
              </w:rPr>
            </w:pPr>
          </w:p>
        </w:tc>
        <w:tc>
          <w:tcPr>
            <w:tcW w:w="1758"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立项程序规范性</w:t>
            </w:r>
          </w:p>
        </w:tc>
        <w:tc>
          <w:tcPr>
            <w:tcW w:w="670" w:type="pct"/>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1</w:t>
            </w:r>
          </w:p>
        </w:tc>
        <w:tc>
          <w:tcPr>
            <w:tcW w:w="769"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9" w:type="pct"/>
            <w:vMerge w:val="restar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续上页</w:t>
            </w:r>
          </w:p>
        </w:tc>
        <w:tc>
          <w:tcPr>
            <w:tcW w:w="1084" w:type="pct"/>
            <w:vMerge w:val="restar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绩效目标</w:t>
            </w:r>
          </w:p>
        </w:tc>
        <w:tc>
          <w:tcPr>
            <w:tcW w:w="1758"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绩效目标合理性</w:t>
            </w:r>
          </w:p>
        </w:tc>
        <w:tc>
          <w:tcPr>
            <w:tcW w:w="670" w:type="pct"/>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2</w:t>
            </w:r>
          </w:p>
        </w:tc>
        <w:tc>
          <w:tcPr>
            <w:tcW w:w="769"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9" w:type="pct"/>
            <w:vMerge w:val="continue"/>
            <w:vAlign w:val="center"/>
          </w:tcPr>
          <w:p>
            <w:pPr>
              <w:widowControl/>
              <w:adjustRightInd w:val="0"/>
              <w:snapToGrid w:val="0"/>
              <w:jc w:val="center"/>
              <w:rPr>
                <w:rFonts w:ascii="宋体" w:hAnsi="宋体" w:eastAsia="宋体" w:cs="宋体"/>
                <w:kern w:val="0"/>
                <w:sz w:val="20"/>
                <w:szCs w:val="20"/>
              </w:rPr>
            </w:pPr>
          </w:p>
        </w:tc>
        <w:tc>
          <w:tcPr>
            <w:tcW w:w="1084" w:type="pct"/>
            <w:vMerge w:val="continue"/>
            <w:vAlign w:val="center"/>
          </w:tcPr>
          <w:p>
            <w:pPr>
              <w:widowControl/>
              <w:adjustRightInd w:val="0"/>
              <w:snapToGrid w:val="0"/>
              <w:jc w:val="center"/>
              <w:rPr>
                <w:rFonts w:ascii="宋体" w:hAnsi="宋体" w:eastAsia="宋体" w:cs="宋体"/>
                <w:kern w:val="0"/>
                <w:sz w:val="20"/>
                <w:szCs w:val="20"/>
              </w:rPr>
            </w:pPr>
          </w:p>
        </w:tc>
        <w:tc>
          <w:tcPr>
            <w:tcW w:w="1758"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绩效指标明确性</w:t>
            </w:r>
          </w:p>
        </w:tc>
        <w:tc>
          <w:tcPr>
            <w:tcW w:w="670"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769"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9" w:type="pct"/>
            <w:vMerge w:val="continue"/>
            <w:vAlign w:val="center"/>
          </w:tcPr>
          <w:p>
            <w:pPr>
              <w:widowControl/>
              <w:adjustRightInd w:val="0"/>
              <w:snapToGrid w:val="0"/>
              <w:jc w:val="center"/>
              <w:rPr>
                <w:rFonts w:ascii="宋体" w:hAnsi="宋体" w:eastAsia="宋体" w:cs="宋体"/>
                <w:kern w:val="0"/>
                <w:sz w:val="20"/>
                <w:szCs w:val="20"/>
              </w:rPr>
            </w:pPr>
          </w:p>
        </w:tc>
        <w:tc>
          <w:tcPr>
            <w:tcW w:w="1084" w:type="pct"/>
            <w:vMerge w:val="restar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资金投入</w:t>
            </w:r>
          </w:p>
        </w:tc>
        <w:tc>
          <w:tcPr>
            <w:tcW w:w="1758"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预算编制科学性</w:t>
            </w:r>
          </w:p>
        </w:tc>
        <w:tc>
          <w:tcPr>
            <w:tcW w:w="670" w:type="pct"/>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2</w:t>
            </w:r>
          </w:p>
        </w:tc>
        <w:tc>
          <w:tcPr>
            <w:tcW w:w="769" w:type="pct"/>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9" w:type="pct"/>
            <w:vMerge w:val="continue"/>
            <w:vAlign w:val="center"/>
          </w:tcPr>
          <w:p>
            <w:pPr>
              <w:widowControl/>
              <w:adjustRightInd w:val="0"/>
              <w:snapToGrid w:val="0"/>
              <w:jc w:val="center"/>
              <w:rPr>
                <w:rFonts w:ascii="宋体" w:hAnsi="宋体" w:eastAsia="宋体" w:cs="宋体"/>
                <w:kern w:val="0"/>
                <w:sz w:val="20"/>
                <w:szCs w:val="20"/>
              </w:rPr>
            </w:pPr>
          </w:p>
        </w:tc>
        <w:tc>
          <w:tcPr>
            <w:tcW w:w="1084" w:type="pct"/>
            <w:vMerge w:val="continue"/>
            <w:vAlign w:val="center"/>
          </w:tcPr>
          <w:p>
            <w:pPr>
              <w:widowControl/>
              <w:adjustRightInd w:val="0"/>
              <w:snapToGrid w:val="0"/>
              <w:jc w:val="center"/>
              <w:rPr>
                <w:rFonts w:ascii="宋体" w:hAnsi="宋体" w:eastAsia="宋体" w:cs="宋体"/>
                <w:kern w:val="0"/>
                <w:sz w:val="20"/>
                <w:szCs w:val="20"/>
              </w:rPr>
            </w:pPr>
          </w:p>
        </w:tc>
        <w:tc>
          <w:tcPr>
            <w:tcW w:w="1758"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资金分配合理性</w:t>
            </w:r>
          </w:p>
        </w:tc>
        <w:tc>
          <w:tcPr>
            <w:tcW w:w="670" w:type="pct"/>
            <w:vAlign w:val="center"/>
          </w:tcPr>
          <w:p>
            <w:pPr>
              <w:widowControl/>
              <w:adjustRightInd w:val="0"/>
              <w:snapToGrid w:val="0"/>
              <w:jc w:val="center"/>
              <w:rPr>
                <w:rFonts w:ascii="宋体" w:hAnsi="宋体" w:eastAsia="宋体" w:cs="宋体"/>
                <w:kern w:val="0"/>
                <w:sz w:val="20"/>
                <w:szCs w:val="20"/>
              </w:rPr>
            </w:pPr>
            <w:r>
              <w:rPr>
                <w:rFonts w:ascii="宋体" w:hAnsi="宋体" w:eastAsia="宋体" w:cs="宋体"/>
                <w:kern w:val="0"/>
                <w:sz w:val="20"/>
                <w:szCs w:val="20"/>
              </w:rPr>
              <w:t>1</w:t>
            </w:r>
          </w:p>
        </w:tc>
        <w:tc>
          <w:tcPr>
            <w:tcW w:w="769" w:type="pct"/>
            <w:vAlign w:val="center"/>
          </w:tcPr>
          <w:p>
            <w:pPr>
              <w:widowControl/>
              <w:adjustRightInd w:val="0"/>
              <w:snapToGrid w:val="0"/>
              <w:jc w:val="center"/>
              <w:rPr>
                <w:rFonts w:ascii="宋体" w:hAnsi="宋体" w:eastAsia="宋体" w:cs="宋体"/>
                <w:kern w:val="0"/>
                <w:sz w:val="20"/>
                <w:szCs w:val="20"/>
              </w:rPr>
            </w:pPr>
            <w:r>
              <w:rPr>
                <w:rFonts w:hint="eastAsia" w:ascii="宋体" w:hAnsi="宋体" w:eastAsia="宋体" w:cs="宋体"/>
                <w:kern w:val="0"/>
                <w:sz w:val="20"/>
                <w:szCs w:val="20"/>
              </w:rPr>
              <w:t>1.0</w:t>
            </w:r>
          </w:p>
        </w:tc>
      </w:tr>
    </w:tbl>
    <w:p>
      <w:pPr>
        <w:tabs>
          <w:tab w:val="left" w:pos="4065"/>
        </w:tabs>
        <w:adjustRightInd w:val="0"/>
        <w:snapToGrid w:val="0"/>
        <w:spacing w:line="360" w:lineRule="auto"/>
        <w:rPr>
          <w:rFonts w:ascii="仿宋_GB2312"/>
          <w:sz w:val="32"/>
          <w:szCs w:val="32"/>
        </w:rPr>
      </w:pPr>
    </w:p>
    <w:p>
      <w:pPr>
        <w:adjustRightInd w:val="0"/>
        <w:snapToGrid w:val="0"/>
        <w:spacing w:line="360" w:lineRule="auto"/>
        <w:ind w:firstLine="640" w:firstLineChars="200"/>
        <w:rPr>
          <w:rFonts w:ascii="仿宋_GB2312" w:hAnsi="仿宋"/>
          <w:sz w:val="32"/>
          <w:szCs w:val="32"/>
        </w:rPr>
      </w:pPr>
      <w:bookmarkStart w:id="52" w:name="_Toc35588411"/>
      <w:r>
        <w:rPr>
          <w:rFonts w:hint="eastAsia" w:ascii="仿宋_GB2312" w:hAnsi="仿宋"/>
          <w:sz w:val="32"/>
          <w:szCs w:val="32"/>
        </w:rPr>
        <w:t>1.项目立项</w:t>
      </w:r>
      <w:bookmarkEnd w:id="52"/>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（1）立项依据充分性</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2019年2月13日，国务院正式印发的《国家职业教育改革实施方案》中规定要下大力气抓好职业教育，用5到10年的时间，大幅提升职业教育的现代化水平，推动办学模式由参照普通教育向产教深度融合的类型教育转变，同时要求开展高质量职业培训。北京商贸学校作为职业学校是人才培养基地和社会服务基地，举办教学研讨、学术交流、观摩教学、学生技能培训等活动必不可少，但是学校尚无能举行大中型活动的场所。因此，北京商贸学校急需建设一间集研讨教学、学术交流、技能培训、学生文娱活动等多媒体大教室，以满足当前学校教育教学综合应用及学校未来的教学需求。项目立项符合国家发展规划及学校现实需求。</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（2）立项程序规范性</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北京商贸学校在项目立项前期就学校实际需求开展了必要的调研工作并撰写了项目可行性报告。从项目立项依据充分性、目标设置合理性、组织实施能力条件、预期社会效益、项目风险与不确定因素等多方面分析项目的可行性，并聘请专家团队对项目可行性进行评审，最终确定项目目标为：建设1间能够容纳600人的多媒体大教室，以充分发挥北京商贸学校职业教育的示范带动作用，全面提升人才培养质量和社会服务能力。项目明确了绩效目标，编制了2020年项目申报书。项目立项后，北京商贸学校聘请中审众环会计师事务所（特殊普通合伙）北京分所对项目进行预算评审，审定项目最终预算。综上，北京商贸学校按照北京市财政局要求填报预算明细、绩效目标等项目申报文本，并上报北京市财政局，项目立项经过必要的评审论证程序，立项程序规范完整。</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但是，项目可行性报告内容不够完整，缺少学校无法举办中大型活动及培训等现状说明。</w:t>
      </w:r>
      <w:bookmarkStart w:id="53" w:name="_Toc35588412"/>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2.绩效目标</w:t>
      </w:r>
      <w:bookmarkEnd w:id="53"/>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（1）绩效目标合理性</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绩效目标设立前期进行了深入调查并经过专家组论证，专家组认为项目实施后建成的多媒体大教室能够满足学校未来5至6年的教育发展需求，将对学校今后发展及学生技能提升起到积极地促进作用，项目绩效目标设置合理。同时，绩效目标内容涵盖了充分发挥示范带动作用、提升人才培养质量、提升社会服务能力等，与北京商贸学校年度工作重点内容相匹配，项目绩效目标设置科学合理。</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（2）绩效指标明确性</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根据年度工作任务设定绩效目标，较为充分地反映了建设一间能够容纳600人的多媒体大教室、全面提升人才培养质量和社会服务能力等年度工作内容及预期产生的效益，年度绩效目标设置较为明确。绩效指标设置方面，项目在产出指标及效益指标的设置上进行了细化、分解，绩效指标细化、量化程度较好。</w:t>
      </w:r>
    </w:p>
    <w:p>
      <w:pPr>
        <w:adjustRightInd w:val="0"/>
        <w:snapToGrid w:val="0"/>
        <w:spacing w:line="360" w:lineRule="auto"/>
        <w:ind w:firstLine="640" w:firstLineChars="200"/>
        <w:rPr>
          <w:rFonts w:ascii="仿宋_GB2312" w:hAnsi="仿宋"/>
          <w:sz w:val="32"/>
          <w:szCs w:val="32"/>
        </w:rPr>
      </w:pPr>
      <w:bookmarkStart w:id="54" w:name="_Toc35588413"/>
      <w:r>
        <w:rPr>
          <w:rFonts w:hint="eastAsia" w:ascii="仿宋_GB2312" w:hAnsi="仿宋"/>
          <w:sz w:val="32"/>
          <w:szCs w:val="32"/>
        </w:rPr>
        <w:t>3.资金投入</w:t>
      </w:r>
      <w:bookmarkEnd w:id="54"/>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单位结合多媒体大教室建设需求确定项目各环节工作内容，通过市场询价、政府采购目录中查询相关货物采购价格等方式确定采购单价，并据此编制项目总预算，预算测算依据较为充分。项目从设备购置费、配套工程费、设计费三方面申请2020年度项目预算445.23万元，预算测算较为细化。经第三方评审机构预算评审后，确定项目预算金额433.50万元，审减资金11.73万元，审减比例为2.63%，预算评审的审减幅度较小。</w:t>
      </w:r>
    </w:p>
    <w:p>
      <w:pPr>
        <w:adjustRightInd w:val="0"/>
        <w:snapToGrid w:val="0"/>
        <w:spacing w:line="360" w:lineRule="auto"/>
        <w:ind w:firstLine="640" w:firstLineChars="200"/>
        <w:outlineLvl w:val="1"/>
        <w:rPr>
          <w:rFonts w:ascii="楷体_GB2312" w:eastAsia="楷体_GB2312"/>
          <w:sz w:val="32"/>
          <w:szCs w:val="32"/>
        </w:rPr>
      </w:pPr>
      <w:bookmarkStart w:id="55" w:name="_Toc35588779"/>
      <w:bookmarkStart w:id="56" w:name="_Toc71291335"/>
      <w:bookmarkStart w:id="57" w:name="_Toc35588414"/>
      <w:bookmarkStart w:id="58" w:name="_Toc71291374"/>
      <w:r>
        <w:rPr>
          <w:rFonts w:hint="eastAsia" w:ascii="楷体_GB2312" w:hAnsi="宋体" w:eastAsia="楷体_GB2312" w:cs="宋体"/>
          <w:kern w:val="0"/>
          <w:sz w:val="32"/>
          <w:szCs w:val="32"/>
        </w:rPr>
        <w:t>（二）项目过程情况</w:t>
      </w:r>
      <w:bookmarkEnd w:id="55"/>
      <w:bookmarkEnd w:id="56"/>
      <w:bookmarkEnd w:id="57"/>
      <w:bookmarkEnd w:id="58"/>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财务和业务管理制度较为健全，预算资金100%到位，预算执行与预算编制基本一致，资金使用较合法合规，但项目管理过程中存在设备验收流程不规范的现象，制度执行有效性有待进一步提升。该指标分值20分，得分18.0分，得分率90.0%。评分见表5。</w:t>
      </w:r>
    </w:p>
    <w:p>
      <w:pPr>
        <w:adjustRightInd w:val="0"/>
        <w:snapToGrid w:val="0"/>
        <w:spacing w:line="360" w:lineRule="auto"/>
        <w:jc w:val="center"/>
        <w:rPr>
          <w:rFonts w:ascii="黑体" w:eastAsia="黑体"/>
          <w:sz w:val="28"/>
          <w:szCs w:val="28"/>
        </w:rPr>
      </w:pPr>
      <w:r>
        <w:rPr>
          <w:rFonts w:hint="eastAsia" w:ascii="黑体" w:eastAsia="黑体"/>
          <w:sz w:val="28"/>
          <w:szCs w:val="28"/>
        </w:rPr>
        <w:t>表5：过程指标设定及评分情况表</w:t>
      </w:r>
    </w:p>
    <w:tbl>
      <w:tblPr>
        <w:tblStyle w:val="11"/>
        <w:tblW w:w="49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1951"/>
        <w:gridCol w:w="3163"/>
        <w:gridCol w:w="1206"/>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21"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一级指标</w:t>
            </w:r>
          </w:p>
        </w:tc>
        <w:tc>
          <w:tcPr>
            <w:tcW w:w="1084"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二级指标</w:t>
            </w:r>
          </w:p>
        </w:tc>
        <w:tc>
          <w:tcPr>
            <w:tcW w:w="1757"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三级指标</w:t>
            </w:r>
          </w:p>
        </w:tc>
        <w:tc>
          <w:tcPr>
            <w:tcW w:w="670"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分值</w:t>
            </w:r>
          </w:p>
        </w:tc>
        <w:tc>
          <w:tcPr>
            <w:tcW w:w="768"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restar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过程</w:t>
            </w:r>
          </w:p>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（20分）</w:t>
            </w:r>
          </w:p>
        </w:tc>
        <w:tc>
          <w:tcPr>
            <w:tcW w:w="1084" w:type="pct"/>
            <w:vMerge w:val="restar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资金管理</w:t>
            </w: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资金到位率</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2</w:t>
            </w:r>
          </w:p>
        </w:tc>
        <w:tc>
          <w:tcPr>
            <w:tcW w:w="76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1084" w:type="pct"/>
            <w:vMerge w:val="continue"/>
            <w:vAlign w:val="center"/>
          </w:tcPr>
          <w:p>
            <w:pPr>
              <w:widowControl/>
              <w:adjustRightInd w:val="0"/>
              <w:snapToGrid w:val="0"/>
              <w:jc w:val="center"/>
              <w:rPr>
                <w:rFonts w:ascii="宋体" w:hAnsi="宋体" w:eastAsia="宋体" w:cs="宋体"/>
                <w:iCs/>
                <w:kern w:val="0"/>
                <w:sz w:val="20"/>
                <w:szCs w:val="20"/>
              </w:rPr>
            </w:pP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预算执行率</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4</w:t>
            </w:r>
          </w:p>
        </w:tc>
        <w:tc>
          <w:tcPr>
            <w:tcW w:w="76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1084" w:type="pct"/>
            <w:vMerge w:val="continue"/>
            <w:vAlign w:val="center"/>
          </w:tcPr>
          <w:p>
            <w:pPr>
              <w:widowControl/>
              <w:adjustRightInd w:val="0"/>
              <w:snapToGrid w:val="0"/>
              <w:jc w:val="center"/>
              <w:rPr>
                <w:rFonts w:ascii="宋体" w:hAnsi="宋体" w:eastAsia="宋体" w:cs="宋体"/>
                <w:iCs/>
                <w:kern w:val="0"/>
                <w:sz w:val="20"/>
                <w:szCs w:val="20"/>
              </w:rPr>
            </w:pP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资金使用合法合规性</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4</w:t>
            </w:r>
          </w:p>
        </w:tc>
        <w:tc>
          <w:tcPr>
            <w:tcW w:w="76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1084" w:type="pct"/>
            <w:vMerge w:val="restar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组织实施</w:t>
            </w: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管理制度健全性</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5</w:t>
            </w:r>
          </w:p>
        </w:tc>
        <w:tc>
          <w:tcPr>
            <w:tcW w:w="768" w:type="pc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5</w:t>
            </w:r>
            <w:r>
              <w:rPr>
                <w:rFonts w:hint="eastAsia" w:ascii="宋体" w:hAnsi="宋体" w:eastAsia="宋体" w:cs="宋体"/>
                <w:iCs/>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1084" w:type="pct"/>
            <w:vMerge w:val="continue"/>
            <w:vAlign w:val="center"/>
          </w:tcPr>
          <w:p>
            <w:pPr>
              <w:widowControl/>
              <w:adjustRightInd w:val="0"/>
              <w:snapToGrid w:val="0"/>
              <w:jc w:val="center"/>
              <w:rPr>
                <w:rFonts w:ascii="宋体" w:hAnsi="宋体" w:eastAsia="宋体" w:cs="宋体"/>
                <w:iCs/>
                <w:kern w:val="0"/>
                <w:sz w:val="20"/>
                <w:szCs w:val="20"/>
              </w:rPr>
            </w:pP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制度执行有效性</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5</w:t>
            </w:r>
          </w:p>
        </w:tc>
        <w:tc>
          <w:tcPr>
            <w:tcW w:w="768" w:type="pc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3</w:t>
            </w:r>
            <w:r>
              <w:rPr>
                <w:rFonts w:hint="eastAsia" w:ascii="宋体" w:hAnsi="宋体" w:eastAsia="宋体" w:cs="宋体"/>
                <w:iCs/>
                <w:kern w:val="0"/>
                <w:sz w:val="20"/>
                <w:szCs w:val="20"/>
              </w:rPr>
              <w:t>.0</w:t>
            </w:r>
          </w:p>
        </w:tc>
      </w:tr>
    </w:tbl>
    <w:p>
      <w:pPr>
        <w:adjustRightInd w:val="0"/>
        <w:snapToGrid w:val="0"/>
        <w:spacing w:line="360" w:lineRule="auto"/>
        <w:ind w:firstLine="640" w:firstLineChars="200"/>
        <w:rPr>
          <w:rFonts w:ascii="仿宋_GB2312"/>
          <w:sz w:val="32"/>
          <w:szCs w:val="32"/>
        </w:rPr>
      </w:pPr>
    </w:p>
    <w:p>
      <w:pPr>
        <w:adjustRightInd w:val="0"/>
        <w:snapToGrid w:val="0"/>
        <w:spacing w:line="360" w:lineRule="auto"/>
        <w:ind w:firstLine="640" w:firstLineChars="200"/>
        <w:rPr>
          <w:rFonts w:ascii="仿宋_GB2312" w:hAnsi="仿宋"/>
          <w:sz w:val="32"/>
          <w:szCs w:val="32"/>
        </w:rPr>
      </w:pPr>
      <w:bookmarkStart w:id="59" w:name="_Toc35588415"/>
      <w:r>
        <w:rPr>
          <w:rFonts w:hint="eastAsia" w:ascii="仿宋_GB2312" w:hAnsi="仿宋"/>
          <w:sz w:val="32"/>
          <w:szCs w:val="32"/>
        </w:rPr>
        <w:t>1.资金管理</w:t>
      </w:r>
      <w:bookmarkEnd w:id="59"/>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（1）资金到位率、预算执行率</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2020年2月，北京市财政局批复二商集团年度预算，二商集团进一步批复北京商贸学校项目资金433.50万元，资金到位及时、足额，到位率100%。</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截至2020年12月31日，项目实际支出432.85万元，结余资金0.65万元，预算执行率达99.85%，项目预算执行与预算编制较为一致。</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（2）资金使用合规性</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为保障项目资金规范使用，北京商贸学校参照《北京市市级项目支出预算管理办法》（京财预〔2010〕1956号）等相关文件要求进行资金支出与管理。在资金支出过程中，北京商贸学校严格按照相关财务、资金管理制度执行，对项目资金进行单独核算，专款专用，各项费用依据北京市财政局批复资金使用范围，以及有关财务规章制度规定的开支范围及开支标准执行，不存在截留、挤占、挪用项目资金情况。经费支出执行规范的审批制度，依次经过填制用款申请单，项目经办人、项目负责人、主管校长逐级签字，校长审批、财务审核等程序后方能进行资金支出，大额资金支出需经北京商贸学校领导班子会议集体决策后方可使用。项目资金使用较为合法合规，项目会计记账凭证规范。</w:t>
      </w:r>
    </w:p>
    <w:p>
      <w:pPr>
        <w:adjustRightInd w:val="0"/>
        <w:snapToGrid w:val="0"/>
        <w:spacing w:line="360" w:lineRule="auto"/>
        <w:ind w:firstLine="640" w:firstLineChars="200"/>
        <w:rPr>
          <w:rFonts w:ascii="仿宋_GB2312" w:hAnsi="仿宋"/>
          <w:sz w:val="32"/>
          <w:szCs w:val="32"/>
        </w:rPr>
      </w:pPr>
      <w:bookmarkStart w:id="60" w:name="_Toc35588416"/>
      <w:r>
        <w:rPr>
          <w:rFonts w:hint="eastAsia" w:ascii="仿宋_GB2312" w:hAnsi="仿宋"/>
          <w:sz w:val="32"/>
          <w:szCs w:val="32"/>
        </w:rPr>
        <w:t>2.组织实施</w:t>
      </w:r>
      <w:bookmarkEnd w:id="60"/>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（1）管理制度健全性</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北京商贸学校结合单位特点，制定了《会计管理体系制度》《账务处理程序制度》《预算编制管理制度》《经费审批管理制度》《经费预算执行制度》等财务管理制度，对资金使用范围、资金审核审批流程等进行了明确规定，为科学、合理使用项目资金提供了制度依据。项目财务管理制度较为健全。</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为加强项目管理，北京商贸学校在执行《北京二商集团有限责任公司基本建设工程项目管理办法》等相关办法基础上，制定了《北京商贸学校项目建设管理制度》《采购管理制度》以及《固定资产管理办法》等制度、办法，对项目立项、评审、决策、采购、入库等环节予以明确，项目管理制度较为健全。此外，多媒体大教室建成后，北京商贸学校制定了《北京商贸学校多媒体大教室使用管理办法》，对大教室使用安全责任及校级活动、部门活动、教学活动、联谊活动等参与人数、申请流程及负责人予以明确，以保障多媒体大教室资源合理利用。</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（2）制度执行有效性</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过程管理有效，过程资料收集完整。项目实施前，项目单位通过公开招投标、竞争性磋商及协议采购等方式选取相应项目承担单位，并及时与项目承担单位签署合同和协议等；项目实施中，北京商贸学校对项目实施进度进行监督，保证各项工作在项目年度内完成；项目完工后，北京商贸学校对设备购置及装修工程的质量进行验收。具体表现在以下几方面：</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一是，公开招投标及竞争性磋商方面。北京商贸学校于2019年12月委托北京国际招标有限公司对设备购置-多媒体大教室建设教学专用仪器采购项目进行公开招投标，北京国际招标有限公司于2020年1月组织专家进行了评标工作，最终确定中标单位为北京魁智科技有限公司，北京商贸学校进行确认后于2020年1月与该公司签订相关合同。北京商贸学校于2020年5月委托北京国际招标有限公司对北京商贸学校多媒体大教室及会计实训室基地配套工程建设采购项目进行竞争性磋商，北京国际招标有限公司于2020年6月组织专家进行了评标工作，最终确定成交单位为国通（北京）电信工程有限公司，北京商贸学校进行确认后于2020年6月与该公司签订相关合同。</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二是，协议采购方面。北京商贸学校严格按照政府采购网上的协议采购流程，依据北京市政府采购网公布的《当年已办理北京市财政局CA认证工作的政府采购代理机构名单》，抽取确定政府采购网上有资格公司进行协议采购，最终与北京亿达网通科技发展有限责任公司、北京海达尔现代办公家具有限公司等签署协议合同。</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三是，档案资料管理方面。北京商贸学校及时对委托业务合同、大教室应用成果及绩效材料进行管理、归档，项目投入、过程管理、绩效产出、成果应用等方面档案资料较为完备，档案管理工作履行较好。</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但是，项目过程管控力度不足，设备验收过程不规范，如，设备购置-多媒体大教室建设教学专用仪器采购子项目验收报告中出现“条桌、扶手椅、软席排椅、更衣柜、文件柜”等不属于此合同约定设备的验收记录。</w:t>
      </w:r>
    </w:p>
    <w:p>
      <w:pPr>
        <w:autoSpaceDE w:val="0"/>
        <w:autoSpaceDN w:val="0"/>
        <w:adjustRightInd w:val="0"/>
        <w:snapToGrid w:val="0"/>
        <w:spacing w:line="360" w:lineRule="auto"/>
        <w:ind w:firstLine="640" w:firstLineChars="200"/>
        <w:outlineLvl w:val="1"/>
        <w:rPr>
          <w:rFonts w:ascii="楷体_GB2312" w:hAnsi="宋体" w:eastAsia="楷体_GB2312" w:cs="宋体"/>
          <w:color w:val="000000"/>
          <w:kern w:val="0"/>
          <w:sz w:val="32"/>
          <w:szCs w:val="32"/>
        </w:rPr>
      </w:pPr>
      <w:bookmarkStart w:id="61" w:name="_Toc35588780"/>
      <w:bookmarkStart w:id="62" w:name="_Toc35588417"/>
      <w:bookmarkStart w:id="63" w:name="_Toc71291375"/>
      <w:bookmarkStart w:id="64" w:name="_Toc71291336"/>
      <w:r>
        <w:rPr>
          <w:rFonts w:hint="eastAsia" w:ascii="楷体_GB2312" w:hAnsi="宋体" w:eastAsia="楷体_GB2312" w:cs="宋体"/>
          <w:color w:val="000000"/>
          <w:kern w:val="0"/>
          <w:sz w:val="32"/>
          <w:szCs w:val="32"/>
        </w:rPr>
        <w:t>（三）项目产出情况</w:t>
      </w:r>
      <w:bookmarkEnd w:id="61"/>
      <w:bookmarkEnd w:id="62"/>
      <w:bookmarkEnd w:id="63"/>
      <w:bookmarkEnd w:id="64"/>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项目年度主要产出按照预期目标完成，各项产出质量均达标，项目实施过程中采取了一定的成本节约措施，但部分工作内容完成不够及时。该指标分值40分，得分38.0分，得分率95.0%。评分见表6。</w:t>
      </w:r>
    </w:p>
    <w:p>
      <w:pPr>
        <w:adjustRightInd w:val="0"/>
        <w:snapToGrid w:val="0"/>
        <w:spacing w:line="360" w:lineRule="auto"/>
        <w:jc w:val="center"/>
        <w:rPr>
          <w:rFonts w:ascii="黑体" w:hAnsi="黑体" w:eastAsia="黑体"/>
          <w:iCs/>
          <w:sz w:val="28"/>
          <w:szCs w:val="28"/>
        </w:rPr>
      </w:pPr>
      <w:r>
        <w:rPr>
          <w:rFonts w:hint="eastAsia" w:ascii="黑体" w:hAnsi="黑体" w:eastAsia="黑体"/>
          <w:iCs/>
          <w:sz w:val="28"/>
          <w:szCs w:val="28"/>
        </w:rPr>
        <w:t>表</w:t>
      </w:r>
      <w:r>
        <w:rPr>
          <w:rFonts w:ascii="黑体" w:hAnsi="黑体" w:eastAsia="黑体"/>
          <w:iCs/>
          <w:sz w:val="28"/>
          <w:szCs w:val="28"/>
        </w:rPr>
        <w:t>6</w:t>
      </w:r>
      <w:r>
        <w:rPr>
          <w:rFonts w:hint="eastAsia" w:ascii="黑体" w:hAnsi="黑体" w:eastAsia="黑体"/>
          <w:iCs/>
          <w:sz w:val="28"/>
          <w:szCs w:val="28"/>
        </w:rPr>
        <w:t>：产出指标设定及评分情况表</w:t>
      </w:r>
    </w:p>
    <w:tbl>
      <w:tblPr>
        <w:tblStyle w:val="11"/>
        <w:tblW w:w="49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1951"/>
        <w:gridCol w:w="3163"/>
        <w:gridCol w:w="1206"/>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21"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一级指标</w:t>
            </w:r>
          </w:p>
        </w:tc>
        <w:tc>
          <w:tcPr>
            <w:tcW w:w="1084"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二级指标</w:t>
            </w:r>
          </w:p>
        </w:tc>
        <w:tc>
          <w:tcPr>
            <w:tcW w:w="1757"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三级指标</w:t>
            </w:r>
          </w:p>
        </w:tc>
        <w:tc>
          <w:tcPr>
            <w:tcW w:w="670"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分值</w:t>
            </w:r>
          </w:p>
        </w:tc>
        <w:tc>
          <w:tcPr>
            <w:tcW w:w="768"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restar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产出</w:t>
            </w:r>
          </w:p>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w:t>
            </w:r>
            <w:r>
              <w:rPr>
                <w:rFonts w:ascii="宋体" w:hAnsi="宋体" w:eastAsia="宋体" w:cs="宋体"/>
                <w:iCs/>
                <w:kern w:val="0"/>
                <w:sz w:val="20"/>
                <w:szCs w:val="20"/>
              </w:rPr>
              <w:t>4</w:t>
            </w:r>
            <w:r>
              <w:rPr>
                <w:rFonts w:hint="eastAsia" w:ascii="宋体" w:hAnsi="宋体" w:eastAsia="宋体" w:cs="宋体"/>
                <w:iCs/>
                <w:kern w:val="0"/>
                <w:sz w:val="20"/>
                <w:szCs w:val="20"/>
              </w:rPr>
              <w:t>0分）</w:t>
            </w:r>
          </w:p>
        </w:tc>
        <w:tc>
          <w:tcPr>
            <w:tcW w:w="1084" w:type="pct"/>
            <w:vMerge w:val="restar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产出数量</w:t>
            </w: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kern w:val="0"/>
                <w:sz w:val="20"/>
                <w:szCs w:val="20"/>
              </w:rPr>
              <w:t>硬件采购</w:t>
            </w:r>
            <w:r>
              <w:rPr>
                <w:rFonts w:hint="eastAsia" w:ascii="宋体" w:hAnsi="宋体" w:eastAsia="宋体" w:cs="宋体"/>
                <w:iCs/>
                <w:kern w:val="0"/>
                <w:sz w:val="20"/>
                <w:szCs w:val="20"/>
              </w:rPr>
              <w:t>实际完成率</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1</w:t>
            </w:r>
            <w:r>
              <w:rPr>
                <w:rFonts w:ascii="宋体" w:hAnsi="宋体" w:eastAsia="宋体" w:cs="宋体"/>
                <w:iCs/>
                <w:kern w:val="0"/>
                <w:sz w:val="20"/>
                <w:szCs w:val="20"/>
              </w:rPr>
              <w:t>2</w:t>
            </w:r>
          </w:p>
        </w:tc>
        <w:tc>
          <w:tcPr>
            <w:tcW w:w="76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1084" w:type="pct"/>
            <w:vMerge w:val="continue"/>
            <w:vAlign w:val="center"/>
          </w:tcPr>
          <w:p>
            <w:pPr>
              <w:widowControl/>
              <w:adjustRightInd w:val="0"/>
              <w:snapToGrid w:val="0"/>
              <w:jc w:val="center"/>
              <w:rPr>
                <w:rFonts w:ascii="宋体" w:hAnsi="宋体" w:eastAsia="宋体" w:cs="宋体"/>
                <w:iCs/>
                <w:kern w:val="0"/>
                <w:sz w:val="20"/>
                <w:szCs w:val="20"/>
              </w:rPr>
            </w:pP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sz w:val="20"/>
                <w:szCs w:val="20"/>
              </w:rPr>
              <w:t>软件采购</w:t>
            </w:r>
            <w:r>
              <w:rPr>
                <w:rFonts w:hint="eastAsia" w:ascii="宋体" w:hAnsi="宋体" w:eastAsia="宋体" w:cs="宋体"/>
                <w:iCs/>
                <w:kern w:val="0"/>
                <w:sz w:val="20"/>
                <w:szCs w:val="20"/>
              </w:rPr>
              <w:t>实际完成率</w:t>
            </w:r>
          </w:p>
        </w:tc>
        <w:tc>
          <w:tcPr>
            <w:tcW w:w="670" w:type="pc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6</w:t>
            </w:r>
          </w:p>
        </w:tc>
        <w:tc>
          <w:tcPr>
            <w:tcW w:w="76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1084" w:type="pc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产出质量</w:t>
            </w: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质量达标率</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10</w:t>
            </w:r>
          </w:p>
        </w:tc>
        <w:tc>
          <w:tcPr>
            <w:tcW w:w="76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1084" w:type="pc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产出时效</w:t>
            </w: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完成及时性</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6</w:t>
            </w:r>
          </w:p>
        </w:tc>
        <w:tc>
          <w:tcPr>
            <w:tcW w:w="768" w:type="pc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4</w:t>
            </w:r>
            <w:r>
              <w:rPr>
                <w:rFonts w:hint="eastAsia" w:ascii="宋体" w:hAnsi="宋体" w:eastAsia="宋体" w:cs="宋体"/>
                <w:iCs/>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1084"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产出成本</w:t>
            </w:r>
          </w:p>
        </w:tc>
        <w:tc>
          <w:tcPr>
            <w:tcW w:w="1757"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成本节约率</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6</w:t>
            </w:r>
          </w:p>
        </w:tc>
        <w:tc>
          <w:tcPr>
            <w:tcW w:w="76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6.0</w:t>
            </w:r>
          </w:p>
        </w:tc>
      </w:tr>
    </w:tbl>
    <w:p>
      <w:pPr>
        <w:adjustRightInd w:val="0"/>
        <w:snapToGrid w:val="0"/>
        <w:spacing w:line="360" w:lineRule="auto"/>
        <w:ind w:firstLine="640" w:firstLineChars="200"/>
        <w:rPr>
          <w:rFonts w:ascii="仿宋_GB2312"/>
          <w:sz w:val="32"/>
          <w:szCs w:val="32"/>
        </w:rPr>
      </w:pPr>
    </w:p>
    <w:p>
      <w:pPr>
        <w:adjustRightInd w:val="0"/>
        <w:snapToGrid w:val="0"/>
        <w:spacing w:line="360" w:lineRule="auto"/>
        <w:ind w:firstLine="640" w:firstLineChars="200"/>
        <w:rPr>
          <w:rFonts w:ascii="仿宋_GB2312"/>
          <w:sz w:val="32"/>
          <w:szCs w:val="32"/>
        </w:rPr>
      </w:pPr>
      <w:bookmarkStart w:id="65" w:name="_Toc35588418"/>
      <w:r>
        <w:rPr>
          <w:rFonts w:hint="eastAsia" w:ascii="仿宋_GB2312"/>
          <w:sz w:val="32"/>
          <w:szCs w:val="32"/>
        </w:rPr>
        <w:t>1.产出数量</w:t>
      </w:r>
      <w:bookmarkEnd w:id="65"/>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年度各项产出完成情况良好，年初设定的两项数量指标均达到了预期目标，如，数量指标“硬件采购数量/面积”实际完成值达到了既定计划1709台(套/平米)的要求，数量指标“软件采购数量”实际完成值达到了既定计划2套的要求，各项指标具体完成情况如表7所示。</w:t>
      </w:r>
    </w:p>
    <w:p>
      <w:pPr>
        <w:adjustRightInd w:val="0"/>
        <w:snapToGrid w:val="0"/>
        <w:spacing w:line="360" w:lineRule="auto"/>
        <w:jc w:val="center"/>
        <w:rPr>
          <w:rFonts w:ascii="黑体" w:hAnsi="黑体" w:eastAsia="黑体"/>
          <w:iCs/>
          <w:sz w:val="28"/>
          <w:szCs w:val="28"/>
        </w:rPr>
      </w:pPr>
      <w:r>
        <w:rPr>
          <w:rFonts w:hint="eastAsia" w:ascii="黑体" w:hAnsi="黑体" w:eastAsia="黑体"/>
          <w:iCs/>
          <w:sz w:val="28"/>
          <w:szCs w:val="28"/>
        </w:rPr>
        <w:t>表</w:t>
      </w:r>
      <w:r>
        <w:rPr>
          <w:rFonts w:ascii="黑体" w:hAnsi="黑体" w:eastAsia="黑体"/>
          <w:iCs/>
          <w:sz w:val="28"/>
          <w:szCs w:val="28"/>
        </w:rPr>
        <w:t>7</w:t>
      </w:r>
      <w:r>
        <w:rPr>
          <w:rFonts w:hint="eastAsia" w:ascii="黑体" w:hAnsi="黑体" w:eastAsia="黑体"/>
          <w:iCs/>
          <w:sz w:val="28"/>
          <w:szCs w:val="28"/>
        </w:rPr>
        <w:t>：</w:t>
      </w:r>
      <w:r>
        <w:rPr>
          <w:rFonts w:ascii="黑体" w:hAnsi="黑体" w:eastAsia="黑体"/>
          <w:iCs/>
          <w:sz w:val="28"/>
          <w:szCs w:val="28"/>
        </w:rPr>
        <w:t>项目</w:t>
      </w:r>
      <w:r>
        <w:rPr>
          <w:rFonts w:hint="eastAsia" w:ascii="黑体" w:hAnsi="黑体" w:eastAsia="黑体"/>
          <w:iCs/>
          <w:sz w:val="28"/>
          <w:szCs w:val="28"/>
        </w:rPr>
        <w:t>产出数量指标计划完成情况对比</w:t>
      </w:r>
      <w:r>
        <w:rPr>
          <w:rFonts w:ascii="黑体" w:hAnsi="黑体" w:eastAsia="黑体"/>
          <w:iCs/>
          <w:sz w:val="28"/>
          <w:szCs w:val="28"/>
        </w:rPr>
        <w:t>表</w:t>
      </w:r>
    </w:p>
    <w:tbl>
      <w:tblPr>
        <w:tblStyle w:val="11"/>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555"/>
        <w:gridCol w:w="2409"/>
        <w:gridCol w:w="2268"/>
        <w:gridCol w:w="1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jc w:val="center"/>
        </w:trPr>
        <w:tc>
          <w:tcPr>
            <w:tcW w:w="1555" w:type="dxa"/>
            <w:vAlign w:val="center"/>
          </w:tcPr>
          <w:p>
            <w:pPr>
              <w:widowControl/>
              <w:adjustRightInd w:val="0"/>
              <w:snapToGrid w:val="0"/>
              <w:jc w:val="center"/>
              <w:textAlignment w:val="center"/>
              <w:rPr>
                <w:rFonts w:ascii="宋体" w:hAnsi="宋体" w:eastAsia="宋体" w:cs="宋体"/>
                <w:b/>
                <w:iCs/>
                <w:color w:val="000000"/>
                <w:sz w:val="20"/>
                <w:szCs w:val="20"/>
              </w:rPr>
            </w:pPr>
            <w:r>
              <w:rPr>
                <w:rFonts w:hint="eastAsia" w:ascii="宋体" w:hAnsi="宋体" w:eastAsia="宋体" w:cs="宋体"/>
                <w:b/>
                <w:iCs/>
                <w:color w:val="000000"/>
                <w:kern w:val="0"/>
                <w:sz w:val="20"/>
                <w:szCs w:val="20"/>
                <w:lang w:bidi="ar"/>
              </w:rPr>
              <w:t>指标内容</w:t>
            </w:r>
          </w:p>
        </w:tc>
        <w:tc>
          <w:tcPr>
            <w:tcW w:w="2409" w:type="dxa"/>
            <w:vAlign w:val="center"/>
          </w:tcPr>
          <w:p>
            <w:pPr>
              <w:widowControl/>
              <w:adjustRightInd w:val="0"/>
              <w:snapToGrid w:val="0"/>
              <w:jc w:val="center"/>
              <w:textAlignment w:val="center"/>
              <w:rPr>
                <w:rFonts w:ascii="宋体" w:hAnsi="宋体" w:eastAsia="宋体" w:cs="宋体"/>
                <w:b/>
                <w:iCs/>
                <w:color w:val="000000"/>
                <w:sz w:val="20"/>
                <w:szCs w:val="20"/>
              </w:rPr>
            </w:pPr>
            <w:r>
              <w:rPr>
                <w:rFonts w:hint="eastAsia" w:ascii="宋体" w:hAnsi="宋体" w:eastAsia="宋体" w:cs="宋体"/>
                <w:b/>
                <w:iCs/>
                <w:color w:val="000000"/>
                <w:kern w:val="0"/>
                <w:sz w:val="20"/>
                <w:szCs w:val="20"/>
                <w:lang w:bidi="ar"/>
              </w:rPr>
              <w:t>子项内容</w:t>
            </w:r>
          </w:p>
        </w:tc>
        <w:tc>
          <w:tcPr>
            <w:tcW w:w="2268" w:type="dxa"/>
            <w:vAlign w:val="center"/>
          </w:tcPr>
          <w:p>
            <w:pPr>
              <w:widowControl/>
              <w:adjustRightInd w:val="0"/>
              <w:snapToGrid w:val="0"/>
              <w:jc w:val="center"/>
              <w:textAlignment w:val="center"/>
              <w:rPr>
                <w:rFonts w:ascii="宋体" w:hAnsi="宋体" w:eastAsia="宋体" w:cs="宋体"/>
                <w:b/>
                <w:iCs/>
                <w:color w:val="000000"/>
                <w:sz w:val="20"/>
                <w:szCs w:val="20"/>
              </w:rPr>
            </w:pPr>
            <w:r>
              <w:rPr>
                <w:rFonts w:hint="eastAsia" w:ascii="宋体" w:hAnsi="宋体" w:eastAsia="宋体" w:cs="宋体"/>
                <w:b/>
                <w:iCs/>
                <w:color w:val="000000"/>
                <w:kern w:val="0"/>
                <w:sz w:val="20"/>
                <w:szCs w:val="20"/>
                <w:lang w:bidi="ar"/>
              </w:rPr>
              <w:t>计划指标值</w:t>
            </w:r>
          </w:p>
        </w:tc>
        <w:tc>
          <w:tcPr>
            <w:tcW w:w="1985" w:type="dxa"/>
            <w:vAlign w:val="center"/>
          </w:tcPr>
          <w:p>
            <w:pPr>
              <w:widowControl/>
              <w:adjustRightInd w:val="0"/>
              <w:snapToGrid w:val="0"/>
              <w:jc w:val="center"/>
              <w:textAlignment w:val="center"/>
              <w:rPr>
                <w:rFonts w:ascii="宋体" w:hAnsi="宋体" w:eastAsia="宋体" w:cs="宋体"/>
                <w:b/>
                <w:iCs/>
                <w:color w:val="000000"/>
                <w:sz w:val="20"/>
                <w:szCs w:val="20"/>
              </w:rPr>
            </w:pPr>
            <w:r>
              <w:rPr>
                <w:rFonts w:hint="eastAsia" w:ascii="宋体" w:hAnsi="宋体" w:eastAsia="宋体" w:cs="宋体"/>
                <w:b/>
                <w:iCs/>
                <w:color w:val="000000"/>
                <w:kern w:val="0"/>
                <w:sz w:val="20"/>
                <w:szCs w:val="20"/>
                <w:lang w:bidi="ar"/>
              </w:rPr>
              <w:t>实际完成值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555" w:type="dxa"/>
            <w:vMerge w:val="restart"/>
            <w:vAlign w:val="center"/>
          </w:tcPr>
          <w:p>
            <w:pPr>
              <w:widowControl/>
              <w:adjustRightInd w:val="0"/>
              <w:snapToGrid w:val="0"/>
              <w:jc w:val="center"/>
              <w:textAlignment w:val="center"/>
              <w:rPr>
                <w:rFonts w:ascii="宋体" w:hAnsi="宋体" w:eastAsia="宋体" w:cs="宋体"/>
                <w:iCs/>
                <w:color w:val="000000"/>
                <w:sz w:val="20"/>
                <w:szCs w:val="20"/>
              </w:rPr>
            </w:pPr>
            <w:bookmarkStart w:id="66" w:name="OLE_LINK2" w:colFirst="1" w:colLast="1"/>
            <w:r>
              <w:rPr>
                <w:rFonts w:hint="eastAsia" w:ascii="宋体" w:hAnsi="宋体" w:eastAsia="宋体"/>
                <w:kern w:val="0"/>
                <w:sz w:val="20"/>
                <w:szCs w:val="20"/>
              </w:rPr>
              <w:t>（一）硬件采购数量/面积</w:t>
            </w:r>
          </w:p>
        </w:tc>
        <w:tc>
          <w:tcPr>
            <w:tcW w:w="2409" w:type="dxa"/>
            <w:vAlign w:val="center"/>
          </w:tcPr>
          <w:p>
            <w:pPr>
              <w:adjustRightInd w:val="0"/>
              <w:snapToGrid w:val="0"/>
              <w:jc w:val="center"/>
              <w:rPr>
                <w:rFonts w:ascii="宋体" w:hAnsi="宋体" w:eastAsia="宋体" w:cs="宋体"/>
                <w:iCs/>
                <w:color w:val="000000"/>
                <w:sz w:val="20"/>
                <w:szCs w:val="20"/>
              </w:rPr>
            </w:pPr>
            <w:r>
              <w:rPr>
                <w:rFonts w:hint="eastAsia" w:ascii="宋体" w:hAnsi="宋体" w:eastAsia="宋体" w:cs="宋体"/>
                <w:iCs/>
                <w:color w:val="000000"/>
                <w:sz w:val="20"/>
                <w:szCs w:val="20"/>
              </w:rPr>
              <w:t>视频显示系统</w:t>
            </w:r>
          </w:p>
        </w:tc>
        <w:tc>
          <w:tcPr>
            <w:tcW w:w="2268"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68台(套/平米)</w:t>
            </w:r>
          </w:p>
        </w:tc>
        <w:tc>
          <w:tcPr>
            <w:tcW w:w="1985"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68台(套/平米)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555" w:type="dxa"/>
            <w:vMerge w:val="continue"/>
            <w:vAlign w:val="center"/>
          </w:tcPr>
          <w:p>
            <w:pPr>
              <w:widowControl/>
              <w:adjustRightInd w:val="0"/>
              <w:snapToGrid w:val="0"/>
              <w:jc w:val="center"/>
              <w:textAlignment w:val="center"/>
              <w:rPr>
                <w:rFonts w:ascii="宋体" w:hAnsi="宋体" w:eastAsia="宋体"/>
                <w:kern w:val="0"/>
                <w:sz w:val="20"/>
                <w:szCs w:val="20"/>
              </w:rPr>
            </w:pPr>
          </w:p>
        </w:tc>
        <w:tc>
          <w:tcPr>
            <w:tcW w:w="2409" w:type="dxa"/>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音频扩声系统</w:t>
            </w:r>
          </w:p>
        </w:tc>
        <w:tc>
          <w:tcPr>
            <w:tcW w:w="2268"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27台(套)</w:t>
            </w:r>
          </w:p>
        </w:tc>
        <w:tc>
          <w:tcPr>
            <w:tcW w:w="1985"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27台(套)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555" w:type="dxa"/>
            <w:vMerge w:val="restart"/>
            <w:vAlign w:val="center"/>
          </w:tcPr>
          <w:p>
            <w:pPr>
              <w:widowControl/>
              <w:adjustRightInd w:val="0"/>
              <w:snapToGrid w:val="0"/>
              <w:jc w:val="center"/>
              <w:textAlignment w:val="center"/>
              <w:rPr>
                <w:rFonts w:ascii="宋体" w:hAnsi="宋体" w:eastAsia="宋体"/>
                <w:kern w:val="0"/>
                <w:sz w:val="20"/>
                <w:szCs w:val="20"/>
              </w:rPr>
            </w:pPr>
            <w:r>
              <w:rPr>
                <w:rFonts w:hint="eastAsia" w:ascii="宋体" w:hAnsi="宋体" w:eastAsia="宋体"/>
                <w:kern w:val="0"/>
                <w:sz w:val="20"/>
                <w:szCs w:val="20"/>
              </w:rPr>
              <w:t>续上页</w:t>
            </w:r>
          </w:p>
        </w:tc>
        <w:tc>
          <w:tcPr>
            <w:tcW w:w="2409" w:type="dxa"/>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教学互动观摩系统</w:t>
            </w:r>
          </w:p>
        </w:tc>
        <w:tc>
          <w:tcPr>
            <w:tcW w:w="2268"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18台(套)</w:t>
            </w:r>
          </w:p>
        </w:tc>
        <w:tc>
          <w:tcPr>
            <w:tcW w:w="1985"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18台(套)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555" w:type="dxa"/>
            <w:vMerge w:val="continue"/>
            <w:vAlign w:val="center"/>
          </w:tcPr>
          <w:p>
            <w:pPr>
              <w:widowControl/>
              <w:adjustRightInd w:val="0"/>
              <w:snapToGrid w:val="0"/>
              <w:jc w:val="center"/>
              <w:textAlignment w:val="center"/>
              <w:rPr>
                <w:rFonts w:ascii="宋体" w:hAnsi="宋体" w:eastAsia="宋体"/>
                <w:kern w:val="0"/>
                <w:sz w:val="20"/>
                <w:szCs w:val="20"/>
              </w:rPr>
            </w:pPr>
          </w:p>
        </w:tc>
        <w:tc>
          <w:tcPr>
            <w:tcW w:w="2409" w:type="dxa"/>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舞台灯光系统</w:t>
            </w:r>
          </w:p>
        </w:tc>
        <w:tc>
          <w:tcPr>
            <w:tcW w:w="2268"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83台(套)</w:t>
            </w:r>
          </w:p>
        </w:tc>
        <w:tc>
          <w:tcPr>
            <w:tcW w:w="1985"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83台(套)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555" w:type="dxa"/>
            <w:vMerge w:val="continue"/>
            <w:vAlign w:val="center"/>
          </w:tcPr>
          <w:p>
            <w:pPr>
              <w:widowControl/>
              <w:adjustRightInd w:val="0"/>
              <w:snapToGrid w:val="0"/>
              <w:jc w:val="center"/>
              <w:textAlignment w:val="center"/>
              <w:rPr>
                <w:rFonts w:ascii="宋体" w:hAnsi="宋体" w:eastAsia="宋体"/>
                <w:kern w:val="0"/>
                <w:sz w:val="20"/>
                <w:szCs w:val="20"/>
              </w:rPr>
            </w:pPr>
          </w:p>
        </w:tc>
        <w:tc>
          <w:tcPr>
            <w:tcW w:w="2409" w:type="dxa"/>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舞台幕布系统</w:t>
            </w:r>
          </w:p>
        </w:tc>
        <w:tc>
          <w:tcPr>
            <w:tcW w:w="2268"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854台(套/平米)</w:t>
            </w:r>
          </w:p>
        </w:tc>
        <w:tc>
          <w:tcPr>
            <w:tcW w:w="1985"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854台(套/平米)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555" w:type="dxa"/>
            <w:vMerge w:val="continue"/>
            <w:vAlign w:val="center"/>
          </w:tcPr>
          <w:p>
            <w:pPr>
              <w:widowControl/>
              <w:adjustRightInd w:val="0"/>
              <w:snapToGrid w:val="0"/>
              <w:jc w:val="center"/>
              <w:textAlignment w:val="center"/>
              <w:rPr>
                <w:rFonts w:ascii="宋体" w:hAnsi="宋体" w:eastAsia="宋体"/>
                <w:kern w:val="0"/>
                <w:sz w:val="20"/>
                <w:szCs w:val="20"/>
              </w:rPr>
            </w:pPr>
          </w:p>
        </w:tc>
        <w:tc>
          <w:tcPr>
            <w:tcW w:w="2409" w:type="dxa"/>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主控系统</w:t>
            </w:r>
          </w:p>
        </w:tc>
        <w:tc>
          <w:tcPr>
            <w:tcW w:w="2268"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20台(套)</w:t>
            </w:r>
          </w:p>
        </w:tc>
        <w:tc>
          <w:tcPr>
            <w:tcW w:w="1985"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20台(套)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555" w:type="dxa"/>
            <w:vMerge w:val="continue"/>
            <w:vAlign w:val="center"/>
          </w:tcPr>
          <w:p>
            <w:pPr>
              <w:widowControl/>
              <w:adjustRightInd w:val="0"/>
              <w:snapToGrid w:val="0"/>
              <w:jc w:val="center"/>
              <w:textAlignment w:val="center"/>
              <w:rPr>
                <w:rFonts w:ascii="宋体" w:hAnsi="宋体" w:eastAsia="宋体"/>
                <w:kern w:val="0"/>
                <w:sz w:val="20"/>
                <w:szCs w:val="20"/>
              </w:rPr>
            </w:pPr>
          </w:p>
        </w:tc>
        <w:tc>
          <w:tcPr>
            <w:tcW w:w="2409" w:type="dxa"/>
            <w:vAlign w:val="center"/>
          </w:tcPr>
          <w:p>
            <w:pPr>
              <w:adjustRightInd w:val="0"/>
              <w:snapToGrid w:val="0"/>
              <w:jc w:val="center"/>
              <w:rPr>
                <w:rFonts w:ascii="宋体" w:hAnsi="宋体" w:eastAsia="宋体"/>
                <w:kern w:val="0"/>
                <w:sz w:val="20"/>
                <w:szCs w:val="20"/>
              </w:rPr>
            </w:pPr>
            <w:r>
              <w:rPr>
                <w:rFonts w:hint="eastAsia" w:ascii="宋体" w:hAnsi="宋体" w:eastAsia="宋体"/>
                <w:kern w:val="0"/>
                <w:sz w:val="20"/>
                <w:szCs w:val="20"/>
              </w:rPr>
              <w:t>家具</w:t>
            </w:r>
          </w:p>
        </w:tc>
        <w:tc>
          <w:tcPr>
            <w:tcW w:w="2268"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639台(套)</w:t>
            </w:r>
          </w:p>
        </w:tc>
        <w:tc>
          <w:tcPr>
            <w:tcW w:w="1985"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639台(套)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3964" w:type="dxa"/>
            <w:gridSpan w:val="2"/>
            <w:vAlign w:val="center"/>
          </w:tcPr>
          <w:p>
            <w:pPr>
              <w:adjustRightInd w:val="0"/>
              <w:snapToGrid w:val="0"/>
              <w:jc w:val="center"/>
              <w:rPr>
                <w:rFonts w:ascii="宋体" w:hAnsi="宋体" w:eastAsia="宋体"/>
                <w:b/>
                <w:kern w:val="0"/>
                <w:sz w:val="20"/>
                <w:szCs w:val="20"/>
              </w:rPr>
            </w:pPr>
            <w:r>
              <w:rPr>
                <w:rFonts w:hint="eastAsia" w:ascii="宋体" w:hAnsi="宋体" w:eastAsia="宋体"/>
                <w:b/>
                <w:kern w:val="0"/>
                <w:sz w:val="20"/>
                <w:szCs w:val="20"/>
              </w:rPr>
              <w:t>小  计</w:t>
            </w:r>
          </w:p>
        </w:tc>
        <w:tc>
          <w:tcPr>
            <w:tcW w:w="2268" w:type="dxa"/>
            <w:vAlign w:val="center"/>
          </w:tcPr>
          <w:p>
            <w:pPr>
              <w:adjustRightInd w:val="0"/>
              <w:snapToGrid w:val="0"/>
              <w:jc w:val="center"/>
              <w:rPr>
                <w:rFonts w:ascii="宋体" w:hAnsi="宋体" w:eastAsia="宋体"/>
                <w:b/>
                <w:iCs/>
                <w:color w:val="000000"/>
                <w:sz w:val="20"/>
                <w:szCs w:val="20"/>
              </w:rPr>
            </w:pPr>
            <w:r>
              <w:rPr>
                <w:rFonts w:hint="eastAsia" w:ascii="宋体" w:hAnsi="宋体" w:eastAsia="宋体"/>
                <w:b/>
                <w:iCs/>
                <w:color w:val="000000"/>
                <w:sz w:val="20"/>
                <w:szCs w:val="20"/>
              </w:rPr>
              <w:t>1709台(套/平米)</w:t>
            </w:r>
          </w:p>
        </w:tc>
        <w:tc>
          <w:tcPr>
            <w:tcW w:w="1985" w:type="dxa"/>
            <w:vAlign w:val="center"/>
          </w:tcPr>
          <w:p>
            <w:pPr>
              <w:adjustRightInd w:val="0"/>
              <w:snapToGrid w:val="0"/>
              <w:jc w:val="center"/>
              <w:rPr>
                <w:rFonts w:ascii="宋体" w:hAnsi="宋体" w:eastAsia="宋体"/>
                <w:b/>
                <w:iCs/>
                <w:color w:val="000000"/>
                <w:sz w:val="20"/>
                <w:szCs w:val="20"/>
              </w:rPr>
            </w:pPr>
            <w:r>
              <w:rPr>
                <w:rFonts w:hint="eastAsia" w:ascii="宋体" w:hAnsi="宋体" w:eastAsia="宋体"/>
                <w:b/>
                <w:iCs/>
                <w:color w:val="000000"/>
                <w:sz w:val="20"/>
                <w:szCs w:val="20"/>
              </w:rPr>
              <w:t>1709台(套/平米)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555" w:type="dxa"/>
            <w:vMerge w:val="restart"/>
            <w:vAlign w:val="center"/>
          </w:tcPr>
          <w:p>
            <w:pPr>
              <w:adjustRightInd w:val="0"/>
              <w:snapToGrid w:val="0"/>
              <w:jc w:val="center"/>
              <w:rPr>
                <w:rFonts w:ascii="宋体" w:hAnsi="宋体" w:eastAsia="宋体" w:cs="宋体"/>
                <w:iCs/>
                <w:color w:val="000000"/>
                <w:sz w:val="20"/>
                <w:szCs w:val="20"/>
              </w:rPr>
            </w:pPr>
            <w:r>
              <w:rPr>
                <w:rFonts w:hint="eastAsia" w:ascii="宋体" w:hAnsi="宋体" w:eastAsia="宋体" w:cs="宋体"/>
                <w:sz w:val="20"/>
                <w:szCs w:val="20"/>
              </w:rPr>
              <w:t>（二）软件采购</w:t>
            </w:r>
            <w:r>
              <w:rPr>
                <w:rFonts w:hint="eastAsia" w:ascii="宋体" w:hAnsi="宋体" w:eastAsia="宋体"/>
                <w:kern w:val="0"/>
                <w:sz w:val="20"/>
                <w:szCs w:val="20"/>
              </w:rPr>
              <w:t>数量</w:t>
            </w:r>
          </w:p>
        </w:tc>
        <w:tc>
          <w:tcPr>
            <w:tcW w:w="2409" w:type="dxa"/>
            <w:vAlign w:val="center"/>
          </w:tcPr>
          <w:p>
            <w:pPr>
              <w:adjustRightInd w:val="0"/>
              <w:snapToGrid w:val="0"/>
              <w:jc w:val="center"/>
              <w:rPr>
                <w:rFonts w:ascii="宋体" w:hAnsi="宋体" w:eastAsia="宋体" w:cs="宋体"/>
                <w:iCs/>
                <w:color w:val="000000"/>
                <w:sz w:val="20"/>
                <w:szCs w:val="20"/>
              </w:rPr>
            </w:pPr>
            <w:r>
              <w:rPr>
                <w:rFonts w:hint="eastAsia" w:ascii="宋体" w:hAnsi="宋体" w:eastAsia="宋体" w:cs="宋体"/>
                <w:sz w:val="20"/>
                <w:szCs w:val="20"/>
              </w:rPr>
              <w:t>全高清录播系统</w:t>
            </w:r>
          </w:p>
        </w:tc>
        <w:tc>
          <w:tcPr>
            <w:tcW w:w="2268"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1套</w:t>
            </w:r>
          </w:p>
        </w:tc>
        <w:tc>
          <w:tcPr>
            <w:tcW w:w="1985"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555" w:type="dxa"/>
            <w:vMerge w:val="continue"/>
            <w:vAlign w:val="center"/>
          </w:tcPr>
          <w:p>
            <w:pPr>
              <w:adjustRightInd w:val="0"/>
              <w:snapToGrid w:val="0"/>
              <w:jc w:val="center"/>
              <w:rPr>
                <w:rFonts w:ascii="宋体" w:hAnsi="宋体" w:eastAsia="宋体" w:cs="宋体"/>
                <w:sz w:val="20"/>
                <w:szCs w:val="20"/>
              </w:rPr>
            </w:pPr>
          </w:p>
        </w:tc>
        <w:tc>
          <w:tcPr>
            <w:tcW w:w="2409" w:type="dxa"/>
            <w:vAlign w:val="center"/>
          </w:tcPr>
          <w:p>
            <w:pPr>
              <w:adjustRightInd w:val="0"/>
              <w:snapToGrid w:val="0"/>
              <w:jc w:val="center"/>
              <w:rPr>
                <w:rFonts w:ascii="宋体" w:hAnsi="宋体" w:eastAsia="宋体" w:cs="宋体"/>
                <w:sz w:val="20"/>
                <w:szCs w:val="20"/>
              </w:rPr>
            </w:pPr>
            <w:r>
              <w:rPr>
                <w:rFonts w:hint="eastAsia" w:ascii="宋体" w:hAnsi="宋体" w:eastAsia="宋体" w:cs="宋体"/>
                <w:sz w:val="20"/>
                <w:szCs w:val="20"/>
              </w:rPr>
              <w:t>教学终端软件</w:t>
            </w:r>
          </w:p>
        </w:tc>
        <w:tc>
          <w:tcPr>
            <w:tcW w:w="2268"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1套</w:t>
            </w:r>
          </w:p>
        </w:tc>
        <w:tc>
          <w:tcPr>
            <w:tcW w:w="1985" w:type="dxa"/>
            <w:vAlign w:val="center"/>
          </w:tcPr>
          <w:p>
            <w:pPr>
              <w:adjustRightInd w:val="0"/>
              <w:snapToGrid w:val="0"/>
              <w:jc w:val="center"/>
              <w:rPr>
                <w:rFonts w:ascii="宋体" w:hAnsi="宋体" w:eastAsia="宋体"/>
                <w:iCs/>
                <w:color w:val="000000"/>
                <w:sz w:val="20"/>
                <w:szCs w:val="20"/>
              </w:rPr>
            </w:pPr>
            <w:r>
              <w:rPr>
                <w:rFonts w:hint="eastAsia" w:ascii="宋体" w:hAnsi="宋体" w:eastAsia="宋体"/>
                <w:iCs/>
                <w:color w:val="000000"/>
                <w:sz w:val="20"/>
                <w:szCs w:val="20"/>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3964" w:type="dxa"/>
            <w:gridSpan w:val="2"/>
            <w:vAlign w:val="center"/>
          </w:tcPr>
          <w:p>
            <w:pPr>
              <w:adjustRightInd w:val="0"/>
              <w:snapToGrid w:val="0"/>
              <w:jc w:val="center"/>
              <w:rPr>
                <w:rFonts w:ascii="宋体" w:hAnsi="宋体" w:eastAsia="宋体" w:cs="宋体"/>
                <w:sz w:val="20"/>
                <w:szCs w:val="20"/>
              </w:rPr>
            </w:pPr>
            <w:r>
              <w:rPr>
                <w:rFonts w:hint="eastAsia" w:ascii="宋体" w:hAnsi="宋体" w:eastAsia="宋体"/>
                <w:b/>
                <w:kern w:val="0"/>
                <w:sz w:val="20"/>
                <w:szCs w:val="20"/>
              </w:rPr>
              <w:t>小  计</w:t>
            </w:r>
          </w:p>
        </w:tc>
        <w:tc>
          <w:tcPr>
            <w:tcW w:w="2268" w:type="dxa"/>
            <w:vAlign w:val="center"/>
          </w:tcPr>
          <w:p>
            <w:pPr>
              <w:adjustRightInd w:val="0"/>
              <w:snapToGrid w:val="0"/>
              <w:jc w:val="center"/>
              <w:rPr>
                <w:rFonts w:ascii="宋体" w:hAnsi="宋体" w:eastAsia="宋体"/>
                <w:b/>
                <w:iCs/>
                <w:color w:val="000000"/>
                <w:sz w:val="20"/>
                <w:szCs w:val="20"/>
              </w:rPr>
            </w:pPr>
            <w:r>
              <w:rPr>
                <w:rFonts w:hint="eastAsia" w:ascii="宋体" w:hAnsi="宋体" w:eastAsia="宋体"/>
                <w:b/>
                <w:iCs/>
                <w:color w:val="000000"/>
                <w:sz w:val="20"/>
                <w:szCs w:val="20"/>
              </w:rPr>
              <w:t>2套</w:t>
            </w:r>
          </w:p>
        </w:tc>
        <w:tc>
          <w:tcPr>
            <w:tcW w:w="1985" w:type="dxa"/>
            <w:vAlign w:val="center"/>
          </w:tcPr>
          <w:p>
            <w:pPr>
              <w:adjustRightInd w:val="0"/>
              <w:snapToGrid w:val="0"/>
              <w:jc w:val="center"/>
              <w:rPr>
                <w:rFonts w:ascii="宋体" w:hAnsi="宋体" w:eastAsia="宋体"/>
                <w:b/>
                <w:iCs/>
                <w:color w:val="000000"/>
                <w:sz w:val="20"/>
                <w:szCs w:val="20"/>
              </w:rPr>
            </w:pPr>
            <w:r>
              <w:rPr>
                <w:rFonts w:hint="eastAsia" w:ascii="宋体" w:hAnsi="宋体" w:eastAsia="宋体"/>
                <w:b/>
                <w:iCs/>
                <w:color w:val="000000"/>
                <w:sz w:val="20"/>
                <w:szCs w:val="20"/>
              </w:rPr>
              <w:t>2套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3964" w:type="dxa"/>
            <w:gridSpan w:val="2"/>
            <w:vAlign w:val="center"/>
          </w:tcPr>
          <w:p>
            <w:pPr>
              <w:adjustRightInd w:val="0"/>
              <w:snapToGrid w:val="0"/>
              <w:jc w:val="center"/>
              <w:rPr>
                <w:rFonts w:ascii="宋体" w:hAnsi="宋体" w:eastAsia="宋体"/>
                <w:b/>
                <w:kern w:val="0"/>
                <w:sz w:val="20"/>
                <w:szCs w:val="20"/>
              </w:rPr>
            </w:pPr>
            <w:r>
              <w:rPr>
                <w:rFonts w:hint="eastAsia" w:ascii="宋体" w:hAnsi="宋体" w:eastAsia="宋体"/>
                <w:b/>
                <w:kern w:val="0"/>
                <w:sz w:val="20"/>
                <w:szCs w:val="20"/>
              </w:rPr>
              <w:t>合  计</w:t>
            </w:r>
          </w:p>
        </w:tc>
        <w:tc>
          <w:tcPr>
            <w:tcW w:w="2268" w:type="dxa"/>
            <w:vAlign w:val="center"/>
          </w:tcPr>
          <w:p>
            <w:pPr>
              <w:adjustRightInd w:val="0"/>
              <w:snapToGrid w:val="0"/>
              <w:jc w:val="center"/>
              <w:rPr>
                <w:rFonts w:ascii="宋体" w:hAnsi="宋体" w:eastAsia="宋体"/>
                <w:b/>
                <w:iCs/>
                <w:color w:val="000000"/>
                <w:sz w:val="20"/>
                <w:szCs w:val="20"/>
              </w:rPr>
            </w:pPr>
            <w:r>
              <w:rPr>
                <w:rFonts w:ascii="宋体" w:hAnsi="宋体" w:eastAsia="宋体"/>
                <w:b/>
                <w:iCs/>
                <w:color w:val="000000"/>
                <w:sz w:val="20"/>
                <w:szCs w:val="20"/>
              </w:rPr>
              <w:t>1711</w:t>
            </w:r>
            <w:r>
              <w:rPr>
                <w:rFonts w:hint="eastAsia" w:ascii="宋体" w:hAnsi="宋体" w:eastAsia="宋体"/>
                <w:b/>
                <w:iCs/>
                <w:color w:val="000000"/>
                <w:sz w:val="20"/>
                <w:szCs w:val="20"/>
              </w:rPr>
              <w:t>台(套/平米)</w:t>
            </w:r>
          </w:p>
        </w:tc>
        <w:tc>
          <w:tcPr>
            <w:tcW w:w="1985" w:type="dxa"/>
            <w:vAlign w:val="center"/>
          </w:tcPr>
          <w:p>
            <w:pPr>
              <w:adjustRightInd w:val="0"/>
              <w:snapToGrid w:val="0"/>
              <w:jc w:val="center"/>
              <w:rPr>
                <w:rFonts w:ascii="宋体" w:hAnsi="宋体" w:eastAsia="宋体"/>
                <w:b/>
                <w:iCs/>
                <w:color w:val="000000"/>
                <w:sz w:val="20"/>
                <w:szCs w:val="20"/>
              </w:rPr>
            </w:pPr>
            <w:r>
              <w:rPr>
                <w:rFonts w:ascii="宋体" w:hAnsi="宋体" w:eastAsia="宋体"/>
                <w:b/>
                <w:iCs/>
                <w:color w:val="000000"/>
                <w:sz w:val="20"/>
                <w:szCs w:val="20"/>
              </w:rPr>
              <w:t>1711</w:t>
            </w:r>
            <w:r>
              <w:rPr>
                <w:rFonts w:hint="eastAsia" w:ascii="宋体" w:hAnsi="宋体" w:eastAsia="宋体"/>
                <w:b/>
                <w:iCs/>
                <w:color w:val="000000"/>
                <w:sz w:val="20"/>
                <w:szCs w:val="20"/>
              </w:rPr>
              <w:t>台(套/平米)</w:t>
            </w:r>
          </w:p>
        </w:tc>
      </w:tr>
      <w:bookmarkEnd w:id="66"/>
    </w:tbl>
    <w:p>
      <w:pPr>
        <w:adjustRightInd w:val="0"/>
        <w:snapToGrid w:val="0"/>
        <w:spacing w:line="360" w:lineRule="auto"/>
        <w:ind w:firstLine="640" w:firstLineChars="200"/>
        <w:rPr>
          <w:rFonts w:ascii="仿宋_GB2312"/>
          <w:sz w:val="32"/>
          <w:szCs w:val="32"/>
        </w:rPr>
      </w:pPr>
    </w:p>
    <w:p>
      <w:pPr>
        <w:adjustRightInd w:val="0"/>
        <w:snapToGrid w:val="0"/>
        <w:spacing w:line="360" w:lineRule="auto"/>
        <w:ind w:firstLine="640" w:firstLineChars="200"/>
        <w:rPr>
          <w:rFonts w:ascii="仿宋_GB2312" w:hAnsi="仿宋"/>
          <w:sz w:val="32"/>
          <w:szCs w:val="32"/>
        </w:rPr>
      </w:pPr>
      <w:bookmarkStart w:id="67" w:name="_Toc35588419"/>
      <w:r>
        <w:rPr>
          <w:rFonts w:hint="eastAsia" w:ascii="仿宋_GB2312" w:hAnsi="仿宋"/>
          <w:sz w:val="32"/>
          <w:szCs w:val="32"/>
        </w:rPr>
        <w:t>2.产出质量</w:t>
      </w:r>
      <w:bookmarkEnd w:id="67"/>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年度内按照计划购置了视频显示系统、音频扩声系统、教学互动观摩系统、舞台灯光系统、舞台幕布系统及家具等设备和系统，其中购置的硬件设备质量达到既定产品技术参数标准，满足国家及相关行业的标准要求，硬件设备验收合格率达100%，能够满足学校未来至少5年使用；购置的软件系统能够满足学校需求功能，使用方便合理，且在使用过程中未出现数据错误等故障现象。</w:t>
      </w:r>
    </w:p>
    <w:p>
      <w:pPr>
        <w:adjustRightInd w:val="0"/>
        <w:snapToGrid w:val="0"/>
        <w:spacing w:line="360" w:lineRule="auto"/>
        <w:ind w:firstLine="640" w:firstLineChars="200"/>
        <w:rPr>
          <w:rFonts w:ascii="仿宋_GB2312" w:hAnsi="仿宋"/>
          <w:sz w:val="32"/>
          <w:szCs w:val="32"/>
        </w:rPr>
      </w:pPr>
    </w:p>
    <w:p>
      <w:pPr>
        <w:adjustRightInd w:val="0"/>
        <w:snapToGrid w:val="0"/>
        <w:spacing w:line="360" w:lineRule="auto"/>
        <w:ind w:firstLine="640" w:firstLineChars="200"/>
        <w:rPr>
          <w:rFonts w:ascii="仿宋_GB2312" w:hAnsi="仿宋"/>
          <w:sz w:val="32"/>
          <w:szCs w:val="32"/>
        </w:rPr>
      </w:pPr>
      <w:bookmarkStart w:id="68" w:name="_Toc35588420"/>
      <w:r>
        <w:rPr>
          <w:rFonts w:hint="eastAsia" w:ascii="仿宋_GB2312" w:hAnsi="仿宋"/>
          <w:sz w:val="32"/>
          <w:szCs w:val="32"/>
        </w:rPr>
        <w:t>3.产出时效</w:t>
      </w:r>
      <w:bookmarkEnd w:id="68"/>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截至2020年12月31日，各项工作内容基本上按照工作计划完成，但验收时间稍有滞后。如，设备购置-多媒体大教室建设教学专用仪器采购项目计划验收时间为2020年10月，实际上中标供应商于2020年10月31日完成合同项货物所有设备的安装调试工作并进行试运行，于2020年11月18日完成验收；设备购置-多媒体大教室建设项目配套工程计划验收时间为2020年10月，实际上于2020年10月15日竣工，于2020年11月18日完成验收。</w:t>
      </w:r>
    </w:p>
    <w:p>
      <w:pPr>
        <w:adjustRightInd w:val="0"/>
        <w:snapToGrid w:val="0"/>
        <w:spacing w:line="360" w:lineRule="auto"/>
        <w:ind w:firstLine="640" w:firstLineChars="200"/>
        <w:rPr>
          <w:rFonts w:ascii="仿宋_GB2312" w:hAnsi="仿宋"/>
          <w:sz w:val="32"/>
          <w:szCs w:val="32"/>
        </w:rPr>
      </w:pPr>
      <w:bookmarkStart w:id="69" w:name="_Toc35588421"/>
      <w:r>
        <w:rPr>
          <w:rFonts w:hint="eastAsia" w:ascii="仿宋_GB2312" w:hAnsi="仿宋"/>
          <w:sz w:val="32"/>
          <w:szCs w:val="32"/>
        </w:rPr>
        <w:t>4.产出成本</w:t>
      </w:r>
      <w:bookmarkEnd w:id="69"/>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实施过程中，北京商贸学校按照从严控制的原则，拟定支出进度计划，严格按照党中央国务院厉行节约的有关要求执行相关财务管理制度，确保各项支出严格按照预算执行。此外，北京商贸学校通过公开招投标、竞争性磋商等方式选取项目承担单位，综合考虑投标单位基本情况、售后服务、技术水平等因素，最终确定中标单位，政府采购节约了一定财政资金。项目整体资金控制在预算范围内，成本控制情况较好。</w:t>
      </w:r>
    </w:p>
    <w:p>
      <w:pPr>
        <w:autoSpaceDE w:val="0"/>
        <w:autoSpaceDN w:val="0"/>
        <w:adjustRightInd w:val="0"/>
        <w:snapToGrid w:val="0"/>
        <w:spacing w:line="360" w:lineRule="auto"/>
        <w:ind w:firstLine="640" w:firstLineChars="200"/>
        <w:outlineLvl w:val="1"/>
        <w:rPr>
          <w:rFonts w:ascii="楷体_GB2312" w:hAnsi="宋体" w:eastAsia="楷体_GB2312" w:cs="宋体"/>
          <w:color w:val="000000"/>
          <w:kern w:val="0"/>
          <w:sz w:val="32"/>
          <w:szCs w:val="32"/>
        </w:rPr>
      </w:pPr>
      <w:bookmarkStart w:id="70" w:name="_Toc71291376"/>
      <w:bookmarkStart w:id="71" w:name="_Toc35588422"/>
      <w:bookmarkStart w:id="72" w:name="_Toc35588781"/>
      <w:bookmarkStart w:id="73" w:name="_Toc71291337"/>
      <w:r>
        <w:rPr>
          <w:rFonts w:hint="eastAsia" w:ascii="楷体_GB2312" w:hAnsi="宋体" w:eastAsia="楷体_GB2312" w:cs="宋体"/>
          <w:color w:val="000000"/>
          <w:kern w:val="0"/>
          <w:sz w:val="32"/>
          <w:szCs w:val="32"/>
        </w:rPr>
        <w:t>（四）项目效益情况</w:t>
      </w:r>
      <w:bookmarkEnd w:id="70"/>
      <w:bookmarkEnd w:id="71"/>
      <w:bookmarkEnd w:id="72"/>
      <w:bookmarkEnd w:id="73"/>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实施在提升学校社会影响力方面取得了较显著效果，对于提升学生、社会在岗人员技能竞争力等具有较明显的促进作用，服务对象满意度较高。由于多媒体大教室投入使用时间较短，项目效果有待进一步彰显，效益支撑材料有待进一步收集，服务对象满意度调查范围有待进一步扩大。该指标分值30分，得分24.0分，得分率80.0%。评分见表8。</w:t>
      </w:r>
    </w:p>
    <w:p>
      <w:pPr>
        <w:adjustRightInd w:val="0"/>
        <w:snapToGrid w:val="0"/>
        <w:spacing w:line="360" w:lineRule="auto"/>
        <w:jc w:val="center"/>
        <w:rPr>
          <w:rFonts w:ascii="黑体" w:hAnsi="黑体" w:eastAsia="黑体"/>
          <w:iCs/>
          <w:sz w:val="28"/>
          <w:szCs w:val="28"/>
        </w:rPr>
      </w:pPr>
      <w:r>
        <w:rPr>
          <w:rFonts w:hint="eastAsia" w:ascii="黑体" w:hAnsi="黑体" w:eastAsia="黑体"/>
          <w:iCs/>
          <w:sz w:val="28"/>
          <w:szCs w:val="28"/>
        </w:rPr>
        <w:t>表</w:t>
      </w:r>
      <w:r>
        <w:rPr>
          <w:rFonts w:ascii="黑体" w:hAnsi="黑体" w:eastAsia="黑体"/>
          <w:iCs/>
          <w:sz w:val="28"/>
          <w:szCs w:val="28"/>
        </w:rPr>
        <w:t>8</w:t>
      </w:r>
      <w:r>
        <w:rPr>
          <w:rFonts w:hint="eastAsia" w:ascii="黑体" w:hAnsi="黑体" w:eastAsia="黑体"/>
          <w:iCs/>
          <w:sz w:val="28"/>
          <w:szCs w:val="28"/>
        </w:rPr>
        <w:t>：效益指标设定及评分情况表</w:t>
      </w:r>
    </w:p>
    <w:tbl>
      <w:tblPr>
        <w:tblStyle w:val="11"/>
        <w:tblW w:w="49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1485"/>
        <w:gridCol w:w="3632"/>
        <w:gridCol w:w="1206"/>
        <w:gridCol w:w="1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21"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一级指标</w:t>
            </w:r>
          </w:p>
        </w:tc>
        <w:tc>
          <w:tcPr>
            <w:tcW w:w="825"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二级指标</w:t>
            </w:r>
          </w:p>
        </w:tc>
        <w:tc>
          <w:tcPr>
            <w:tcW w:w="2018"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三级指标</w:t>
            </w:r>
          </w:p>
        </w:tc>
        <w:tc>
          <w:tcPr>
            <w:tcW w:w="670"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分值</w:t>
            </w:r>
          </w:p>
        </w:tc>
        <w:tc>
          <w:tcPr>
            <w:tcW w:w="766" w:type="pct"/>
            <w:vAlign w:val="center"/>
          </w:tcPr>
          <w:p>
            <w:pPr>
              <w:widowControl/>
              <w:adjustRightInd w:val="0"/>
              <w:snapToGrid w:val="0"/>
              <w:jc w:val="center"/>
              <w:rPr>
                <w:rFonts w:ascii="宋体" w:hAnsi="宋体" w:eastAsia="宋体" w:cs="Arial"/>
                <w:b/>
                <w:bCs/>
                <w:iCs/>
                <w:kern w:val="0"/>
                <w:sz w:val="20"/>
                <w:szCs w:val="20"/>
              </w:rPr>
            </w:pPr>
            <w:r>
              <w:rPr>
                <w:rFonts w:hint="eastAsia" w:ascii="宋体" w:hAnsi="宋体" w:eastAsia="宋体" w:cs="Arial"/>
                <w:b/>
                <w:bCs/>
                <w:iCs/>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restar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效益</w:t>
            </w:r>
          </w:p>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（30分）</w:t>
            </w:r>
          </w:p>
        </w:tc>
        <w:tc>
          <w:tcPr>
            <w:tcW w:w="825" w:type="pct"/>
            <w:vMerge w:val="restart"/>
            <w:vAlign w:val="center"/>
          </w:tcPr>
          <w:p>
            <w:pPr>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项目效益</w:t>
            </w:r>
          </w:p>
        </w:tc>
        <w:tc>
          <w:tcPr>
            <w:tcW w:w="201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sz w:val="20"/>
                <w:szCs w:val="20"/>
              </w:rPr>
              <w:t>学校社会影响力</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10</w:t>
            </w:r>
          </w:p>
        </w:tc>
        <w:tc>
          <w:tcPr>
            <w:tcW w:w="766" w:type="pc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8</w:t>
            </w:r>
            <w:r>
              <w:rPr>
                <w:rFonts w:hint="eastAsia" w:ascii="宋体" w:hAnsi="宋体" w:eastAsia="宋体" w:cs="宋体"/>
                <w:iCs/>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825" w:type="pct"/>
            <w:vMerge w:val="continue"/>
            <w:vAlign w:val="center"/>
          </w:tcPr>
          <w:p>
            <w:pPr>
              <w:adjustRightInd w:val="0"/>
              <w:snapToGrid w:val="0"/>
              <w:jc w:val="center"/>
              <w:rPr>
                <w:rFonts w:ascii="宋体" w:hAnsi="宋体" w:eastAsia="宋体" w:cs="宋体"/>
                <w:iCs/>
                <w:kern w:val="0"/>
                <w:sz w:val="20"/>
                <w:szCs w:val="20"/>
              </w:rPr>
            </w:pPr>
          </w:p>
        </w:tc>
        <w:tc>
          <w:tcPr>
            <w:tcW w:w="201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sz w:val="20"/>
                <w:szCs w:val="20"/>
              </w:rPr>
              <w:t>学生、社会在岗人员技能竞争力</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10</w:t>
            </w:r>
          </w:p>
        </w:tc>
        <w:tc>
          <w:tcPr>
            <w:tcW w:w="766" w:type="pc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8</w:t>
            </w:r>
            <w:r>
              <w:rPr>
                <w:rFonts w:hint="eastAsia" w:ascii="宋体" w:hAnsi="宋体" w:eastAsia="宋体" w:cs="宋体"/>
                <w:iCs/>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1" w:type="pct"/>
            <w:vMerge w:val="continue"/>
            <w:vAlign w:val="center"/>
          </w:tcPr>
          <w:p>
            <w:pPr>
              <w:widowControl/>
              <w:adjustRightInd w:val="0"/>
              <w:snapToGrid w:val="0"/>
              <w:jc w:val="center"/>
              <w:rPr>
                <w:rFonts w:ascii="宋体" w:hAnsi="宋体" w:eastAsia="宋体" w:cs="宋体"/>
                <w:iCs/>
                <w:kern w:val="0"/>
                <w:sz w:val="20"/>
                <w:szCs w:val="20"/>
              </w:rPr>
            </w:pPr>
          </w:p>
        </w:tc>
        <w:tc>
          <w:tcPr>
            <w:tcW w:w="825" w:type="pct"/>
            <w:vMerge w:val="continue"/>
            <w:vAlign w:val="center"/>
          </w:tcPr>
          <w:p>
            <w:pPr>
              <w:adjustRightInd w:val="0"/>
              <w:snapToGrid w:val="0"/>
              <w:jc w:val="center"/>
              <w:rPr>
                <w:rFonts w:ascii="宋体" w:hAnsi="宋体" w:eastAsia="宋体" w:cs="宋体"/>
                <w:iCs/>
                <w:kern w:val="0"/>
                <w:sz w:val="20"/>
                <w:szCs w:val="20"/>
              </w:rPr>
            </w:pPr>
          </w:p>
        </w:tc>
        <w:tc>
          <w:tcPr>
            <w:tcW w:w="2018"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sz w:val="20"/>
                <w:szCs w:val="20"/>
              </w:rPr>
              <w:t>使用人员满意度</w:t>
            </w:r>
          </w:p>
        </w:tc>
        <w:tc>
          <w:tcPr>
            <w:tcW w:w="670" w:type="pct"/>
            <w:vAlign w:val="center"/>
          </w:tcPr>
          <w:p>
            <w:pPr>
              <w:widowControl/>
              <w:adjustRightInd w:val="0"/>
              <w:snapToGrid w:val="0"/>
              <w:jc w:val="center"/>
              <w:rPr>
                <w:rFonts w:ascii="宋体" w:hAnsi="宋体" w:eastAsia="宋体" w:cs="宋体"/>
                <w:iCs/>
                <w:kern w:val="0"/>
                <w:sz w:val="20"/>
                <w:szCs w:val="20"/>
              </w:rPr>
            </w:pPr>
            <w:r>
              <w:rPr>
                <w:rFonts w:hint="eastAsia" w:ascii="宋体" w:hAnsi="宋体" w:eastAsia="宋体" w:cs="宋体"/>
                <w:iCs/>
                <w:kern w:val="0"/>
                <w:sz w:val="20"/>
                <w:szCs w:val="20"/>
              </w:rPr>
              <w:t>10</w:t>
            </w:r>
          </w:p>
        </w:tc>
        <w:tc>
          <w:tcPr>
            <w:tcW w:w="766" w:type="pct"/>
            <w:vAlign w:val="center"/>
          </w:tcPr>
          <w:p>
            <w:pPr>
              <w:widowControl/>
              <w:adjustRightInd w:val="0"/>
              <w:snapToGrid w:val="0"/>
              <w:jc w:val="center"/>
              <w:rPr>
                <w:rFonts w:ascii="宋体" w:hAnsi="宋体" w:eastAsia="宋体" w:cs="宋体"/>
                <w:iCs/>
                <w:kern w:val="0"/>
                <w:sz w:val="20"/>
                <w:szCs w:val="20"/>
              </w:rPr>
            </w:pPr>
            <w:r>
              <w:rPr>
                <w:rFonts w:ascii="宋体" w:hAnsi="宋体" w:eastAsia="宋体" w:cs="宋体"/>
                <w:iCs/>
                <w:kern w:val="0"/>
                <w:sz w:val="20"/>
                <w:szCs w:val="20"/>
              </w:rPr>
              <w:t>8</w:t>
            </w:r>
            <w:r>
              <w:rPr>
                <w:rFonts w:hint="eastAsia" w:ascii="宋体" w:hAnsi="宋体" w:eastAsia="宋体" w:cs="宋体"/>
                <w:iCs/>
                <w:kern w:val="0"/>
                <w:sz w:val="20"/>
                <w:szCs w:val="20"/>
              </w:rPr>
              <w:t>.0</w:t>
            </w:r>
          </w:p>
        </w:tc>
      </w:tr>
    </w:tbl>
    <w:p>
      <w:pPr>
        <w:autoSpaceDE w:val="0"/>
        <w:autoSpaceDN w:val="0"/>
        <w:adjustRightInd w:val="0"/>
        <w:snapToGrid w:val="0"/>
        <w:spacing w:line="360" w:lineRule="auto"/>
        <w:ind w:firstLine="640" w:firstLineChars="200"/>
        <w:rPr>
          <w:rFonts w:ascii="仿宋_GB2312" w:hAnsi="宋体"/>
          <w:i/>
          <w:color w:val="000000"/>
          <w:sz w:val="32"/>
          <w:szCs w:val="32"/>
        </w:rPr>
      </w:pPr>
    </w:p>
    <w:p>
      <w:pPr>
        <w:adjustRightInd w:val="0"/>
        <w:snapToGrid w:val="0"/>
        <w:spacing w:line="360" w:lineRule="auto"/>
        <w:ind w:firstLine="640" w:firstLineChars="200"/>
        <w:rPr>
          <w:rFonts w:ascii="仿宋_GB2312" w:hAnsi="仿宋"/>
          <w:sz w:val="32"/>
          <w:szCs w:val="32"/>
        </w:rPr>
      </w:pPr>
      <w:bookmarkStart w:id="74" w:name="_Toc35588423"/>
      <w:r>
        <w:rPr>
          <w:rFonts w:hint="eastAsia" w:ascii="仿宋_GB2312" w:hAnsi="仿宋"/>
          <w:sz w:val="32"/>
          <w:szCs w:val="32"/>
        </w:rPr>
        <w:t>1.实施效益</w:t>
      </w:r>
      <w:bookmarkEnd w:id="74"/>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（1）学校社会影响力提升较为明显</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涉及到视频、音频、光学、声学等多个子系统，全部产品均采用了当前音频、视频发展的主流产品，整个系统的设计严密，能够在今后长时间内保持其技术和性能上的先进性，系统采用模块化结构以方便系统功能的扩展，能够适应未来更高标准的要求。因此，多媒体大教室建成后能够长期满足学校各专业开展学术交流、专业建设研讨会、职业技能培训的各项职能的要求，推动了学校办学模式由参照普通教育向产教深度融合的类型教育转变，提升了学校的新时代职业教育现代化水平，提升了学校的社会影响力。</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但是，多媒体大教室投入使用时间较短，相关效益有待进一步彰显，绩效支撑材料有待不断收集。</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（2）学生、社会在岗人员技能竞争力提升较为明显</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多媒体大教室于2020年11月18日验收通过后正式投入使用，截至绩效评价日已经完成了6次大中型培训，包括校长给全体学生讲思政课、书记给全体学生讲思政课、2020年下半年第三次教师培训、2021年开学教师大会、特高建设启动会、录制比赛视频等。北京商贸学校在未来几年内将继续通过举办教学研讨、学术交流、专业技能培训等活动，为学校航空、学前教育、食品、金融、电子商务等专业的教学科研和教学改革提供载体和实现途径，并为社会在岗人员提供进修、实训等素质教育和岗位培训场所，以提升学生及社会在岗人员技能竞争力。</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但是，多媒体大教室投入使用时间较短，相关效益有待进一步彰显，绩效支撑材料有待不断收集。</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2.满意度</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本次抽样评价就教师总体满意度与分项满意度（音频呈现效果、视频呈现效果、环境呈现效果、系统稳定性、系统安全可靠性、系统可操作性及整体效果）开展了问卷调查，共发放问卷30份、回收问卷30份。通过对问卷进行分析，教师对2020年设备购置-多媒体大教室建设项目总体满意度为96.9%，达到既定90%的标准。但教师们认为，部分音频设备（功放、音箱等学校原有设备）在联调联试阶段受多设备叠加效应影响，最终呈现的效果欠佳，因此需加强设备维修测试以确保达到较好的音频呈现效果。</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项目总体满意度较高，但满意度调查对象仅为教师，未对受益的主要群体即学生进行满意度调查</w:t>
      </w:r>
      <w:r>
        <w:rPr>
          <w:rFonts w:ascii="仿宋_GB2312" w:hAnsi="仿宋"/>
          <w:sz w:val="32"/>
          <w:szCs w:val="32"/>
        </w:rPr>
        <w:t>，</w:t>
      </w:r>
      <w:r>
        <w:rPr>
          <w:rFonts w:hint="eastAsia" w:ascii="仿宋_GB2312" w:hAnsi="仿宋"/>
          <w:sz w:val="32"/>
          <w:szCs w:val="32"/>
        </w:rPr>
        <w:t>调查对象的范围有待进一步扩大。</w:t>
      </w:r>
    </w:p>
    <w:p>
      <w:pPr>
        <w:adjustRightInd w:val="0"/>
        <w:snapToGrid w:val="0"/>
        <w:spacing w:line="360" w:lineRule="auto"/>
        <w:ind w:firstLine="640" w:firstLineChars="200"/>
        <w:outlineLvl w:val="0"/>
        <w:rPr>
          <w:rFonts w:ascii="黑体" w:eastAsia="黑体"/>
          <w:sz w:val="32"/>
          <w:szCs w:val="32"/>
        </w:rPr>
      </w:pPr>
      <w:bookmarkStart w:id="75" w:name="_Toc71291338"/>
      <w:bookmarkStart w:id="76" w:name="_Toc35588424"/>
      <w:bookmarkStart w:id="77" w:name="_Toc71291377"/>
      <w:bookmarkStart w:id="78" w:name="_Toc35588782"/>
      <w:r>
        <w:rPr>
          <w:rFonts w:hint="eastAsia" w:ascii="黑体" w:eastAsia="黑体"/>
          <w:sz w:val="32"/>
          <w:szCs w:val="32"/>
        </w:rPr>
        <w:t>五、</w:t>
      </w:r>
      <w:bookmarkEnd w:id="75"/>
      <w:bookmarkEnd w:id="76"/>
      <w:bookmarkEnd w:id="77"/>
      <w:bookmarkEnd w:id="78"/>
      <w:r>
        <w:rPr>
          <w:rFonts w:hint="eastAsia" w:ascii="黑体" w:eastAsia="黑体"/>
          <w:sz w:val="32"/>
          <w:szCs w:val="32"/>
        </w:rPr>
        <w:t>存在的问题及</w:t>
      </w:r>
      <w:r>
        <w:rPr>
          <w:rFonts w:ascii="黑体" w:eastAsia="黑体"/>
          <w:sz w:val="32"/>
          <w:szCs w:val="32"/>
        </w:rPr>
        <w:t>原因分析</w:t>
      </w:r>
    </w:p>
    <w:p>
      <w:pPr>
        <w:autoSpaceDE w:val="0"/>
        <w:autoSpaceDN w:val="0"/>
        <w:adjustRightInd w:val="0"/>
        <w:snapToGrid w:val="0"/>
        <w:spacing w:line="360" w:lineRule="auto"/>
        <w:ind w:firstLine="640" w:firstLineChars="200"/>
        <w:outlineLvl w:val="1"/>
        <w:rPr>
          <w:rFonts w:ascii="楷体_GB2312" w:hAnsi="宋体" w:eastAsia="楷体_GB2312" w:cs="宋体"/>
          <w:color w:val="000000"/>
          <w:kern w:val="0"/>
          <w:sz w:val="32"/>
          <w:szCs w:val="32"/>
        </w:rPr>
      </w:pPr>
      <w:bookmarkStart w:id="79" w:name="_Toc71291378"/>
      <w:bookmarkStart w:id="80" w:name="_Toc71291339"/>
      <w:r>
        <w:rPr>
          <w:rFonts w:hint="eastAsia" w:ascii="楷体_GB2312" w:hAnsi="宋体" w:eastAsia="楷体_GB2312" w:cs="宋体"/>
          <w:color w:val="000000"/>
          <w:kern w:val="0"/>
          <w:sz w:val="32"/>
          <w:szCs w:val="32"/>
        </w:rPr>
        <w:t>（一）项目前期立项论证材料不够</w:t>
      </w:r>
      <w:bookmarkEnd w:id="79"/>
      <w:bookmarkEnd w:id="80"/>
      <w:r>
        <w:rPr>
          <w:rFonts w:hint="eastAsia" w:ascii="楷体_GB2312" w:hAnsi="宋体" w:eastAsia="楷体_GB2312" w:cs="宋体"/>
          <w:color w:val="000000"/>
          <w:kern w:val="0"/>
          <w:sz w:val="32"/>
          <w:szCs w:val="32"/>
        </w:rPr>
        <w:t>完善</w:t>
      </w:r>
    </w:p>
    <w:p>
      <w:pPr>
        <w:adjustRightInd w:val="0"/>
        <w:snapToGrid w:val="0"/>
        <w:spacing w:line="360" w:lineRule="auto"/>
        <w:ind w:firstLine="640" w:firstLineChars="200"/>
        <w:rPr>
          <w:rFonts w:ascii="仿宋_GB2312" w:hAnsi="仿宋" w:cs="Arial"/>
          <w:bCs/>
          <w:iCs/>
          <w:kern w:val="0"/>
          <w:sz w:val="32"/>
          <w:szCs w:val="32"/>
        </w:rPr>
      </w:pPr>
      <w:r>
        <w:rPr>
          <w:rFonts w:hint="eastAsia" w:ascii="仿宋_GB2312" w:hAnsi="仿宋"/>
          <w:sz w:val="32"/>
          <w:szCs w:val="32"/>
        </w:rPr>
        <w:t>项目立项依据较为充分，符合国家及北京市法律法规、国民经济发展规划和相关政策。但项目前期立项论证相关材料不够完善，项目可行性报告中缺少学校无法举办中大型活动及培训等现状说明。</w:t>
      </w:r>
    </w:p>
    <w:p>
      <w:pPr>
        <w:autoSpaceDE w:val="0"/>
        <w:autoSpaceDN w:val="0"/>
        <w:adjustRightInd w:val="0"/>
        <w:snapToGrid w:val="0"/>
        <w:spacing w:line="360" w:lineRule="auto"/>
        <w:ind w:firstLine="640" w:firstLineChars="200"/>
        <w:outlineLvl w:val="1"/>
        <w:rPr>
          <w:rFonts w:ascii="楷体_GB2312" w:hAnsi="宋体" w:eastAsia="楷体_GB2312" w:cs="宋体"/>
          <w:color w:val="000000"/>
          <w:kern w:val="0"/>
          <w:sz w:val="32"/>
          <w:szCs w:val="32"/>
        </w:rPr>
      </w:pPr>
      <w:bookmarkStart w:id="81" w:name="_Toc71291379"/>
      <w:bookmarkStart w:id="82" w:name="_Toc71291340"/>
      <w:r>
        <w:rPr>
          <w:rFonts w:hint="eastAsia" w:ascii="楷体_GB2312" w:hAnsi="宋体" w:eastAsia="楷体_GB2312" w:cs="宋体"/>
          <w:color w:val="000000"/>
          <w:kern w:val="0"/>
          <w:sz w:val="32"/>
          <w:szCs w:val="32"/>
        </w:rPr>
        <w:t>（二）项目过程管理</w:t>
      </w:r>
      <w:bookmarkEnd w:id="81"/>
      <w:bookmarkEnd w:id="82"/>
      <w:r>
        <w:rPr>
          <w:rFonts w:hint="eastAsia" w:ascii="楷体_GB2312" w:hAnsi="宋体" w:eastAsia="楷体_GB2312" w:cs="宋体"/>
          <w:color w:val="000000"/>
          <w:kern w:val="0"/>
          <w:sz w:val="32"/>
          <w:szCs w:val="32"/>
        </w:rPr>
        <w:t>不够规范</w:t>
      </w:r>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北京商贸学校制定了较为完善的财务管理制度和业务管理制度，资金管理有效。但项目过程管控措施</w:t>
      </w:r>
      <w:r>
        <w:rPr>
          <w:rFonts w:ascii="仿宋_GB2312" w:hAnsi="仿宋"/>
          <w:sz w:val="32"/>
          <w:szCs w:val="32"/>
        </w:rPr>
        <w:t>力度不足</w:t>
      </w:r>
      <w:r>
        <w:rPr>
          <w:rFonts w:hint="eastAsia" w:ascii="仿宋_GB2312" w:hAnsi="仿宋"/>
          <w:sz w:val="32"/>
          <w:szCs w:val="32"/>
        </w:rPr>
        <w:t>，设备验收过程不规范，个别合同验收单中包含了不属于该合同内容的其他设备清单，如，设备购置-多媒体大教室建设教学专用仪器采购子项目验收报告中出现“条桌、扶手椅、软席排椅、更衣柜、文件柜”等不属于此合同约定设备的验收记录。</w:t>
      </w:r>
    </w:p>
    <w:p>
      <w:pPr>
        <w:adjustRightInd w:val="0"/>
        <w:snapToGrid w:val="0"/>
        <w:spacing w:line="360" w:lineRule="auto"/>
        <w:ind w:firstLine="640" w:firstLineChars="200"/>
        <w:rPr>
          <w:rFonts w:ascii="仿宋_GB2312" w:hAnsi="仿宋"/>
          <w:sz w:val="32"/>
          <w:szCs w:val="32"/>
        </w:rPr>
      </w:pPr>
    </w:p>
    <w:p>
      <w:pPr>
        <w:autoSpaceDE w:val="0"/>
        <w:autoSpaceDN w:val="0"/>
        <w:adjustRightInd w:val="0"/>
        <w:snapToGrid w:val="0"/>
        <w:spacing w:line="360" w:lineRule="auto"/>
        <w:ind w:firstLine="640" w:firstLineChars="200"/>
        <w:outlineLvl w:val="1"/>
        <w:rPr>
          <w:rFonts w:ascii="楷体_GB2312" w:hAnsi="宋体" w:eastAsia="楷体_GB2312" w:cs="宋体"/>
          <w:color w:val="000000"/>
          <w:kern w:val="0"/>
          <w:sz w:val="32"/>
          <w:szCs w:val="32"/>
        </w:rPr>
      </w:pPr>
      <w:bookmarkStart w:id="83" w:name="_Toc71291341"/>
      <w:bookmarkStart w:id="84" w:name="_Toc71291380"/>
      <w:r>
        <w:rPr>
          <w:rFonts w:hint="eastAsia" w:ascii="楷体_GB2312" w:hAnsi="宋体" w:eastAsia="楷体_GB2312" w:cs="宋体"/>
          <w:color w:val="000000"/>
          <w:kern w:val="0"/>
          <w:sz w:val="32"/>
          <w:szCs w:val="32"/>
        </w:rPr>
        <w:t>（三）项目绩效体现不够充分</w:t>
      </w:r>
      <w:bookmarkEnd w:id="83"/>
      <w:bookmarkEnd w:id="84"/>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项目的实施一定程度上提升了学校的社会影响力，提升了学生、社会在岗人员技能竞争力，但多媒体大教室投入使用时间较短，相关效益有待进一步彰显，绩效支撑材料有待进一步收集。此外，服务对象满意度调查范围不够广泛，仅对30名教师进行了抽样调查，未对受益的主要群体即学生进行满意度调查。</w:t>
      </w:r>
    </w:p>
    <w:p>
      <w:pPr>
        <w:adjustRightInd w:val="0"/>
        <w:snapToGrid w:val="0"/>
        <w:spacing w:line="360" w:lineRule="auto"/>
        <w:ind w:firstLine="640" w:firstLineChars="200"/>
        <w:outlineLvl w:val="0"/>
        <w:rPr>
          <w:rFonts w:ascii="黑体" w:eastAsia="黑体"/>
          <w:sz w:val="32"/>
          <w:szCs w:val="32"/>
        </w:rPr>
      </w:pPr>
      <w:bookmarkStart w:id="85" w:name="_Toc71291342"/>
      <w:bookmarkStart w:id="86" w:name="_Toc35588785"/>
      <w:bookmarkStart w:id="87" w:name="_Toc35588427"/>
      <w:bookmarkStart w:id="88" w:name="_Toc71291381"/>
      <w:r>
        <w:rPr>
          <w:rFonts w:hint="eastAsia" w:ascii="黑体" w:eastAsia="黑体"/>
          <w:sz w:val="32"/>
          <w:szCs w:val="32"/>
        </w:rPr>
        <w:t>六、有关建议</w:t>
      </w:r>
      <w:bookmarkEnd w:id="85"/>
      <w:bookmarkEnd w:id="86"/>
      <w:bookmarkEnd w:id="87"/>
      <w:bookmarkEnd w:id="88"/>
    </w:p>
    <w:p>
      <w:pPr>
        <w:autoSpaceDE w:val="0"/>
        <w:autoSpaceDN w:val="0"/>
        <w:adjustRightInd w:val="0"/>
        <w:snapToGrid w:val="0"/>
        <w:spacing w:line="360" w:lineRule="auto"/>
        <w:ind w:firstLine="640" w:firstLineChars="200"/>
        <w:outlineLvl w:val="1"/>
        <w:rPr>
          <w:rFonts w:ascii="楷体_GB2312" w:hAnsi="宋体" w:eastAsia="楷体_GB2312" w:cs="宋体"/>
          <w:color w:val="000000"/>
          <w:kern w:val="0"/>
          <w:sz w:val="32"/>
          <w:szCs w:val="32"/>
        </w:rPr>
      </w:pPr>
      <w:bookmarkStart w:id="89" w:name="_Toc71291382"/>
      <w:bookmarkStart w:id="90" w:name="_Toc71291343"/>
      <w:r>
        <w:rPr>
          <w:rFonts w:hint="eastAsia" w:ascii="楷体_GB2312" w:hAnsi="宋体" w:eastAsia="楷体_GB2312" w:cs="宋体"/>
          <w:color w:val="000000"/>
          <w:kern w:val="0"/>
          <w:sz w:val="32"/>
          <w:szCs w:val="32"/>
        </w:rPr>
        <w:t>（一）加强项目前期</w:t>
      </w:r>
      <w:r>
        <w:rPr>
          <w:rFonts w:ascii="楷体_GB2312" w:hAnsi="宋体" w:eastAsia="楷体_GB2312" w:cs="宋体"/>
          <w:color w:val="000000"/>
          <w:kern w:val="0"/>
          <w:sz w:val="32"/>
          <w:szCs w:val="32"/>
        </w:rPr>
        <w:t>立项</w:t>
      </w:r>
      <w:r>
        <w:rPr>
          <w:rFonts w:hint="eastAsia" w:ascii="楷体_GB2312" w:hAnsi="宋体" w:eastAsia="楷体_GB2312" w:cs="宋体"/>
          <w:color w:val="000000"/>
          <w:kern w:val="0"/>
          <w:sz w:val="32"/>
          <w:szCs w:val="32"/>
        </w:rPr>
        <w:t>材料规范性</w:t>
      </w:r>
      <w:bookmarkEnd w:id="89"/>
      <w:bookmarkEnd w:id="90"/>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建议项目单位在以后年度项目立项申报工作中，加强项目立项论证材料的规范性，完善可行性研究报告内容，应涵盖背景现状、实际需求、工作内容、绩效目标、预算编制、工作进度安排、机构保障、预期效益等要素。</w:t>
      </w:r>
    </w:p>
    <w:p>
      <w:pPr>
        <w:autoSpaceDE w:val="0"/>
        <w:autoSpaceDN w:val="0"/>
        <w:adjustRightInd w:val="0"/>
        <w:snapToGrid w:val="0"/>
        <w:spacing w:line="360" w:lineRule="auto"/>
        <w:ind w:firstLine="640" w:firstLineChars="200"/>
        <w:outlineLvl w:val="1"/>
        <w:rPr>
          <w:rFonts w:ascii="楷体_GB2312" w:hAnsi="宋体" w:eastAsia="楷体_GB2312" w:cs="宋体"/>
          <w:color w:val="000000"/>
          <w:kern w:val="0"/>
          <w:sz w:val="32"/>
          <w:szCs w:val="32"/>
        </w:rPr>
      </w:pPr>
      <w:bookmarkStart w:id="91" w:name="_Toc71291383"/>
      <w:bookmarkStart w:id="92" w:name="_Toc71291344"/>
      <w:r>
        <w:rPr>
          <w:rFonts w:hint="eastAsia" w:ascii="楷体_GB2312" w:hAnsi="宋体" w:eastAsia="楷体_GB2312" w:cs="宋体"/>
          <w:color w:val="000000"/>
          <w:kern w:val="0"/>
          <w:sz w:val="32"/>
          <w:szCs w:val="32"/>
        </w:rPr>
        <w:t>（二）提高单位</w:t>
      </w:r>
      <w:r>
        <w:rPr>
          <w:rFonts w:ascii="楷体_GB2312" w:hAnsi="宋体" w:eastAsia="楷体_GB2312" w:cs="宋体"/>
          <w:color w:val="000000"/>
          <w:kern w:val="0"/>
          <w:sz w:val="32"/>
          <w:szCs w:val="32"/>
        </w:rPr>
        <w:t>精细化管理水平</w:t>
      </w:r>
      <w:bookmarkEnd w:id="91"/>
      <w:bookmarkEnd w:id="92"/>
    </w:p>
    <w:p>
      <w:pPr>
        <w:adjustRightInd w:val="0"/>
        <w:snapToGrid w:val="0"/>
        <w:spacing w:line="360" w:lineRule="auto"/>
        <w:ind w:firstLine="640" w:firstLineChars="200"/>
        <w:rPr>
          <w:rFonts w:hint="eastAsia" w:ascii="仿宋_GB2312" w:hAnsi="仿宋"/>
          <w:sz w:val="32"/>
          <w:szCs w:val="32"/>
        </w:rPr>
      </w:pPr>
      <w:r>
        <w:rPr>
          <w:rFonts w:hint="eastAsia" w:ascii="仿宋_GB2312" w:hAnsi="仿宋"/>
          <w:sz w:val="32"/>
          <w:szCs w:val="32"/>
        </w:rPr>
        <w:t>建议项目单位在以后年度项目管理过程中，加大项目管控力度，规范项目验收流程，提高单位精细化管理水平。项目单位与各个供应商签署合同到期后，均应按照合同约定内容履行验收手续，并分别出具验收单，且验收设备清单需与合同约定设备清单、实际交付设备清单保持一致。</w:t>
      </w:r>
    </w:p>
    <w:p>
      <w:pPr>
        <w:adjustRightInd w:val="0"/>
        <w:snapToGrid w:val="0"/>
        <w:spacing w:line="360" w:lineRule="auto"/>
        <w:ind w:firstLine="640" w:firstLineChars="200"/>
        <w:rPr>
          <w:rFonts w:hint="eastAsia" w:ascii="仿宋_GB2312" w:hAnsi="仿宋"/>
          <w:sz w:val="32"/>
          <w:szCs w:val="32"/>
        </w:rPr>
      </w:pPr>
    </w:p>
    <w:p>
      <w:pPr>
        <w:autoSpaceDE w:val="0"/>
        <w:autoSpaceDN w:val="0"/>
        <w:adjustRightInd w:val="0"/>
        <w:snapToGrid w:val="0"/>
        <w:spacing w:line="360" w:lineRule="auto"/>
        <w:ind w:firstLine="640" w:firstLineChars="200"/>
        <w:outlineLvl w:val="1"/>
        <w:rPr>
          <w:rFonts w:ascii="楷体_GB2312" w:hAnsi="宋体" w:eastAsia="楷体_GB2312" w:cs="宋体"/>
          <w:color w:val="000000"/>
          <w:kern w:val="0"/>
          <w:sz w:val="32"/>
          <w:szCs w:val="32"/>
        </w:rPr>
      </w:pPr>
      <w:bookmarkStart w:id="93" w:name="_Toc71291384"/>
      <w:bookmarkStart w:id="94" w:name="_Toc71291345"/>
      <w:bookmarkStart w:id="99" w:name="_GoBack"/>
      <w:bookmarkEnd w:id="99"/>
      <w:r>
        <w:rPr>
          <w:rFonts w:hint="eastAsia" w:ascii="楷体_GB2312" w:hAnsi="宋体" w:eastAsia="楷体_GB2312" w:cs="宋体"/>
          <w:color w:val="000000"/>
          <w:kern w:val="0"/>
          <w:sz w:val="32"/>
          <w:szCs w:val="32"/>
        </w:rPr>
        <w:t>（三）完善</w:t>
      </w:r>
      <w:r>
        <w:rPr>
          <w:rFonts w:ascii="楷体_GB2312" w:hAnsi="宋体" w:eastAsia="楷体_GB2312" w:cs="宋体"/>
          <w:color w:val="000000"/>
          <w:kern w:val="0"/>
          <w:sz w:val="32"/>
          <w:szCs w:val="32"/>
        </w:rPr>
        <w:t>项目绩效实现机制</w:t>
      </w:r>
      <w:bookmarkEnd w:id="93"/>
      <w:bookmarkEnd w:id="94"/>
    </w:p>
    <w:p>
      <w:pPr>
        <w:adjustRightInd w:val="0"/>
        <w:snapToGrid w:val="0"/>
        <w:spacing w:line="360" w:lineRule="auto"/>
        <w:ind w:firstLine="640" w:firstLineChars="200"/>
        <w:rPr>
          <w:rFonts w:ascii="仿宋_GB2312" w:hAnsi="仿宋"/>
          <w:sz w:val="32"/>
          <w:szCs w:val="32"/>
        </w:rPr>
      </w:pPr>
      <w:r>
        <w:rPr>
          <w:rFonts w:hint="eastAsia" w:ascii="仿宋_GB2312" w:hAnsi="仿宋"/>
          <w:sz w:val="32"/>
          <w:szCs w:val="32"/>
        </w:rPr>
        <w:t>建议项目单位在以后年度不断追踪项目实施效果，进一步收集多媒体大教室使用记录、学生技能证书考取率、学生竞赛活动得奖率、学生就业率、社会人员技能证书考取率等数据，丰富项目绩效支撑材料。同时，以后年度需加强服务对象满意度调查工作，可通过线上线下相结合方式，针对项目所有受益群里开展较为全面的满意度调查工作。</w:t>
      </w:r>
    </w:p>
    <w:p>
      <w:pPr>
        <w:adjustRightInd w:val="0"/>
        <w:snapToGrid w:val="0"/>
        <w:spacing w:line="360" w:lineRule="auto"/>
        <w:ind w:firstLine="640" w:firstLineChars="200"/>
        <w:outlineLvl w:val="0"/>
        <w:rPr>
          <w:rFonts w:ascii="黑体" w:eastAsia="黑体"/>
          <w:sz w:val="32"/>
          <w:szCs w:val="32"/>
        </w:rPr>
      </w:pPr>
      <w:bookmarkStart w:id="95" w:name="_Toc35588428"/>
      <w:bookmarkStart w:id="96" w:name="_Toc35588786"/>
      <w:bookmarkStart w:id="97" w:name="_Toc71291346"/>
      <w:bookmarkStart w:id="98" w:name="_Toc71291385"/>
      <w:r>
        <w:rPr>
          <w:rFonts w:hint="eastAsia" w:ascii="黑体" w:eastAsia="黑体"/>
          <w:sz w:val="32"/>
          <w:szCs w:val="32"/>
        </w:rPr>
        <w:t>七、</w:t>
      </w:r>
      <w:bookmarkEnd w:id="95"/>
      <w:bookmarkEnd w:id="96"/>
      <w:bookmarkEnd w:id="97"/>
      <w:bookmarkEnd w:id="98"/>
      <w:r>
        <w:rPr>
          <w:rFonts w:hint="eastAsia" w:ascii="黑体" w:eastAsia="黑体"/>
          <w:sz w:val="32"/>
          <w:szCs w:val="32"/>
        </w:rPr>
        <w:t>其他需要</w:t>
      </w:r>
      <w:r>
        <w:rPr>
          <w:rFonts w:ascii="黑体" w:eastAsia="黑体"/>
          <w:sz w:val="32"/>
          <w:szCs w:val="32"/>
        </w:rPr>
        <w:t>说明的问题</w:t>
      </w:r>
    </w:p>
    <w:p>
      <w:pPr>
        <w:adjustRightInd w:val="0"/>
        <w:snapToGrid w:val="0"/>
        <w:spacing w:line="360" w:lineRule="auto"/>
        <w:ind w:left="1916" w:leftChars="212" w:hanging="1280" w:hangingChars="400"/>
        <w:jc w:val="left"/>
        <w:rPr>
          <w:rFonts w:ascii="仿宋_GB2312" w:hAnsi="宋体" w:cs="宋体"/>
          <w:iCs/>
          <w:color w:val="000000"/>
          <w:kern w:val="0"/>
          <w:sz w:val="32"/>
          <w:szCs w:val="32"/>
        </w:rPr>
      </w:pPr>
      <w:r>
        <w:rPr>
          <w:rFonts w:hint="eastAsia" w:ascii="仿宋_GB2312" w:hAnsi="宋体" w:cs="宋体"/>
          <w:iCs/>
          <w:color w:val="000000"/>
          <w:kern w:val="0"/>
          <w:sz w:val="32"/>
          <w:szCs w:val="32"/>
        </w:rPr>
        <w:t>无</w:t>
      </w:r>
      <w:r>
        <w:rPr>
          <w:rFonts w:ascii="仿宋_GB2312" w:hAnsi="宋体" w:cs="宋体"/>
          <w:iCs/>
          <w:color w:val="000000"/>
          <w:kern w:val="0"/>
          <w:sz w:val="32"/>
          <w:szCs w:val="32"/>
        </w:rPr>
        <w:t>。</w:t>
      </w:r>
    </w:p>
    <w:p>
      <w:pPr>
        <w:adjustRightInd w:val="0"/>
        <w:snapToGrid w:val="0"/>
        <w:spacing w:line="360" w:lineRule="auto"/>
        <w:ind w:left="1916" w:leftChars="212" w:hanging="1280" w:hangingChars="400"/>
        <w:jc w:val="left"/>
        <w:rPr>
          <w:rFonts w:ascii="仿宋_GB2312" w:hAnsi="宋体" w:cs="宋体"/>
          <w:iCs/>
          <w:color w:val="000000"/>
          <w:kern w:val="0"/>
          <w:sz w:val="32"/>
          <w:szCs w:val="32"/>
        </w:rPr>
      </w:pPr>
      <w:r>
        <w:rPr>
          <w:rFonts w:hint="eastAsia" w:ascii="仿宋_GB2312" w:hAnsi="宋体" w:cs="宋体"/>
          <w:iCs/>
          <w:color w:val="000000"/>
          <w:kern w:val="0"/>
          <w:sz w:val="32"/>
          <w:szCs w:val="32"/>
        </w:rPr>
        <w:t>附件：2020年度设备购置-多媒体大教室建设项目绩效评</w:t>
      </w:r>
    </w:p>
    <w:p>
      <w:pPr>
        <w:adjustRightInd w:val="0"/>
        <w:snapToGrid w:val="0"/>
        <w:spacing w:line="360" w:lineRule="auto"/>
        <w:ind w:firstLine="1600" w:firstLineChars="500"/>
        <w:jc w:val="left"/>
        <w:rPr>
          <w:rFonts w:ascii="仿宋_GB2312" w:hAnsi="宋体" w:cs="宋体"/>
          <w:iCs/>
          <w:color w:val="000000"/>
          <w:kern w:val="0"/>
          <w:sz w:val="32"/>
          <w:szCs w:val="32"/>
        </w:rPr>
      </w:pPr>
      <w:r>
        <w:rPr>
          <w:rFonts w:hint="eastAsia" w:ascii="仿宋_GB2312" w:hAnsi="宋体" w:cs="宋体"/>
          <w:iCs/>
          <w:color w:val="000000"/>
          <w:kern w:val="0"/>
          <w:sz w:val="32"/>
          <w:szCs w:val="32"/>
        </w:rPr>
        <w:t>价指标体系及打分情况表</w:t>
      </w:r>
    </w:p>
    <w:p>
      <w:pPr>
        <w:adjustRightInd w:val="0"/>
        <w:snapToGrid w:val="0"/>
        <w:spacing w:line="360" w:lineRule="auto"/>
        <w:ind w:firstLine="640" w:firstLineChars="200"/>
        <w:rPr>
          <w:sz w:val="32"/>
          <w:szCs w:val="32"/>
        </w:rPr>
      </w:pPr>
    </w:p>
    <w:sectPr>
      <w:footerReference r:id="rId6" w:type="default"/>
      <w:pgSz w:w="11906" w:h="16838"/>
      <w:pgMar w:top="2098" w:right="1531" w:bottom="1984"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jc w:val="center"/>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hAnsi="宋体" w:eastAsia="宋体"/>
        <w:sz w:val="28"/>
        <w:szCs w:val="28"/>
      </w:rPr>
    </w:pPr>
  </w:p>
  <w:p>
    <w:pPr>
      <w:pStyle w:val="5"/>
      <w:jc w:val="center"/>
      <w:rPr>
        <w:rFonts w:ascii="宋体" w:hAnsi="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hAnsi="宋体" w:eastAsia="宋体"/>
        <w:sz w:val="28"/>
        <w:szCs w:val="28"/>
      </w:rPr>
    </w:pPr>
    <w:r>
      <w:rPr>
        <w:sz w:val="28"/>
        <w:szCs w:val="28"/>
      </w:rPr>
      <mc:AlternateContent>
        <mc:Choice Requires="wps">
          <w:drawing>
            <wp:anchor distT="0" distB="0" distL="114300" distR="114300" simplePos="0" relativeHeight="251659264" behindDoc="0" locked="0" layoutInCell="1" allowOverlap="1">
              <wp:simplePos x="0" y="0"/>
              <wp:positionH relativeFrom="margin">
                <wp:posOffset>2790190</wp:posOffset>
              </wp:positionH>
              <wp:positionV relativeFrom="paragraph">
                <wp:posOffset>0</wp:posOffset>
              </wp:positionV>
              <wp:extent cx="428625" cy="295275"/>
              <wp:effectExtent l="0" t="0" r="9525" b="9525"/>
              <wp:wrapNone/>
              <wp:docPr id="5" name="文本框 5"/>
              <wp:cNvGraphicFramePr/>
              <a:graphic xmlns:a="http://schemas.openxmlformats.org/drawingml/2006/main">
                <a:graphicData uri="http://schemas.microsoft.com/office/word/2010/wordprocessingShape">
                  <wps:wsp>
                    <wps:cNvSpPr txBox="1"/>
                    <wps:spPr>
                      <a:xfrm>
                        <a:off x="0" y="0"/>
                        <a:ext cx="428625" cy="295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sz w:val="28"/>
                              <w:szCs w:val="28"/>
                            </w:rPr>
                          </w:pPr>
                          <w:r>
                            <w:rPr>
                              <w:rFonts w:hint="eastAsia" w:ascii="宋体" w:hAnsi="宋体" w:eastAsia="宋体"/>
                              <w:sz w:val="28"/>
                              <w:szCs w:val="28"/>
                            </w:rPr>
                            <w:fldChar w:fldCharType="begin"/>
                          </w:r>
                          <w:r>
                            <w:rPr>
                              <w:rFonts w:hint="eastAsia" w:ascii="宋体" w:hAnsi="宋体" w:eastAsia="宋体"/>
                              <w:sz w:val="28"/>
                              <w:szCs w:val="28"/>
                            </w:rPr>
                            <w:instrText xml:space="preserve"> PAGE  \* MERGEFORMAT </w:instrText>
                          </w:r>
                          <w:r>
                            <w:rPr>
                              <w:rFonts w:hint="eastAsia" w:ascii="宋体" w:hAnsi="宋体" w:eastAsia="宋体"/>
                              <w:sz w:val="28"/>
                              <w:szCs w:val="28"/>
                            </w:rPr>
                            <w:fldChar w:fldCharType="separate"/>
                          </w:r>
                          <w:r>
                            <w:rPr>
                              <w:rFonts w:ascii="宋体" w:hAnsi="宋体" w:eastAsia="宋体"/>
                              <w:sz w:val="28"/>
                              <w:szCs w:val="28"/>
                            </w:rPr>
                            <w:t>I</w:t>
                          </w:r>
                          <w:r>
                            <w:rPr>
                              <w:rFonts w:hint="eastAsia" w:ascii="宋体" w:hAnsi="宋体" w:eastAsia="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19.7pt;margin-top:0pt;height:23.25pt;width:33.75pt;mso-position-horizontal-relative:margin;z-index:251659264;mso-width-relative:page;mso-height-relative:page;" filled="f" stroked="f" coordsize="21600,21600" o:gfxdata="UEsDBAoAAAAAAIdO4kAAAAAAAAAAAAAAAAAEAAAAZHJzL1BLAwQUAAAACACHTuJAh6l1rdYAAAAH&#10;AQAADwAAAGRycy9kb3ducmV2LnhtbE2PzU7DMBCE70i8g7VI3KgdaCMa4vTAzw0oFJDg5sRLEmGv&#10;o9hJy9uznOA4O6OZb8vNwTsx4xj7QBqyhQKB1ATbU6vh9eXu7BJETIascYFQwzdG2FTHR6UpbNjT&#10;M8671AouoVgYDV1KQyFlbDr0Ji7CgMTeZxi9SSzHVtrR7LncO3muVC696YkXOjPgdYfN127yGtx7&#10;HO9rlT7mm/YhPW3l9HabPWp9epKpKxAJD+kvDL/4jA4VM9VhIhuF07C8WC85qoE/Ynul8jWImu/5&#10;CmRVyv/81Q9QSwMEFAAAAAgAh07iQItB7E8wAgAAVQQAAA4AAABkcnMvZTJvRG9jLnhtbK1UzY7T&#10;MBC+I/EOlu80baFlqZquylZFSBW7UkGcXcdpLNkeY7tNygPAG+yJC3eeq8/B2Em6aOGwBy7uZP6/&#10;b2Y6v260IkfhvAST09FgSIkwHApp9jn99HH94ooSH5gpmAIjcnoSnl4vnj+b13YmxlCBKoQjmMT4&#10;WW1zWoVgZ1nmeSU08wOwwqCxBKdZwE+3zwrHasyuVTYeDqdZDa6wDrjwHrWr1ki7jO4pCaEsJRcr&#10;4ActTGizOqFYQEi+ktbTReq2LAUPt2XpRSAqp4g0pBeLoLyLb7aYs9neMVtJ3rXAntLCI0yaSYNF&#10;L6lWLDBycPKvVFpyBx7KMOCgsxZIYgRRjIaPuNlWzIqEBan29kK6/39p+YfjnSOyyOmEEsM0Dvx8&#10;//3849f55zcyifTU1s/Qa2vRLzRvocGl6fUelRF1UzodfxEPQTuSe7qQK5pAOCpfja+mYyzC0TR+&#10;Mxm/Ttmzh2DrfHgnQJMo5NTh7BKl7LjxARtB194l1jKwlkql+SlD6pxOX06GKeBiwQhlMDBCaFuN&#10;Umh2TYdrB8UJYTlo98JbvpZYfMN8uGMOFwGR4KmEW3xKBVgEOomSCtzXf+mjP84HrZTUuFg59V8O&#10;zAlK1HuDk4tb2AuuF3a9YA76BnBXR3iElicRA1xQvVg60J/xgpaxCpqY4Vgrp6EXb0K73niBXCyX&#10;yQl3zbKwMVvLY+qWvuUhQCkTs5GWlouOLdy2RHh3GXGd//xOXg//Bo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h6l1rdYAAAAHAQAADwAAAAAAAAABACAAAAAiAAAAZHJzL2Rvd25yZXYueG1sUEsB&#10;AhQAFAAAAAgAh07iQItB7E8wAgAAVQQAAA4AAAAAAAAAAQAgAAAAJQEAAGRycy9lMm9Eb2MueG1s&#10;UEsFBgAAAAAGAAYAWQEAAMcFAAAAAA==&#10;">
              <v:fill on="f" focussize="0,0"/>
              <v:stroke on="f" weight="0.5pt"/>
              <v:imagedata o:title=""/>
              <o:lock v:ext="edit" aspectratio="f"/>
              <v:textbox inset="0mm,0mm,0mm,0mm">
                <w:txbxContent>
                  <w:p>
                    <w:pPr>
                      <w:pStyle w:val="5"/>
                      <w:rPr>
                        <w:rFonts w:ascii="宋体" w:hAnsi="宋体" w:eastAsia="宋体"/>
                        <w:sz w:val="28"/>
                        <w:szCs w:val="28"/>
                      </w:rPr>
                    </w:pPr>
                    <w:r>
                      <w:rPr>
                        <w:rFonts w:hint="eastAsia" w:ascii="宋体" w:hAnsi="宋体" w:eastAsia="宋体"/>
                        <w:sz w:val="28"/>
                        <w:szCs w:val="28"/>
                      </w:rPr>
                      <w:fldChar w:fldCharType="begin"/>
                    </w:r>
                    <w:r>
                      <w:rPr>
                        <w:rFonts w:hint="eastAsia" w:ascii="宋体" w:hAnsi="宋体" w:eastAsia="宋体"/>
                        <w:sz w:val="28"/>
                        <w:szCs w:val="28"/>
                      </w:rPr>
                      <w:instrText xml:space="preserve"> PAGE  \* MERGEFORMAT </w:instrText>
                    </w:r>
                    <w:r>
                      <w:rPr>
                        <w:rFonts w:hint="eastAsia" w:ascii="宋体" w:hAnsi="宋体" w:eastAsia="宋体"/>
                        <w:sz w:val="28"/>
                        <w:szCs w:val="28"/>
                      </w:rPr>
                      <w:fldChar w:fldCharType="separate"/>
                    </w:r>
                    <w:r>
                      <w:rPr>
                        <w:rFonts w:ascii="宋体" w:hAnsi="宋体" w:eastAsia="宋体"/>
                        <w:sz w:val="28"/>
                        <w:szCs w:val="28"/>
                      </w:rPr>
                      <w:t>I</w:t>
                    </w:r>
                    <w:r>
                      <w:rPr>
                        <w:rFonts w:hint="eastAsia" w:ascii="宋体" w:hAnsi="宋体" w:eastAsia="宋体"/>
                        <w:sz w:val="28"/>
                        <w:szCs w:val="28"/>
                      </w:rPr>
                      <w:fldChar w:fldCharType="end"/>
                    </w:r>
                  </w:p>
                </w:txbxContent>
              </v:textbox>
            </v:shape>
          </w:pict>
        </mc:Fallback>
      </mc:AlternateContent>
    </w:r>
  </w:p>
  <w:p>
    <w:pPr>
      <w:pStyle w:val="5"/>
      <w:jc w:val="center"/>
      <w:rPr>
        <w:rFonts w:ascii="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hAnsi="宋体" w:eastAsia="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posOffset>2704465</wp:posOffset>
              </wp:positionH>
              <wp:positionV relativeFrom="paragraph">
                <wp:posOffset>0</wp:posOffset>
              </wp:positionV>
              <wp:extent cx="190500" cy="28575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90500" cy="285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sz w:val="28"/>
                              <w:szCs w:val="28"/>
                            </w:rPr>
                          </w:pPr>
                          <w:r>
                            <w:rPr>
                              <w:rFonts w:hint="eastAsia" w:ascii="宋体" w:hAnsi="宋体" w:eastAsia="宋体"/>
                              <w:sz w:val="28"/>
                              <w:szCs w:val="28"/>
                            </w:rPr>
                            <w:fldChar w:fldCharType="begin"/>
                          </w:r>
                          <w:r>
                            <w:rPr>
                              <w:rFonts w:hint="eastAsia" w:ascii="宋体" w:hAnsi="宋体" w:eastAsia="宋体"/>
                              <w:sz w:val="28"/>
                              <w:szCs w:val="28"/>
                            </w:rPr>
                            <w:instrText xml:space="preserve"> PAGE  \* MERGEFORMAT </w:instrText>
                          </w:r>
                          <w:r>
                            <w:rPr>
                              <w:rFonts w:hint="eastAsia" w:ascii="宋体" w:hAnsi="宋体" w:eastAsia="宋体"/>
                              <w:sz w:val="28"/>
                              <w:szCs w:val="28"/>
                            </w:rPr>
                            <w:fldChar w:fldCharType="separate"/>
                          </w:r>
                          <w:r>
                            <w:rPr>
                              <w:rFonts w:ascii="宋体" w:hAnsi="宋体" w:eastAsia="宋体"/>
                              <w:sz w:val="28"/>
                              <w:szCs w:val="28"/>
                            </w:rPr>
                            <w:t>16</w:t>
                          </w:r>
                          <w:r>
                            <w:rPr>
                              <w:rFonts w:hint="eastAsia" w:ascii="宋体" w:hAnsi="宋体" w:eastAsia="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12.95pt;margin-top:0pt;height:22.5pt;width:15pt;mso-position-horizontal-relative:margin;z-index:251660288;mso-width-relative:page;mso-height-relative:page;" filled="f" stroked="f" coordsize="21600,21600" o:gfxdata="UEsDBAoAAAAAAIdO4kAAAAAAAAAAAAAAAAAEAAAAZHJzL1BLAwQUAAAACACHTuJA28dMz9QAAAAH&#10;AQAADwAAAGRycy9kb3ducmV2LnhtbE2PS0/DMBCE70j8B2uRuFE7VYsgxOmBx41noVK5OcmSRNjr&#10;yHbS8u/ZnOC2oxnNflNsjs6KCUPsPWnIFgoEUu2bnloNH+8PF1cgYjLUGOsJNfxghE15elKYvPEH&#10;esNpm1rBJRRzo6FLaciljHWHzsSFH5DY+/LBmcQytLIJ5sDlzsqlUpfSmZ74Q2cGvO2w/t6OToPd&#10;x/BYqfQ53bVP6fVFjrv77Fnr87NM3YBIeEx/YZjxGR1KZqr8SE0UVsNqub7mqAZexPZqPctqPhTI&#10;spD/+ctfUEsDBBQAAAAIAIdO4kC0USueLwIAAFUEAAAOAAAAZHJzL2Uyb0RvYy54bWytVMFuEzEQ&#10;vSPxD5bvZLdBDSXKpgqNipAiWikgzo7X213J9hjb6W75APgDTr1w57v6HTzvZlsoHHrg4sx6Zt7M&#10;e57J4rQzml0rHxqyBT+a5JwpK6ls7FXBP344f3HCWYjClkKTVQW/UYGfLp8/W7RurqZUky6VZwCx&#10;Yd66gtcxunmWBVkrI8KEnLJwVuSNiPj0V1npRQt0o7Npns+ylnzpPEkVAm7Xg5MfEP1TAKmqGqnW&#10;JPdG2TigeqVFBKVQNy7wZd9tVSkZL6oqqMh0wcE09ieKwN6lM1suxPzKC1c38tCCeEoLjzgZ0VgU&#10;vYdaiyjY3jd/QZlGegpUxYkkkw1EekXA4ih/pM22Fk71XCB1cPeih/8HK99fX3rWlAWfcWaFwYPf&#10;ff92d/vz7sdXNkvytC7MEbV1iIvdG+owNON9wGVi3VXepF/wYfBD3Jt7cVUXmUxJr/PjHB4J1/Tk&#10;+NVxL372kOx8iG8VGZaMgnu8XS+puN6EiEYQOoakWpbOG63799OWtSDwEpB/eJChLRIThaHVZMVu&#10;1x147ai8AS1Pw1wEJ88bFN+IEC+FxyCgX6xKvMBRaUIROlic1eS//Os+xeN94OWsxWAVPHzeC684&#10;0+8sXg6QcTT8aOxGw+7NGWFWj7CETvYmEnzUo1l5Mp+wQatUBS5hJWoVPI7mWRzGGxso1WrVB2HW&#10;nIgbu3UyQQ8irfaRqqZXNskyaHFQC9PWC37YjDTOv3/3UQ//Bs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28dMz9QAAAAHAQAADwAAAAAAAAABACAAAAAiAAAAZHJzL2Rvd25yZXYueG1sUEsBAhQA&#10;FAAAAAgAh07iQLRRK54vAgAAVQQAAA4AAAAAAAAAAQAgAAAAIwEAAGRycy9lMm9Eb2MueG1sUEsF&#10;BgAAAAAGAAYAWQEAAMQFAAAAAA==&#10;">
              <v:fill on="f" focussize="0,0"/>
              <v:stroke on="f" weight="0.5pt"/>
              <v:imagedata o:title=""/>
              <o:lock v:ext="edit" aspectratio="f"/>
              <v:textbox inset="0mm,0mm,0mm,0mm">
                <w:txbxContent>
                  <w:p>
                    <w:pPr>
                      <w:pStyle w:val="5"/>
                      <w:rPr>
                        <w:rFonts w:ascii="宋体" w:hAnsi="宋体" w:eastAsia="宋体"/>
                        <w:sz w:val="28"/>
                        <w:szCs w:val="28"/>
                      </w:rPr>
                    </w:pPr>
                    <w:r>
                      <w:rPr>
                        <w:rFonts w:hint="eastAsia" w:ascii="宋体" w:hAnsi="宋体" w:eastAsia="宋体"/>
                        <w:sz w:val="28"/>
                        <w:szCs w:val="28"/>
                      </w:rPr>
                      <w:fldChar w:fldCharType="begin"/>
                    </w:r>
                    <w:r>
                      <w:rPr>
                        <w:rFonts w:hint="eastAsia" w:ascii="宋体" w:hAnsi="宋体" w:eastAsia="宋体"/>
                        <w:sz w:val="28"/>
                        <w:szCs w:val="28"/>
                      </w:rPr>
                      <w:instrText xml:space="preserve"> PAGE  \* MERGEFORMAT </w:instrText>
                    </w:r>
                    <w:r>
                      <w:rPr>
                        <w:rFonts w:hint="eastAsia" w:ascii="宋体" w:hAnsi="宋体" w:eastAsia="宋体"/>
                        <w:sz w:val="28"/>
                        <w:szCs w:val="28"/>
                      </w:rPr>
                      <w:fldChar w:fldCharType="separate"/>
                    </w:r>
                    <w:r>
                      <w:rPr>
                        <w:rFonts w:ascii="宋体" w:hAnsi="宋体" w:eastAsia="宋体"/>
                        <w:sz w:val="28"/>
                        <w:szCs w:val="28"/>
                      </w:rPr>
                      <w:t>16</w:t>
                    </w:r>
                    <w:r>
                      <w:rPr>
                        <w:rFonts w:hint="eastAsia" w:ascii="宋体" w:hAnsi="宋体" w:eastAsia="宋体"/>
                        <w:sz w:val="28"/>
                        <w:szCs w:val="28"/>
                      </w:rPr>
                      <w:fldChar w:fldCharType="end"/>
                    </w:r>
                  </w:p>
                </w:txbxContent>
              </v:textbox>
            </v:shape>
          </w:pict>
        </mc:Fallback>
      </mc:AlternateContent>
    </w:r>
  </w:p>
  <w:p>
    <w:pPr>
      <w:pStyle w:val="5"/>
      <w:jc w:val="center"/>
      <w:rPr>
        <w:rFonts w:ascii="宋体" w:hAnsi="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13B"/>
    <w:rsid w:val="00003E5B"/>
    <w:rsid w:val="00004798"/>
    <w:rsid w:val="000062C3"/>
    <w:rsid w:val="00012764"/>
    <w:rsid w:val="00013C04"/>
    <w:rsid w:val="0001435C"/>
    <w:rsid w:val="00015446"/>
    <w:rsid w:val="00023B7A"/>
    <w:rsid w:val="00023EB2"/>
    <w:rsid w:val="00030B69"/>
    <w:rsid w:val="0003333A"/>
    <w:rsid w:val="00033E45"/>
    <w:rsid w:val="000343AB"/>
    <w:rsid w:val="00036E96"/>
    <w:rsid w:val="000378C0"/>
    <w:rsid w:val="0004073E"/>
    <w:rsid w:val="000424F0"/>
    <w:rsid w:val="00044B85"/>
    <w:rsid w:val="00044BC5"/>
    <w:rsid w:val="00045BF5"/>
    <w:rsid w:val="000465A4"/>
    <w:rsid w:val="00050FA2"/>
    <w:rsid w:val="000528B7"/>
    <w:rsid w:val="00054B89"/>
    <w:rsid w:val="00060F68"/>
    <w:rsid w:val="00061499"/>
    <w:rsid w:val="0006534B"/>
    <w:rsid w:val="000662F2"/>
    <w:rsid w:val="000751C6"/>
    <w:rsid w:val="00076324"/>
    <w:rsid w:val="000763A6"/>
    <w:rsid w:val="00076754"/>
    <w:rsid w:val="00076819"/>
    <w:rsid w:val="00081B22"/>
    <w:rsid w:val="00082F70"/>
    <w:rsid w:val="00085276"/>
    <w:rsid w:val="00086005"/>
    <w:rsid w:val="00090A33"/>
    <w:rsid w:val="00090C19"/>
    <w:rsid w:val="000911D3"/>
    <w:rsid w:val="00091909"/>
    <w:rsid w:val="00091A4F"/>
    <w:rsid w:val="000957ED"/>
    <w:rsid w:val="00095837"/>
    <w:rsid w:val="00096F4B"/>
    <w:rsid w:val="000A138F"/>
    <w:rsid w:val="000A38D1"/>
    <w:rsid w:val="000B0369"/>
    <w:rsid w:val="000B4E89"/>
    <w:rsid w:val="000B79AA"/>
    <w:rsid w:val="000C0CD3"/>
    <w:rsid w:val="000C26C6"/>
    <w:rsid w:val="000C2D8D"/>
    <w:rsid w:val="000C53F7"/>
    <w:rsid w:val="000C712E"/>
    <w:rsid w:val="000C7E80"/>
    <w:rsid w:val="000D29EE"/>
    <w:rsid w:val="000D3D37"/>
    <w:rsid w:val="000D3E63"/>
    <w:rsid w:val="000D50BF"/>
    <w:rsid w:val="000D52CE"/>
    <w:rsid w:val="000E1531"/>
    <w:rsid w:val="000E2725"/>
    <w:rsid w:val="000F2248"/>
    <w:rsid w:val="000F64BB"/>
    <w:rsid w:val="000F79C7"/>
    <w:rsid w:val="0010023F"/>
    <w:rsid w:val="001009DE"/>
    <w:rsid w:val="00101233"/>
    <w:rsid w:val="00101D78"/>
    <w:rsid w:val="0010342C"/>
    <w:rsid w:val="001135FC"/>
    <w:rsid w:val="00113952"/>
    <w:rsid w:val="001156BD"/>
    <w:rsid w:val="00115CEF"/>
    <w:rsid w:val="001160BE"/>
    <w:rsid w:val="00123303"/>
    <w:rsid w:val="00123E18"/>
    <w:rsid w:val="0013021A"/>
    <w:rsid w:val="001307D9"/>
    <w:rsid w:val="00131561"/>
    <w:rsid w:val="00136266"/>
    <w:rsid w:val="001410E3"/>
    <w:rsid w:val="00141FBB"/>
    <w:rsid w:val="001424D5"/>
    <w:rsid w:val="00143B0E"/>
    <w:rsid w:val="00145C3A"/>
    <w:rsid w:val="00147BBE"/>
    <w:rsid w:val="00147E18"/>
    <w:rsid w:val="0015122D"/>
    <w:rsid w:val="00153DB4"/>
    <w:rsid w:val="00155490"/>
    <w:rsid w:val="00161F1E"/>
    <w:rsid w:val="00164CDB"/>
    <w:rsid w:val="00166271"/>
    <w:rsid w:val="00166BE8"/>
    <w:rsid w:val="001718ED"/>
    <w:rsid w:val="00171A9A"/>
    <w:rsid w:val="00173D91"/>
    <w:rsid w:val="0018718C"/>
    <w:rsid w:val="001907C7"/>
    <w:rsid w:val="00195982"/>
    <w:rsid w:val="00196064"/>
    <w:rsid w:val="001964B3"/>
    <w:rsid w:val="001A1F12"/>
    <w:rsid w:val="001A1F4C"/>
    <w:rsid w:val="001A26DC"/>
    <w:rsid w:val="001A3A19"/>
    <w:rsid w:val="001A3C86"/>
    <w:rsid w:val="001A70B6"/>
    <w:rsid w:val="001A74C1"/>
    <w:rsid w:val="001A7504"/>
    <w:rsid w:val="001B0A41"/>
    <w:rsid w:val="001B3F35"/>
    <w:rsid w:val="001C0153"/>
    <w:rsid w:val="001C3B60"/>
    <w:rsid w:val="001C5FFE"/>
    <w:rsid w:val="001C78EE"/>
    <w:rsid w:val="001D3325"/>
    <w:rsid w:val="001D5860"/>
    <w:rsid w:val="001D7C8F"/>
    <w:rsid w:val="001E0272"/>
    <w:rsid w:val="001E2743"/>
    <w:rsid w:val="001E4411"/>
    <w:rsid w:val="001E6A00"/>
    <w:rsid w:val="001F1EA4"/>
    <w:rsid w:val="001F480E"/>
    <w:rsid w:val="0020430F"/>
    <w:rsid w:val="0020436C"/>
    <w:rsid w:val="00204AFD"/>
    <w:rsid w:val="00205275"/>
    <w:rsid w:val="00206C0A"/>
    <w:rsid w:val="00207C20"/>
    <w:rsid w:val="00210611"/>
    <w:rsid w:val="0021357B"/>
    <w:rsid w:val="002145EF"/>
    <w:rsid w:val="00214C89"/>
    <w:rsid w:val="00216E65"/>
    <w:rsid w:val="0021714B"/>
    <w:rsid w:val="00222E3B"/>
    <w:rsid w:val="00223A0E"/>
    <w:rsid w:val="002247B9"/>
    <w:rsid w:val="002247F2"/>
    <w:rsid w:val="002254BA"/>
    <w:rsid w:val="002255E6"/>
    <w:rsid w:val="00225928"/>
    <w:rsid w:val="00232FB7"/>
    <w:rsid w:val="00233559"/>
    <w:rsid w:val="00233791"/>
    <w:rsid w:val="002407F3"/>
    <w:rsid w:val="00245A4F"/>
    <w:rsid w:val="00252924"/>
    <w:rsid w:val="00252A98"/>
    <w:rsid w:val="00253B87"/>
    <w:rsid w:val="00254ADB"/>
    <w:rsid w:val="002575A4"/>
    <w:rsid w:val="00257B0F"/>
    <w:rsid w:val="00257EA0"/>
    <w:rsid w:val="00262427"/>
    <w:rsid w:val="00265E3C"/>
    <w:rsid w:val="00270CAD"/>
    <w:rsid w:val="00271779"/>
    <w:rsid w:val="00280100"/>
    <w:rsid w:val="00280483"/>
    <w:rsid w:val="002817A8"/>
    <w:rsid w:val="00281CB4"/>
    <w:rsid w:val="002824D1"/>
    <w:rsid w:val="00282CB9"/>
    <w:rsid w:val="00284383"/>
    <w:rsid w:val="0029008F"/>
    <w:rsid w:val="002936B0"/>
    <w:rsid w:val="00293CC2"/>
    <w:rsid w:val="00293F5B"/>
    <w:rsid w:val="0029605D"/>
    <w:rsid w:val="002A45DF"/>
    <w:rsid w:val="002A461E"/>
    <w:rsid w:val="002A7647"/>
    <w:rsid w:val="002B52AC"/>
    <w:rsid w:val="002B7C29"/>
    <w:rsid w:val="002C0A18"/>
    <w:rsid w:val="002C0B64"/>
    <w:rsid w:val="002C0EE2"/>
    <w:rsid w:val="002C46A6"/>
    <w:rsid w:val="002C46ED"/>
    <w:rsid w:val="002C4BDE"/>
    <w:rsid w:val="002C4C20"/>
    <w:rsid w:val="002C54F8"/>
    <w:rsid w:val="002C6C12"/>
    <w:rsid w:val="002C710E"/>
    <w:rsid w:val="002D099C"/>
    <w:rsid w:val="002D1496"/>
    <w:rsid w:val="002D1B6A"/>
    <w:rsid w:val="002D3727"/>
    <w:rsid w:val="002D5456"/>
    <w:rsid w:val="002D6765"/>
    <w:rsid w:val="002D6E76"/>
    <w:rsid w:val="002E41CB"/>
    <w:rsid w:val="002E6408"/>
    <w:rsid w:val="002E75E1"/>
    <w:rsid w:val="002F108A"/>
    <w:rsid w:val="002F63FC"/>
    <w:rsid w:val="002F6BEA"/>
    <w:rsid w:val="003014EA"/>
    <w:rsid w:val="00301A9D"/>
    <w:rsid w:val="00302222"/>
    <w:rsid w:val="0030502A"/>
    <w:rsid w:val="00306FEE"/>
    <w:rsid w:val="003074D4"/>
    <w:rsid w:val="003144F8"/>
    <w:rsid w:val="00316037"/>
    <w:rsid w:val="00320512"/>
    <w:rsid w:val="003307D3"/>
    <w:rsid w:val="0033277E"/>
    <w:rsid w:val="0033322A"/>
    <w:rsid w:val="00335181"/>
    <w:rsid w:val="00335933"/>
    <w:rsid w:val="003368DB"/>
    <w:rsid w:val="00341732"/>
    <w:rsid w:val="00342728"/>
    <w:rsid w:val="0034363C"/>
    <w:rsid w:val="003437E2"/>
    <w:rsid w:val="003461AC"/>
    <w:rsid w:val="00346669"/>
    <w:rsid w:val="00347D85"/>
    <w:rsid w:val="00347FD3"/>
    <w:rsid w:val="00350BEF"/>
    <w:rsid w:val="003573E4"/>
    <w:rsid w:val="00366496"/>
    <w:rsid w:val="00366B7D"/>
    <w:rsid w:val="00367E37"/>
    <w:rsid w:val="00367E77"/>
    <w:rsid w:val="003755B0"/>
    <w:rsid w:val="0038103F"/>
    <w:rsid w:val="00382716"/>
    <w:rsid w:val="00384B7C"/>
    <w:rsid w:val="00384E48"/>
    <w:rsid w:val="00390B66"/>
    <w:rsid w:val="0039157D"/>
    <w:rsid w:val="00391A6B"/>
    <w:rsid w:val="00393092"/>
    <w:rsid w:val="003934E9"/>
    <w:rsid w:val="00395380"/>
    <w:rsid w:val="003975F5"/>
    <w:rsid w:val="003A2214"/>
    <w:rsid w:val="003A4275"/>
    <w:rsid w:val="003A7DAD"/>
    <w:rsid w:val="003B144E"/>
    <w:rsid w:val="003B14B7"/>
    <w:rsid w:val="003B3E4E"/>
    <w:rsid w:val="003B619C"/>
    <w:rsid w:val="003B63A2"/>
    <w:rsid w:val="003C02AE"/>
    <w:rsid w:val="003C0460"/>
    <w:rsid w:val="003C2B2B"/>
    <w:rsid w:val="003C3B65"/>
    <w:rsid w:val="003C4345"/>
    <w:rsid w:val="003C57AE"/>
    <w:rsid w:val="003D2144"/>
    <w:rsid w:val="003D51F6"/>
    <w:rsid w:val="003D5EBE"/>
    <w:rsid w:val="003D6DB0"/>
    <w:rsid w:val="003D7D89"/>
    <w:rsid w:val="003E122A"/>
    <w:rsid w:val="003E6879"/>
    <w:rsid w:val="003E7B54"/>
    <w:rsid w:val="003F1E6E"/>
    <w:rsid w:val="003F47B7"/>
    <w:rsid w:val="003F53E3"/>
    <w:rsid w:val="0040114B"/>
    <w:rsid w:val="004013D0"/>
    <w:rsid w:val="00403F4E"/>
    <w:rsid w:val="004055F2"/>
    <w:rsid w:val="00406C5E"/>
    <w:rsid w:val="00415868"/>
    <w:rsid w:val="00416D44"/>
    <w:rsid w:val="004172DA"/>
    <w:rsid w:val="00417B16"/>
    <w:rsid w:val="0042033C"/>
    <w:rsid w:val="0042192E"/>
    <w:rsid w:val="00422342"/>
    <w:rsid w:val="00422784"/>
    <w:rsid w:val="00431CB2"/>
    <w:rsid w:val="00431EAD"/>
    <w:rsid w:val="00442285"/>
    <w:rsid w:val="0044528D"/>
    <w:rsid w:val="004456F7"/>
    <w:rsid w:val="0044646C"/>
    <w:rsid w:val="00447F9B"/>
    <w:rsid w:val="0045119E"/>
    <w:rsid w:val="004520FB"/>
    <w:rsid w:val="0045405B"/>
    <w:rsid w:val="004546A8"/>
    <w:rsid w:val="0045638C"/>
    <w:rsid w:val="004570BD"/>
    <w:rsid w:val="00457B33"/>
    <w:rsid w:val="00463347"/>
    <w:rsid w:val="00463A6C"/>
    <w:rsid w:val="00467B5E"/>
    <w:rsid w:val="00471A4D"/>
    <w:rsid w:val="004732FB"/>
    <w:rsid w:val="0047359D"/>
    <w:rsid w:val="0047474D"/>
    <w:rsid w:val="00474C48"/>
    <w:rsid w:val="004767F4"/>
    <w:rsid w:val="004807CD"/>
    <w:rsid w:val="004876AF"/>
    <w:rsid w:val="00492DBC"/>
    <w:rsid w:val="004935B3"/>
    <w:rsid w:val="0049526F"/>
    <w:rsid w:val="004A5EB6"/>
    <w:rsid w:val="004A61F0"/>
    <w:rsid w:val="004A7B95"/>
    <w:rsid w:val="004B1479"/>
    <w:rsid w:val="004B17EC"/>
    <w:rsid w:val="004B6697"/>
    <w:rsid w:val="004C03AA"/>
    <w:rsid w:val="004C0BE9"/>
    <w:rsid w:val="004C2A8F"/>
    <w:rsid w:val="004C32B0"/>
    <w:rsid w:val="004C54BB"/>
    <w:rsid w:val="004C60A0"/>
    <w:rsid w:val="004D0709"/>
    <w:rsid w:val="004D1747"/>
    <w:rsid w:val="004D2146"/>
    <w:rsid w:val="004D310D"/>
    <w:rsid w:val="004D6DE9"/>
    <w:rsid w:val="004E028F"/>
    <w:rsid w:val="004E058B"/>
    <w:rsid w:val="004E09B7"/>
    <w:rsid w:val="004E48B5"/>
    <w:rsid w:val="004E6638"/>
    <w:rsid w:val="004F0E89"/>
    <w:rsid w:val="004F1370"/>
    <w:rsid w:val="004F1E83"/>
    <w:rsid w:val="004F4ACB"/>
    <w:rsid w:val="004F5A87"/>
    <w:rsid w:val="004F6124"/>
    <w:rsid w:val="004F6764"/>
    <w:rsid w:val="00500E7E"/>
    <w:rsid w:val="005019E5"/>
    <w:rsid w:val="00502FF9"/>
    <w:rsid w:val="005039E1"/>
    <w:rsid w:val="00504514"/>
    <w:rsid w:val="005063E7"/>
    <w:rsid w:val="00506A32"/>
    <w:rsid w:val="00506BCE"/>
    <w:rsid w:val="00506DCA"/>
    <w:rsid w:val="005117B7"/>
    <w:rsid w:val="00513654"/>
    <w:rsid w:val="0051540F"/>
    <w:rsid w:val="00520431"/>
    <w:rsid w:val="005220E6"/>
    <w:rsid w:val="0052432E"/>
    <w:rsid w:val="0052473D"/>
    <w:rsid w:val="00530D18"/>
    <w:rsid w:val="0053159A"/>
    <w:rsid w:val="00535346"/>
    <w:rsid w:val="00535BD2"/>
    <w:rsid w:val="00537CB6"/>
    <w:rsid w:val="00537E75"/>
    <w:rsid w:val="0054030B"/>
    <w:rsid w:val="0054124E"/>
    <w:rsid w:val="00541B6A"/>
    <w:rsid w:val="005440BD"/>
    <w:rsid w:val="00545B8D"/>
    <w:rsid w:val="005460C3"/>
    <w:rsid w:val="005473C6"/>
    <w:rsid w:val="005504FD"/>
    <w:rsid w:val="00550762"/>
    <w:rsid w:val="00550CB1"/>
    <w:rsid w:val="00551AD2"/>
    <w:rsid w:val="00551DE4"/>
    <w:rsid w:val="00552461"/>
    <w:rsid w:val="00553908"/>
    <w:rsid w:val="0055492B"/>
    <w:rsid w:val="00555A48"/>
    <w:rsid w:val="00556260"/>
    <w:rsid w:val="00556F78"/>
    <w:rsid w:val="00560834"/>
    <w:rsid w:val="00562848"/>
    <w:rsid w:val="005653AE"/>
    <w:rsid w:val="0057113F"/>
    <w:rsid w:val="00572363"/>
    <w:rsid w:val="005727ED"/>
    <w:rsid w:val="00572E16"/>
    <w:rsid w:val="00577CBE"/>
    <w:rsid w:val="00586012"/>
    <w:rsid w:val="0058640E"/>
    <w:rsid w:val="00586852"/>
    <w:rsid w:val="005924EC"/>
    <w:rsid w:val="0059588F"/>
    <w:rsid w:val="0059792D"/>
    <w:rsid w:val="005A0625"/>
    <w:rsid w:val="005A0DC1"/>
    <w:rsid w:val="005A1104"/>
    <w:rsid w:val="005B0334"/>
    <w:rsid w:val="005B3D01"/>
    <w:rsid w:val="005B4BA9"/>
    <w:rsid w:val="005B654A"/>
    <w:rsid w:val="005B7369"/>
    <w:rsid w:val="005B7974"/>
    <w:rsid w:val="005C0A07"/>
    <w:rsid w:val="005C1A5B"/>
    <w:rsid w:val="005C2977"/>
    <w:rsid w:val="005C4277"/>
    <w:rsid w:val="005C440F"/>
    <w:rsid w:val="005C5B29"/>
    <w:rsid w:val="005D24D8"/>
    <w:rsid w:val="005D3EB3"/>
    <w:rsid w:val="005D443B"/>
    <w:rsid w:val="005D50C9"/>
    <w:rsid w:val="005D774F"/>
    <w:rsid w:val="005E0FA4"/>
    <w:rsid w:val="005E2179"/>
    <w:rsid w:val="005E5D96"/>
    <w:rsid w:val="005E5DC9"/>
    <w:rsid w:val="005F3B61"/>
    <w:rsid w:val="005F43A8"/>
    <w:rsid w:val="005F48CF"/>
    <w:rsid w:val="005F4E1C"/>
    <w:rsid w:val="005F5B75"/>
    <w:rsid w:val="00602E0A"/>
    <w:rsid w:val="00606962"/>
    <w:rsid w:val="006143AA"/>
    <w:rsid w:val="00620825"/>
    <w:rsid w:val="00622E5D"/>
    <w:rsid w:val="00625FAC"/>
    <w:rsid w:val="00637A16"/>
    <w:rsid w:val="00640540"/>
    <w:rsid w:val="006410C7"/>
    <w:rsid w:val="00641D8F"/>
    <w:rsid w:val="00643E95"/>
    <w:rsid w:val="0064774E"/>
    <w:rsid w:val="00647924"/>
    <w:rsid w:val="00650384"/>
    <w:rsid w:val="00650977"/>
    <w:rsid w:val="00650FCD"/>
    <w:rsid w:val="00651090"/>
    <w:rsid w:val="00651E41"/>
    <w:rsid w:val="00655628"/>
    <w:rsid w:val="00656D5C"/>
    <w:rsid w:val="00664D20"/>
    <w:rsid w:val="00672447"/>
    <w:rsid w:val="00673F05"/>
    <w:rsid w:val="00675D61"/>
    <w:rsid w:val="006811C7"/>
    <w:rsid w:val="006811E4"/>
    <w:rsid w:val="00681B88"/>
    <w:rsid w:val="006861C3"/>
    <w:rsid w:val="00686CC8"/>
    <w:rsid w:val="006871F6"/>
    <w:rsid w:val="00687AEB"/>
    <w:rsid w:val="00690F28"/>
    <w:rsid w:val="0069147F"/>
    <w:rsid w:val="00691E42"/>
    <w:rsid w:val="00692D14"/>
    <w:rsid w:val="00695441"/>
    <w:rsid w:val="0069672F"/>
    <w:rsid w:val="0069730B"/>
    <w:rsid w:val="006A0B56"/>
    <w:rsid w:val="006A3969"/>
    <w:rsid w:val="006A5CF1"/>
    <w:rsid w:val="006A6DB8"/>
    <w:rsid w:val="006B2D30"/>
    <w:rsid w:val="006B4772"/>
    <w:rsid w:val="006B4C9C"/>
    <w:rsid w:val="006B5550"/>
    <w:rsid w:val="006B64E6"/>
    <w:rsid w:val="006C3078"/>
    <w:rsid w:val="006D53E0"/>
    <w:rsid w:val="006D78C2"/>
    <w:rsid w:val="006E033F"/>
    <w:rsid w:val="006E4961"/>
    <w:rsid w:val="006E4C3D"/>
    <w:rsid w:val="006E568D"/>
    <w:rsid w:val="006F2BDB"/>
    <w:rsid w:val="006F7920"/>
    <w:rsid w:val="00700AD8"/>
    <w:rsid w:val="0070208F"/>
    <w:rsid w:val="00704105"/>
    <w:rsid w:val="00704F3D"/>
    <w:rsid w:val="00705268"/>
    <w:rsid w:val="00705CD0"/>
    <w:rsid w:val="00706596"/>
    <w:rsid w:val="00706B81"/>
    <w:rsid w:val="00706F90"/>
    <w:rsid w:val="00710608"/>
    <w:rsid w:val="00710716"/>
    <w:rsid w:val="0071218C"/>
    <w:rsid w:val="0071445A"/>
    <w:rsid w:val="00716CC8"/>
    <w:rsid w:val="00716F99"/>
    <w:rsid w:val="0072412A"/>
    <w:rsid w:val="00724EB8"/>
    <w:rsid w:val="007273E8"/>
    <w:rsid w:val="007302BF"/>
    <w:rsid w:val="00732350"/>
    <w:rsid w:val="00732681"/>
    <w:rsid w:val="007342CD"/>
    <w:rsid w:val="007363D0"/>
    <w:rsid w:val="00742864"/>
    <w:rsid w:val="00742AE9"/>
    <w:rsid w:val="007434B1"/>
    <w:rsid w:val="00745060"/>
    <w:rsid w:val="007451A7"/>
    <w:rsid w:val="00746F84"/>
    <w:rsid w:val="00752990"/>
    <w:rsid w:val="0075556D"/>
    <w:rsid w:val="00756AA7"/>
    <w:rsid w:val="007610A2"/>
    <w:rsid w:val="00762AB4"/>
    <w:rsid w:val="00764CDD"/>
    <w:rsid w:val="00766724"/>
    <w:rsid w:val="00766F56"/>
    <w:rsid w:val="007670F4"/>
    <w:rsid w:val="007709F5"/>
    <w:rsid w:val="00771193"/>
    <w:rsid w:val="00774BC7"/>
    <w:rsid w:val="0077663B"/>
    <w:rsid w:val="0078000D"/>
    <w:rsid w:val="007828B3"/>
    <w:rsid w:val="00787D57"/>
    <w:rsid w:val="0079038F"/>
    <w:rsid w:val="007904E5"/>
    <w:rsid w:val="00793421"/>
    <w:rsid w:val="007A05D6"/>
    <w:rsid w:val="007A1ADF"/>
    <w:rsid w:val="007A2198"/>
    <w:rsid w:val="007A49F2"/>
    <w:rsid w:val="007A5CB4"/>
    <w:rsid w:val="007A5D51"/>
    <w:rsid w:val="007A7848"/>
    <w:rsid w:val="007B28CA"/>
    <w:rsid w:val="007B2976"/>
    <w:rsid w:val="007B4E8F"/>
    <w:rsid w:val="007B51DB"/>
    <w:rsid w:val="007C07BE"/>
    <w:rsid w:val="007C32FA"/>
    <w:rsid w:val="007C4E73"/>
    <w:rsid w:val="007D3663"/>
    <w:rsid w:val="007D5ABD"/>
    <w:rsid w:val="007E34F0"/>
    <w:rsid w:val="007E6FEF"/>
    <w:rsid w:val="007F0258"/>
    <w:rsid w:val="007F17EA"/>
    <w:rsid w:val="007F3ABE"/>
    <w:rsid w:val="007F486A"/>
    <w:rsid w:val="007F55E6"/>
    <w:rsid w:val="00801354"/>
    <w:rsid w:val="00801849"/>
    <w:rsid w:val="00802C3C"/>
    <w:rsid w:val="0080397B"/>
    <w:rsid w:val="0081101B"/>
    <w:rsid w:val="00812C66"/>
    <w:rsid w:val="00812F9A"/>
    <w:rsid w:val="00812FF8"/>
    <w:rsid w:val="008145D6"/>
    <w:rsid w:val="008171EF"/>
    <w:rsid w:val="00821F98"/>
    <w:rsid w:val="00824493"/>
    <w:rsid w:val="00825852"/>
    <w:rsid w:val="00825C2D"/>
    <w:rsid w:val="008279EF"/>
    <w:rsid w:val="00830B66"/>
    <w:rsid w:val="00830E08"/>
    <w:rsid w:val="008326C5"/>
    <w:rsid w:val="008350D4"/>
    <w:rsid w:val="00836174"/>
    <w:rsid w:val="00840236"/>
    <w:rsid w:val="00840817"/>
    <w:rsid w:val="008432FD"/>
    <w:rsid w:val="008433EA"/>
    <w:rsid w:val="008514AB"/>
    <w:rsid w:val="0085199A"/>
    <w:rsid w:val="00851CAD"/>
    <w:rsid w:val="0085240A"/>
    <w:rsid w:val="00860C67"/>
    <w:rsid w:val="008638A1"/>
    <w:rsid w:val="00872EFC"/>
    <w:rsid w:val="00884361"/>
    <w:rsid w:val="008851AA"/>
    <w:rsid w:val="008875EB"/>
    <w:rsid w:val="00887C9D"/>
    <w:rsid w:val="00890E3D"/>
    <w:rsid w:val="0089291E"/>
    <w:rsid w:val="00892F1A"/>
    <w:rsid w:val="008965E7"/>
    <w:rsid w:val="00897C52"/>
    <w:rsid w:val="00897F2E"/>
    <w:rsid w:val="008A1E49"/>
    <w:rsid w:val="008A548D"/>
    <w:rsid w:val="008A7B12"/>
    <w:rsid w:val="008B0FC1"/>
    <w:rsid w:val="008B250C"/>
    <w:rsid w:val="008B57D1"/>
    <w:rsid w:val="008C0B5E"/>
    <w:rsid w:val="008C0E43"/>
    <w:rsid w:val="008C1F07"/>
    <w:rsid w:val="008C286E"/>
    <w:rsid w:val="008C4C85"/>
    <w:rsid w:val="008C6696"/>
    <w:rsid w:val="008C793B"/>
    <w:rsid w:val="008D2B1E"/>
    <w:rsid w:val="008D42B1"/>
    <w:rsid w:val="008D6A31"/>
    <w:rsid w:val="008D75D8"/>
    <w:rsid w:val="008E06CB"/>
    <w:rsid w:val="008E15B6"/>
    <w:rsid w:val="008E369A"/>
    <w:rsid w:val="008E4455"/>
    <w:rsid w:val="008E6616"/>
    <w:rsid w:val="008F1857"/>
    <w:rsid w:val="008F241B"/>
    <w:rsid w:val="008F3E9B"/>
    <w:rsid w:val="008F6A4A"/>
    <w:rsid w:val="008F7445"/>
    <w:rsid w:val="008F7D66"/>
    <w:rsid w:val="00901E13"/>
    <w:rsid w:val="00903D64"/>
    <w:rsid w:val="00904D97"/>
    <w:rsid w:val="009056E5"/>
    <w:rsid w:val="009071BA"/>
    <w:rsid w:val="0091100A"/>
    <w:rsid w:val="0091102B"/>
    <w:rsid w:val="0091358D"/>
    <w:rsid w:val="00914040"/>
    <w:rsid w:val="00914345"/>
    <w:rsid w:val="00914E5C"/>
    <w:rsid w:val="00915CB4"/>
    <w:rsid w:val="00922F0B"/>
    <w:rsid w:val="0092303C"/>
    <w:rsid w:val="00923950"/>
    <w:rsid w:val="009243BF"/>
    <w:rsid w:val="00925FFC"/>
    <w:rsid w:val="0092771F"/>
    <w:rsid w:val="0092789B"/>
    <w:rsid w:val="009317C7"/>
    <w:rsid w:val="00931EC1"/>
    <w:rsid w:val="00932CB5"/>
    <w:rsid w:val="00933490"/>
    <w:rsid w:val="009350D5"/>
    <w:rsid w:val="009368AA"/>
    <w:rsid w:val="00936E4F"/>
    <w:rsid w:val="009376C2"/>
    <w:rsid w:val="00940A82"/>
    <w:rsid w:val="009422FE"/>
    <w:rsid w:val="00943DE7"/>
    <w:rsid w:val="00944593"/>
    <w:rsid w:val="0095172A"/>
    <w:rsid w:val="00952449"/>
    <w:rsid w:val="00954FC0"/>
    <w:rsid w:val="00955489"/>
    <w:rsid w:val="009626F4"/>
    <w:rsid w:val="00964AA2"/>
    <w:rsid w:val="00966D7A"/>
    <w:rsid w:val="00970654"/>
    <w:rsid w:val="00971167"/>
    <w:rsid w:val="00975334"/>
    <w:rsid w:val="00976EDA"/>
    <w:rsid w:val="00984965"/>
    <w:rsid w:val="009856B6"/>
    <w:rsid w:val="009906AF"/>
    <w:rsid w:val="00991D75"/>
    <w:rsid w:val="0099300E"/>
    <w:rsid w:val="00995FC3"/>
    <w:rsid w:val="00996734"/>
    <w:rsid w:val="00997F32"/>
    <w:rsid w:val="009A068D"/>
    <w:rsid w:val="009A3F0F"/>
    <w:rsid w:val="009A4380"/>
    <w:rsid w:val="009A4E91"/>
    <w:rsid w:val="009A558F"/>
    <w:rsid w:val="009A68AF"/>
    <w:rsid w:val="009A7AE4"/>
    <w:rsid w:val="009B041F"/>
    <w:rsid w:val="009B38BD"/>
    <w:rsid w:val="009B4CE8"/>
    <w:rsid w:val="009B5905"/>
    <w:rsid w:val="009B5E97"/>
    <w:rsid w:val="009B6A3C"/>
    <w:rsid w:val="009B6E0C"/>
    <w:rsid w:val="009B77F9"/>
    <w:rsid w:val="009C0297"/>
    <w:rsid w:val="009C0FAB"/>
    <w:rsid w:val="009C160E"/>
    <w:rsid w:val="009C24FC"/>
    <w:rsid w:val="009C2514"/>
    <w:rsid w:val="009C2DF4"/>
    <w:rsid w:val="009C3C8C"/>
    <w:rsid w:val="009C686D"/>
    <w:rsid w:val="009C7DC1"/>
    <w:rsid w:val="009D0DEA"/>
    <w:rsid w:val="009D3388"/>
    <w:rsid w:val="009D4008"/>
    <w:rsid w:val="009D4769"/>
    <w:rsid w:val="009D55B5"/>
    <w:rsid w:val="009D71DD"/>
    <w:rsid w:val="009D7587"/>
    <w:rsid w:val="009D7FB1"/>
    <w:rsid w:val="009E3176"/>
    <w:rsid w:val="009E412B"/>
    <w:rsid w:val="009E58F1"/>
    <w:rsid w:val="009E6F29"/>
    <w:rsid w:val="009E725C"/>
    <w:rsid w:val="009F03B1"/>
    <w:rsid w:val="009F16E8"/>
    <w:rsid w:val="009F2EDE"/>
    <w:rsid w:val="009F32FB"/>
    <w:rsid w:val="009F67DD"/>
    <w:rsid w:val="00A0023B"/>
    <w:rsid w:val="00A0088D"/>
    <w:rsid w:val="00A02D8B"/>
    <w:rsid w:val="00A04E1F"/>
    <w:rsid w:val="00A10E4A"/>
    <w:rsid w:val="00A10E51"/>
    <w:rsid w:val="00A12510"/>
    <w:rsid w:val="00A12E36"/>
    <w:rsid w:val="00A13F9C"/>
    <w:rsid w:val="00A14224"/>
    <w:rsid w:val="00A156EF"/>
    <w:rsid w:val="00A15AB0"/>
    <w:rsid w:val="00A167A6"/>
    <w:rsid w:val="00A2187B"/>
    <w:rsid w:val="00A222B1"/>
    <w:rsid w:val="00A25C57"/>
    <w:rsid w:val="00A26EB0"/>
    <w:rsid w:val="00A30AF2"/>
    <w:rsid w:val="00A30FDF"/>
    <w:rsid w:val="00A3369D"/>
    <w:rsid w:val="00A34CCD"/>
    <w:rsid w:val="00A35EDD"/>
    <w:rsid w:val="00A40DC6"/>
    <w:rsid w:val="00A411E8"/>
    <w:rsid w:val="00A416C6"/>
    <w:rsid w:val="00A43D3E"/>
    <w:rsid w:val="00A44F10"/>
    <w:rsid w:val="00A45988"/>
    <w:rsid w:val="00A46CAE"/>
    <w:rsid w:val="00A5067E"/>
    <w:rsid w:val="00A51FE7"/>
    <w:rsid w:val="00A562BB"/>
    <w:rsid w:val="00A569DB"/>
    <w:rsid w:val="00A600C6"/>
    <w:rsid w:val="00A63697"/>
    <w:rsid w:val="00A64A6D"/>
    <w:rsid w:val="00A65935"/>
    <w:rsid w:val="00A66477"/>
    <w:rsid w:val="00A76ED0"/>
    <w:rsid w:val="00A80DAE"/>
    <w:rsid w:val="00A80F85"/>
    <w:rsid w:val="00A82448"/>
    <w:rsid w:val="00A82F03"/>
    <w:rsid w:val="00A87339"/>
    <w:rsid w:val="00A92ED9"/>
    <w:rsid w:val="00A93509"/>
    <w:rsid w:val="00A94682"/>
    <w:rsid w:val="00AA1DF1"/>
    <w:rsid w:val="00AA1E0C"/>
    <w:rsid w:val="00AA2841"/>
    <w:rsid w:val="00AB042D"/>
    <w:rsid w:val="00AB0EDA"/>
    <w:rsid w:val="00AB1A07"/>
    <w:rsid w:val="00AB3C29"/>
    <w:rsid w:val="00AB3FCB"/>
    <w:rsid w:val="00AB5CA7"/>
    <w:rsid w:val="00AC077F"/>
    <w:rsid w:val="00AC1757"/>
    <w:rsid w:val="00AC2F4C"/>
    <w:rsid w:val="00AC5623"/>
    <w:rsid w:val="00AC5A4C"/>
    <w:rsid w:val="00AC5F7D"/>
    <w:rsid w:val="00AC673A"/>
    <w:rsid w:val="00AC709B"/>
    <w:rsid w:val="00AD097A"/>
    <w:rsid w:val="00AD5035"/>
    <w:rsid w:val="00AE04C8"/>
    <w:rsid w:val="00AE13DD"/>
    <w:rsid w:val="00AE44D8"/>
    <w:rsid w:val="00AE4BC5"/>
    <w:rsid w:val="00AE77AD"/>
    <w:rsid w:val="00AE7E8F"/>
    <w:rsid w:val="00AF082D"/>
    <w:rsid w:val="00AF2692"/>
    <w:rsid w:val="00AF4968"/>
    <w:rsid w:val="00AF56C1"/>
    <w:rsid w:val="00AF5BA9"/>
    <w:rsid w:val="00AF60FB"/>
    <w:rsid w:val="00AF6A5F"/>
    <w:rsid w:val="00B00312"/>
    <w:rsid w:val="00B0133E"/>
    <w:rsid w:val="00B05803"/>
    <w:rsid w:val="00B06019"/>
    <w:rsid w:val="00B06DE1"/>
    <w:rsid w:val="00B111D3"/>
    <w:rsid w:val="00B114FF"/>
    <w:rsid w:val="00B11F8A"/>
    <w:rsid w:val="00B138FD"/>
    <w:rsid w:val="00B1407F"/>
    <w:rsid w:val="00B16B13"/>
    <w:rsid w:val="00B2066C"/>
    <w:rsid w:val="00B213B4"/>
    <w:rsid w:val="00B24C4C"/>
    <w:rsid w:val="00B27236"/>
    <w:rsid w:val="00B27852"/>
    <w:rsid w:val="00B3716B"/>
    <w:rsid w:val="00B37C69"/>
    <w:rsid w:val="00B437AC"/>
    <w:rsid w:val="00B43AC6"/>
    <w:rsid w:val="00B44980"/>
    <w:rsid w:val="00B44A8B"/>
    <w:rsid w:val="00B50F32"/>
    <w:rsid w:val="00B51484"/>
    <w:rsid w:val="00B51D9D"/>
    <w:rsid w:val="00B56DA7"/>
    <w:rsid w:val="00B5713B"/>
    <w:rsid w:val="00B61448"/>
    <w:rsid w:val="00B6176F"/>
    <w:rsid w:val="00B65C8A"/>
    <w:rsid w:val="00B673D6"/>
    <w:rsid w:val="00B70144"/>
    <w:rsid w:val="00B707B9"/>
    <w:rsid w:val="00B73FCB"/>
    <w:rsid w:val="00B7556A"/>
    <w:rsid w:val="00B802D2"/>
    <w:rsid w:val="00B80CC4"/>
    <w:rsid w:val="00B81099"/>
    <w:rsid w:val="00B812D8"/>
    <w:rsid w:val="00B83172"/>
    <w:rsid w:val="00B84315"/>
    <w:rsid w:val="00B85540"/>
    <w:rsid w:val="00B911AC"/>
    <w:rsid w:val="00B91DDE"/>
    <w:rsid w:val="00B9284D"/>
    <w:rsid w:val="00B96249"/>
    <w:rsid w:val="00BA0304"/>
    <w:rsid w:val="00BA1502"/>
    <w:rsid w:val="00BA2784"/>
    <w:rsid w:val="00BA4076"/>
    <w:rsid w:val="00BB03AA"/>
    <w:rsid w:val="00BB140F"/>
    <w:rsid w:val="00BB1C53"/>
    <w:rsid w:val="00BB310E"/>
    <w:rsid w:val="00BB43F7"/>
    <w:rsid w:val="00BC19AA"/>
    <w:rsid w:val="00BC1BC6"/>
    <w:rsid w:val="00BC3CEC"/>
    <w:rsid w:val="00BC43F7"/>
    <w:rsid w:val="00BC515A"/>
    <w:rsid w:val="00BC5859"/>
    <w:rsid w:val="00BC65D7"/>
    <w:rsid w:val="00BC664C"/>
    <w:rsid w:val="00BD32CF"/>
    <w:rsid w:val="00BD4BF6"/>
    <w:rsid w:val="00BD4CB5"/>
    <w:rsid w:val="00BE000C"/>
    <w:rsid w:val="00BE04EA"/>
    <w:rsid w:val="00BE0C22"/>
    <w:rsid w:val="00BE0E4F"/>
    <w:rsid w:val="00BE17E2"/>
    <w:rsid w:val="00BE1BC0"/>
    <w:rsid w:val="00BE41E5"/>
    <w:rsid w:val="00BE65CB"/>
    <w:rsid w:val="00BE6BD6"/>
    <w:rsid w:val="00BE7AF8"/>
    <w:rsid w:val="00BF2383"/>
    <w:rsid w:val="00BF2FA3"/>
    <w:rsid w:val="00BF4DCC"/>
    <w:rsid w:val="00BF67CA"/>
    <w:rsid w:val="00BF6C91"/>
    <w:rsid w:val="00BF6DA8"/>
    <w:rsid w:val="00C0016C"/>
    <w:rsid w:val="00C05CE4"/>
    <w:rsid w:val="00C15257"/>
    <w:rsid w:val="00C2060C"/>
    <w:rsid w:val="00C2432D"/>
    <w:rsid w:val="00C25094"/>
    <w:rsid w:val="00C25454"/>
    <w:rsid w:val="00C259B2"/>
    <w:rsid w:val="00C33EAD"/>
    <w:rsid w:val="00C3500D"/>
    <w:rsid w:val="00C35DB1"/>
    <w:rsid w:val="00C36F0F"/>
    <w:rsid w:val="00C41086"/>
    <w:rsid w:val="00C429A4"/>
    <w:rsid w:val="00C42A92"/>
    <w:rsid w:val="00C47B23"/>
    <w:rsid w:val="00C5353A"/>
    <w:rsid w:val="00C54CC3"/>
    <w:rsid w:val="00C568F8"/>
    <w:rsid w:val="00C73454"/>
    <w:rsid w:val="00C74B80"/>
    <w:rsid w:val="00C751D7"/>
    <w:rsid w:val="00C75997"/>
    <w:rsid w:val="00C84FE4"/>
    <w:rsid w:val="00C86475"/>
    <w:rsid w:val="00C86AEF"/>
    <w:rsid w:val="00C87DAF"/>
    <w:rsid w:val="00C959FC"/>
    <w:rsid w:val="00C96165"/>
    <w:rsid w:val="00C9677C"/>
    <w:rsid w:val="00CA161B"/>
    <w:rsid w:val="00CA33DF"/>
    <w:rsid w:val="00CA4A92"/>
    <w:rsid w:val="00CA65F2"/>
    <w:rsid w:val="00CA6BEE"/>
    <w:rsid w:val="00CA7E87"/>
    <w:rsid w:val="00CB2FD8"/>
    <w:rsid w:val="00CB36E7"/>
    <w:rsid w:val="00CB68C4"/>
    <w:rsid w:val="00CB7A55"/>
    <w:rsid w:val="00CC2A6A"/>
    <w:rsid w:val="00CC3522"/>
    <w:rsid w:val="00CC42C0"/>
    <w:rsid w:val="00CC49B9"/>
    <w:rsid w:val="00CC4D14"/>
    <w:rsid w:val="00CC5533"/>
    <w:rsid w:val="00CC6157"/>
    <w:rsid w:val="00CC753B"/>
    <w:rsid w:val="00CD0BA3"/>
    <w:rsid w:val="00CD150B"/>
    <w:rsid w:val="00CD2EB5"/>
    <w:rsid w:val="00CD481D"/>
    <w:rsid w:val="00CD4F0A"/>
    <w:rsid w:val="00CD574D"/>
    <w:rsid w:val="00CD5E88"/>
    <w:rsid w:val="00CD712A"/>
    <w:rsid w:val="00CE0B55"/>
    <w:rsid w:val="00CE0F9E"/>
    <w:rsid w:val="00CE16FA"/>
    <w:rsid w:val="00CE1D59"/>
    <w:rsid w:val="00CE4C3A"/>
    <w:rsid w:val="00CE58B4"/>
    <w:rsid w:val="00CE73A3"/>
    <w:rsid w:val="00CE7534"/>
    <w:rsid w:val="00CF0619"/>
    <w:rsid w:val="00CF0DDE"/>
    <w:rsid w:val="00CF47B9"/>
    <w:rsid w:val="00CF4F3C"/>
    <w:rsid w:val="00CF7CE6"/>
    <w:rsid w:val="00D02D2A"/>
    <w:rsid w:val="00D035F8"/>
    <w:rsid w:val="00D05B33"/>
    <w:rsid w:val="00D06245"/>
    <w:rsid w:val="00D0653E"/>
    <w:rsid w:val="00D06ACB"/>
    <w:rsid w:val="00D13146"/>
    <w:rsid w:val="00D15B7E"/>
    <w:rsid w:val="00D16F3C"/>
    <w:rsid w:val="00D212DC"/>
    <w:rsid w:val="00D22118"/>
    <w:rsid w:val="00D30D92"/>
    <w:rsid w:val="00D35BDB"/>
    <w:rsid w:val="00D36DEF"/>
    <w:rsid w:val="00D374A6"/>
    <w:rsid w:val="00D4136D"/>
    <w:rsid w:val="00D420A4"/>
    <w:rsid w:val="00D47433"/>
    <w:rsid w:val="00D505A9"/>
    <w:rsid w:val="00D507C0"/>
    <w:rsid w:val="00D51107"/>
    <w:rsid w:val="00D5138C"/>
    <w:rsid w:val="00D53AD6"/>
    <w:rsid w:val="00D544C6"/>
    <w:rsid w:val="00D55373"/>
    <w:rsid w:val="00D614B1"/>
    <w:rsid w:val="00D62221"/>
    <w:rsid w:val="00D63E2F"/>
    <w:rsid w:val="00D7025F"/>
    <w:rsid w:val="00D71152"/>
    <w:rsid w:val="00D730A0"/>
    <w:rsid w:val="00D73345"/>
    <w:rsid w:val="00D76D43"/>
    <w:rsid w:val="00D76DA9"/>
    <w:rsid w:val="00D77120"/>
    <w:rsid w:val="00D80401"/>
    <w:rsid w:val="00D841B8"/>
    <w:rsid w:val="00D900A5"/>
    <w:rsid w:val="00D94C0A"/>
    <w:rsid w:val="00D9763B"/>
    <w:rsid w:val="00DA1EB5"/>
    <w:rsid w:val="00DA33E6"/>
    <w:rsid w:val="00DA42B0"/>
    <w:rsid w:val="00DA5318"/>
    <w:rsid w:val="00DA58F2"/>
    <w:rsid w:val="00DA6C05"/>
    <w:rsid w:val="00DA6CEA"/>
    <w:rsid w:val="00DB6E7A"/>
    <w:rsid w:val="00DC37AC"/>
    <w:rsid w:val="00DC3869"/>
    <w:rsid w:val="00DC6A84"/>
    <w:rsid w:val="00DD1BE0"/>
    <w:rsid w:val="00DD4FC4"/>
    <w:rsid w:val="00DD5F79"/>
    <w:rsid w:val="00DD6A10"/>
    <w:rsid w:val="00DE171E"/>
    <w:rsid w:val="00DF251C"/>
    <w:rsid w:val="00DF3E73"/>
    <w:rsid w:val="00DF70DE"/>
    <w:rsid w:val="00DF761F"/>
    <w:rsid w:val="00E06278"/>
    <w:rsid w:val="00E07684"/>
    <w:rsid w:val="00E07C90"/>
    <w:rsid w:val="00E10559"/>
    <w:rsid w:val="00E11331"/>
    <w:rsid w:val="00E12CB5"/>
    <w:rsid w:val="00E133AD"/>
    <w:rsid w:val="00E13870"/>
    <w:rsid w:val="00E15B2E"/>
    <w:rsid w:val="00E15B88"/>
    <w:rsid w:val="00E15BB3"/>
    <w:rsid w:val="00E17B32"/>
    <w:rsid w:val="00E20C70"/>
    <w:rsid w:val="00E2276D"/>
    <w:rsid w:val="00E22CFD"/>
    <w:rsid w:val="00E242CA"/>
    <w:rsid w:val="00E25F3E"/>
    <w:rsid w:val="00E302CE"/>
    <w:rsid w:val="00E30DE4"/>
    <w:rsid w:val="00E3193B"/>
    <w:rsid w:val="00E320E9"/>
    <w:rsid w:val="00E35FE9"/>
    <w:rsid w:val="00E36330"/>
    <w:rsid w:val="00E3655D"/>
    <w:rsid w:val="00E40DB3"/>
    <w:rsid w:val="00E43DF1"/>
    <w:rsid w:val="00E4447C"/>
    <w:rsid w:val="00E45555"/>
    <w:rsid w:val="00E47BCE"/>
    <w:rsid w:val="00E5302E"/>
    <w:rsid w:val="00E533D5"/>
    <w:rsid w:val="00E539CB"/>
    <w:rsid w:val="00E55E22"/>
    <w:rsid w:val="00E65DB6"/>
    <w:rsid w:val="00E66220"/>
    <w:rsid w:val="00E710E9"/>
    <w:rsid w:val="00E7340D"/>
    <w:rsid w:val="00E813AB"/>
    <w:rsid w:val="00E82297"/>
    <w:rsid w:val="00E83213"/>
    <w:rsid w:val="00E85D9A"/>
    <w:rsid w:val="00E9164C"/>
    <w:rsid w:val="00E92965"/>
    <w:rsid w:val="00E92CBF"/>
    <w:rsid w:val="00E939B3"/>
    <w:rsid w:val="00E949EB"/>
    <w:rsid w:val="00E94DC4"/>
    <w:rsid w:val="00EA5AD5"/>
    <w:rsid w:val="00EB0A29"/>
    <w:rsid w:val="00EB1605"/>
    <w:rsid w:val="00EB4C33"/>
    <w:rsid w:val="00EB6BB0"/>
    <w:rsid w:val="00EB795F"/>
    <w:rsid w:val="00EC0A38"/>
    <w:rsid w:val="00EC2295"/>
    <w:rsid w:val="00EC5DF7"/>
    <w:rsid w:val="00ED5277"/>
    <w:rsid w:val="00EE0BEC"/>
    <w:rsid w:val="00EE181A"/>
    <w:rsid w:val="00EE359B"/>
    <w:rsid w:val="00EE637B"/>
    <w:rsid w:val="00EE7CCF"/>
    <w:rsid w:val="00EF0D75"/>
    <w:rsid w:val="00EF359B"/>
    <w:rsid w:val="00EF4FBC"/>
    <w:rsid w:val="00EF58B2"/>
    <w:rsid w:val="00EF6DA7"/>
    <w:rsid w:val="00EF7F8E"/>
    <w:rsid w:val="00F01F6A"/>
    <w:rsid w:val="00F02F51"/>
    <w:rsid w:val="00F1330D"/>
    <w:rsid w:val="00F160C8"/>
    <w:rsid w:val="00F212DF"/>
    <w:rsid w:val="00F23B28"/>
    <w:rsid w:val="00F24476"/>
    <w:rsid w:val="00F2693C"/>
    <w:rsid w:val="00F32275"/>
    <w:rsid w:val="00F33748"/>
    <w:rsid w:val="00F33AD6"/>
    <w:rsid w:val="00F35F64"/>
    <w:rsid w:val="00F40DCE"/>
    <w:rsid w:val="00F435C9"/>
    <w:rsid w:val="00F4398A"/>
    <w:rsid w:val="00F44208"/>
    <w:rsid w:val="00F44368"/>
    <w:rsid w:val="00F478A7"/>
    <w:rsid w:val="00F53090"/>
    <w:rsid w:val="00F55C1F"/>
    <w:rsid w:val="00F57436"/>
    <w:rsid w:val="00F61313"/>
    <w:rsid w:val="00F631FB"/>
    <w:rsid w:val="00F648E2"/>
    <w:rsid w:val="00F656C8"/>
    <w:rsid w:val="00F65B16"/>
    <w:rsid w:val="00F66466"/>
    <w:rsid w:val="00F666E0"/>
    <w:rsid w:val="00F67538"/>
    <w:rsid w:val="00F71961"/>
    <w:rsid w:val="00F757FF"/>
    <w:rsid w:val="00F80006"/>
    <w:rsid w:val="00F807E7"/>
    <w:rsid w:val="00F80C5A"/>
    <w:rsid w:val="00F81F01"/>
    <w:rsid w:val="00F83604"/>
    <w:rsid w:val="00F8776D"/>
    <w:rsid w:val="00F9113F"/>
    <w:rsid w:val="00F9202A"/>
    <w:rsid w:val="00F9281E"/>
    <w:rsid w:val="00FA1D75"/>
    <w:rsid w:val="00FA55B9"/>
    <w:rsid w:val="00FA6624"/>
    <w:rsid w:val="00FA6632"/>
    <w:rsid w:val="00FA771D"/>
    <w:rsid w:val="00FB31DC"/>
    <w:rsid w:val="00FB4C86"/>
    <w:rsid w:val="00FB5941"/>
    <w:rsid w:val="00FB606F"/>
    <w:rsid w:val="00FC55D1"/>
    <w:rsid w:val="00FD2AC2"/>
    <w:rsid w:val="00FD4965"/>
    <w:rsid w:val="00FD580C"/>
    <w:rsid w:val="00FE2C9B"/>
    <w:rsid w:val="00FE5BEA"/>
    <w:rsid w:val="00FE7AA5"/>
    <w:rsid w:val="00FF0E7D"/>
    <w:rsid w:val="00FF283A"/>
    <w:rsid w:val="00FF4A56"/>
    <w:rsid w:val="03245AD5"/>
    <w:rsid w:val="09033D1C"/>
    <w:rsid w:val="09864360"/>
    <w:rsid w:val="0A212701"/>
    <w:rsid w:val="0C3104FF"/>
    <w:rsid w:val="108828F1"/>
    <w:rsid w:val="10FA7328"/>
    <w:rsid w:val="142E7BA1"/>
    <w:rsid w:val="16FE7A60"/>
    <w:rsid w:val="19AF5111"/>
    <w:rsid w:val="20B65016"/>
    <w:rsid w:val="24070F03"/>
    <w:rsid w:val="325763FC"/>
    <w:rsid w:val="39CB5488"/>
    <w:rsid w:val="3C0C4F2B"/>
    <w:rsid w:val="472A2532"/>
    <w:rsid w:val="476334EF"/>
    <w:rsid w:val="49AC4E5A"/>
    <w:rsid w:val="4F8D17E1"/>
    <w:rsid w:val="574368C0"/>
    <w:rsid w:val="5B2D05F2"/>
    <w:rsid w:val="5D2C37EA"/>
    <w:rsid w:val="614A4210"/>
    <w:rsid w:val="74F6586B"/>
    <w:rsid w:val="77E55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qFormat/>
    <w:uiPriority w:val="0"/>
    <w:pPr>
      <w:adjustRightInd w:val="0"/>
      <w:snapToGrid w:val="0"/>
      <w:jc w:val="left"/>
    </w:pPr>
    <w:rPr>
      <w:rFonts w:asciiTheme="minorHAnsi" w:hAnsiTheme="minorHAnsi" w:cstheme="minorBidi"/>
      <w:sz w:val="24"/>
    </w:rPr>
  </w:style>
  <w:style w:type="paragraph" w:styleId="3">
    <w:name w:val="toc 3"/>
    <w:basedOn w:val="1"/>
    <w:next w:val="1"/>
    <w:unhideWhenUsed/>
    <w:qFormat/>
    <w:uiPriority w:val="39"/>
    <w:pPr>
      <w:ind w:left="840" w:leftChars="400"/>
    </w:pPr>
  </w:style>
  <w:style w:type="paragraph" w:styleId="4">
    <w:name w:val="Balloon Text"/>
    <w:basedOn w:val="1"/>
    <w:link w:val="20"/>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paragraph" w:styleId="9">
    <w:name w:val="Normal (Web)"/>
    <w:basedOn w:val="1"/>
    <w:qFormat/>
    <w:uiPriority w:val="99"/>
    <w:pPr>
      <w:widowControl/>
      <w:spacing w:before="100" w:beforeAutospacing="1" w:after="100" w:afterAutospacing="1"/>
      <w:jc w:val="left"/>
    </w:pPr>
    <w:rPr>
      <w:rFonts w:hint="eastAsia" w:ascii="Arial Unicode MS" w:hAnsi="Arial Unicode MS" w:eastAsia="Arial Unicode MS" w:cs="Arial Unicode MS"/>
      <w:color w:val="000000"/>
      <w:kern w:val="0"/>
      <w:sz w:val="24"/>
    </w:rPr>
  </w:style>
  <w:style w:type="paragraph" w:styleId="10">
    <w:name w:val="annotation subject"/>
    <w:basedOn w:val="2"/>
    <w:next w:val="2"/>
    <w:link w:val="23"/>
    <w:semiHidden/>
    <w:unhideWhenUsed/>
    <w:qFormat/>
    <w:uiPriority w:val="99"/>
    <w:pPr>
      <w:adjustRightInd/>
      <w:snapToGrid/>
    </w:pPr>
    <w:rPr>
      <w:rFonts w:ascii="Times New Roman" w:hAnsi="Times New Roman" w:cs="Times New Roman"/>
      <w:b/>
      <w:bCs/>
      <w:sz w:val="30"/>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qFormat/>
    <w:uiPriority w:val="0"/>
    <w:rPr>
      <w:sz w:val="21"/>
      <w:szCs w:val="21"/>
    </w:rPr>
  </w:style>
  <w:style w:type="character" w:customStyle="1" w:styleId="15">
    <w:name w:val="页眉 字符"/>
    <w:basedOn w:val="12"/>
    <w:link w:val="6"/>
    <w:qFormat/>
    <w:uiPriority w:val="99"/>
    <w:rPr>
      <w:sz w:val="18"/>
      <w:szCs w:val="18"/>
    </w:rPr>
  </w:style>
  <w:style w:type="character" w:customStyle="1" w:styleId="16">
    <w:name w:val="页脚 字符"/>
    <w:basedOn w:val="12"/>
    <w:link w:val="5"/>
    <w:qFormat/>
    <w:uiPriority w:val="99"/>
    <w:rPr>
      <w:sz w:val="18"/>
      <w:szCs w:val="18"/>
    </w:rPr>
  </w:style>
  <w:style w:type="character" w:customStyle="1" w:styleId="17">
    <w:name w:val="页脚 Char"/>
    <w:qFormat/>
    <w:uiPriority w:val="99"/>
    <w:rPr>
      <w:rFonts w:eastAsia="宋体"/>
      <w:sz w:val="18"/>
      <w:szCs w:val="18"/>
      <w:lang w:val="zh-CN" w:eastAsia="zh-CN" w:bidi="ar-SA"/>
    </w:rPr>
  </w:style>
  <w:style w:type="character" w:customStyle="1" w:styleId="18">
    <w:name w:val="批注文字 字符1"/>
    <w:link w:val="2"/>
    <w:uiPriority w:val="0"/>
    <w:rPr>
      <w:rFonts w:eastAsia="仿宋_GB2312"/>
      <w:sz w:val="24"/>
      <w:szCs w:val="24"/>
    </w:rPr>
  </w:style>
  <w:style w:type="character" w:customStyle="1" w:styleId="19">
    <w:name w:val="批注文字 字符"/>
    <w:basedOn w:val="12"/>
    <w:semiHidden/>
    <w:qFormat/>
    <w:uiPriority w:val="99"/>
    <w:rPr>
      <w:rFonts w:ascii="Times New Roman" w:hAnsi="Times New Roman" w:eastAsia="仿宋_GB2312" w:cs="Times New Roman"/>
      <w:sz w:val="30"/>
      <w:szCs w:val="24"/>
    </w:rPr>
  </w:style>
  <w:style w:type="character" w:customStyle="1" w:styleId="20">
    <w:name w:val="批注框文本 字符"/>
    <w:basedOn w:val="12"/>
    <w:link w:val="4"/>
    <w:semiHidden/>
    <w:uiPriority w:val="99"/>
    <w:rPr>
      <w:rFonts w:ascii="Times New Roman" w:hAnsi="Times New Roman" w:eastAsia="仿宋_GB2312" w:cs="Times New Roman"/>
      <w:sz w:val="18"/>
      <w:szCs w:val="18"/>
    </w:rPr>
  </w:style>
  <w:style w:type="character" w:customStyle="1" w:styleId="21">
    <w:name w:val="批注文字 Char"/>
    <w:qFormat/>
    <w:uiPriority w:val="0"/>
    <w:rPr>
      <w:rFonts w:eastAsia="仿宋_GB2312"/>
      <w:sz w:val="24"/>
      <w:szCs w:val="24"/>
    </w:rPr>
  </w:style>
  <w:style w:type="paragraph" w:styleId="22">
    <w:name w:val="List Paragraph"/>
    <w:basedOn w:val="1"/>
    <w:qFormat/>
    <w:uiPriority w:val="34"/>
    <w:pPr>
      <w:ind w:firstLine="420" w:firstLineChars="200"/>
    </w:pPr>
  </w:style>
  <w:style w:type="character" w:customStyle="1" w:styleId="23">
    <w:name w:val="批注主题 字符"/>
    <w:basedOn w:val="18"/>
    <w:link w:val="10"/>
    <w:semiHidden/>
    <w:qFormat/>
    <w:uiPriority w:val="99"/>
    <w:rPr>
      <w:rFonts w:ascii="Times New Roman" w:hAnsi="Times New Roman" w:eastAsia="仿宋_GB2312" w:cs="Times New Roman"/>
      <w:b/>
      <w:bCs/>
      <w:kern w:val="2"/>
      <w:sz w:val="30"/>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AD52E5-76A5-4690-B83C-F8FBB06D96D0}">
  <ds:schemaRefs/>
</ds:datastoreItem>
</file>

<file path=docProps/app.xml><?xml version="1.0" encoding="utf-8"?>
<Properties xmlns="http://schemas.openxmlformats.org/officeDocument/2006/extended-properties" xmlns:vt="http://schemas.openxmlformats.org/officeDocument/2006/docPropsVTypes">
  <Template>Normal.dotm</Template>
  <Company>中国微软</Company>
  <Pages>28</Pages>
  <Words>1863</Words>
  <Characters>10620</Characters>
  <Lines>88</Lines>
  <Paragraphs>24</Paragraphs>
  <TotalTime>168</TotalTime>
  <ScaleCrop>false</ScaleCrop>
  <LinksUpToDate>false</LinksUpToDate>
  <CharactersWithSpaces>12459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2021-04-29T02:10:00Z</dcterms:created>
  <dc:creator>微软用户</dc:creator>
  <cp:lastModifiedBy>16254801162</cp:lastModifiedBy>
  <cp:lastPrinted>2021-05-11T02:33:00Z</cp:lastPrinted>
  <dcterms:modified xsi:type="dcterms:W3CDTF">2021-05-28T02:47:12Z</dcterms:modified>
  <cp:revision>1146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3034DC1893674F5CA7C224B4EA7DE58A</vt:lpwstr>
  </property>
</Properties>
</file>