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10283" w:type="dxa"/>
        <w:tblInd w:w="-102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709"/>
        <w:gridCol w:w="851"/>
        <w:gridCol w:w="139"/>
        <w:gridCol w:w="144"/>
        <w:gridCol w:w="1116"/>
        <w:gridCol w:w="1220"/>
        <w:gridCol w:w="216"/>
        <w:gridCol w:w="1081"/>
        <w:gridCol w:w="478"/>
        <w:gridCol w:w="722"/>
        <w:gridCol w:w="1260"/>
        <w:gridCol w:w="286"/>
        <w:gridCol w:w="149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附件3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028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项目支出绩效目标申报表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0283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（ 2019年度）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7873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4"/>
              </w:rPr>
              <w:t>　基础设施改造-体育场看台维修及座椅更换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主管部门及代码</w:t>
            </w:r>
          </w:p>
        </w:tc>
        <w:tc>
          <w:tcPr>
            <w:tcW w:w="25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北京市城市管理委员会</w:t>
            </w:r>
          </w:p>
        </w:tc>
        <w:tc>
          <w:tcPr>
            <w:tcW w:w="354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北京市城市管理高级技术学校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项目属性</w:t>
            </w:r>
          </w:p>
        </w:tc>
        <w:tc>
          <w:tcPr>
            <w:tcW w:w="25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新增项目</w:t>
            </w:r>
          </w:p>
        </w:tc>
        <w:tc>
          <w:tcPr>
            <w:tcW w:w="354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项目期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1年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410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项目资金                  （万元）</w:t>
            </w:r>
          </w:p>
        </w:tc>
        <w:tc>
          <w:tcPr>
            <w:tcW w:w="25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中期资金总额：</w:t>
            </w:r>
          </w:p>
        </w:tc>
        <w:tc>
          <w:tcPr>
            <w:tcW w:w="354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56.2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5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其中：财政拨款</w:t>
            </w:r>
          </w:p>
        </w:tc>
        <w:tc>
          <w:tcPr>
            <w:tcW w:w="354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其中：财政拨款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56.2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5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其他资金</w:t>
            </w:r>
          </w:p>
        </w:tc>
        <w:tc>
          <w:tcPr>
            <w:tcW w:w="354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其他资金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总体目标</w:t>
            </w:r>
          </w:p>
        </w:tc>
        <w:tc>
          <w:tcPr>
            <w:tcW w:w="439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中期目标（2019年--2019年）</w:t>
            </w:r>
          </w:p>
        </w:tc>
        <w:tc>
          <w:tcPr>
            <w:tcW w:w="532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年度目标（2019年度）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395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440" w:firstLineChars="200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5321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通过对体育场维修及座椅的更换，消除安全隐患，给教职工及学生创造一个良好的体育活动环境。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395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5321" w:type="dxa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395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5321" w:type="dxa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395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5321" w:type="dxa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139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指标值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1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指标值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产出指标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139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防腐</w:t>
            </w:r>
            <w:r>
              <w:rPr>
                <w:rFonts w:hint="eastAsia"/>
                <w:lang w:eastAsia="zh-CN"/>
              </w:rPr>
              <w:t>木</w:t>
            </w:r>
            <w:bookmarkStart w:id="0" w:name="_GoBack"/>
            <w:bookmarkEnd w:id="0"/>
            <w:r>
              <w:rPr>
                <w:rFonts w:hint="eastAsia"/>
              </w:rPr>
              <w:t>木</w:t>
            </w:r>
            <w:r>
              <w:rPr>
                <w:rFonts w:hint="eastAsia"/>
                <w:lang w:eastAsia="zh-CN"/>
              </w:rPr>
              <w:t>凳</w:t>
            </w:r>
          </w:p>
        </w:tc>
        <w:tc>
          <w:tcPr>
            <w:tcW w:w="1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t>297.17 m2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9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r>
              <w:rPr>
                <w:rFonts w:hint="eastAsia"/>
              </w:rPr>
              <w:t>自流坪楼地面</w:t>
            </w:r>
          </w:p>
        </w:tc>
        <w:tc>
          <w:tcPr>
            <w:tcW w:w="1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t>903.78 m2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9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r>
              <w:rPr>
                <w:rFonts w:hint="eastAsia"/>
              </w:rPr>
              <w:t>不锈钢栏杆</w:t>
            </w:r>
          </w:p>
        </w:tc>
        <w:tc>
          <w:tcPr>
            <w:tcW w:w="1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183.81</w:t>
            </w:r>
            <w:r>
              <w:t xml:space="preserve"> m2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139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验收合格率</w:t>
            </w:r>
          </w:p>
        </w:tc>
        <w:tc>
          <w:tcPr>
            <w:tcW w:w="1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≥98%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进度指标</w:t>
            </w:r>
          </w:p>
        </w:tc>
        <w:tc>
          <w:tcPr>
            <w:tcW w:w="139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进度指标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方案制定和前期准备时间</w:t>
            </w:r>
          </w:p>
        </w:tc>
        <w:tc>
          <w:tcPr>
            <w:tcW w:w="1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5月前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9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招投标阶段</w:t>
            </w:r>
          </w:p>
        </w:tc>
        <w:tc>
          <w:tcPr>
            <w:tcW w:w="1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6月前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9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施工阶段</w:t>
            </w:r>
          </w:p>
        </w:tc>
        <w:tc>
          <w:tcPr>
            <w:tcW w:w="1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8月前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9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验收时间</w:t>
            </w:r>
          </w:p>
        </w:tc>
        <w:tc>
          <w:tcPr>
            <w:tcW w:w="1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139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项目预算控制数</w:t>
            </w:r>
          </w:p>
        </w:tc>
        <w:tc>
          <w:tcPr>
            <w:tcW w:w="1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效果指标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效益指标</w:t>
            </w:r>
          </w:p>
        </w:tc>
        <w:tc>
          <w:tcPr>
            <w:tcW w:w="139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效益指标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履职基础、公共服务能力</w:t>
            </w:r>
          </w:p>
        </w:tc>
        <w:tc>
          <w:tcPr>
            <w:tcW w:w="1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得到提升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服务对象  满意度指标</w:t>
            </w:r>
          </w:p>
        </w:tc>
        <w:tc>
          <w:tcPr>
            <w:tcW w:w="139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服务对象  满意度指标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使用人员满意度</w:t>
            </w:r>
          </w:p>
        </w:tc>
        <w:tc>
          <w:tcPr>
            <w:tcW w:w="1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≥98%</w:t>
            </w:r>
          </w:p>
        </w:tc>
      </w:tr>
    </w:tbl>
    <w:p/>
    <w:sectPr>
      <w:head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082"/>
    <w:rsid w:val="000253D7"/>
    <w:rsid w:val="000726F5"/>
    <w:rsid w:val="000729B5"/>
    <w:rsid w:val="000F455A"/>
    <w:rsid w:val="001034E8"/>
    <w:rsid w:val="00142402"/>
    <w:rsid w:val="0016328B"/>
    <w:rsid w:val="001B031B"/>
    <w:rsid w:val="001C2811"/>
    <w:rsid w:val="001D4E94"/>
    <w:rsid w:val="001E62DA"/>
    <w:rsid w:val="0025111E"/>
    <w:rsid w:val="00253564"/>
    <w:rsid w:val="002719FE"/>
    <w:rsid w:val="0027282E"/>
    <w:rsid w:val="002802BF"/>
    <w:rsid w:val="0028728F"/>
    <w:rsid w:val="002A2C7F"/>
    <w:rsid w:val="002A650A"/>
    <w:rsid w:val="002C04B0"/>
    <w:rsid w:val="002D48CB"/>
    <w:rsid w:val="002D6E1D"/>
    <w:rsid w:val="00301A65"/>
    <w:rsid w:val="00302202"/>
    <w:rsid w:val="00326A8F"/>
    <w:rsid w:val="0035162C"/>
    <w:rsid w:val="00377146"/>
    <w:rsid w:val="00385678"/>
    <w:rsid w:val="00387159"/>
    <w:rsid w:val="003A6BFE"/>
    <w:rsid w:val="003C08CA"/>
    <w:rsid w:val="003C43FE"/>
    <w:rsid w:val="0041289D"/>
    <w:rsid w:val="0042790D"/>
    <w:rsid w:val="004306D5"/>
    <w:rsid w:val="004531AE"/>
    <w:rsid w:val="0046731C"/>
    <w:rsid w:val="00483703"/>
    <w:rsid w:val="0049319B"/>
    <w:rsid w:val="00495E83"/>
    <w:rsid w:val="004A40B3"/>
    <w:rsid w:val="004A57A2"/>
    <w:rsid w:val="004B01A9"/>
    <w:rsid w:val="004B1F1C"/>
    <w:rsid w:val="004C5842"/>
    <w:rsid w:val="0050435F"/>
    <w:rsid w:val="005101E9"/>
    <w:rsid w:val="00547DDE"/>
    <w:rsid w:val="0057321B"/>
    <w:rsid w:val="005C21D6"/>
    <w:rsid w:val="005C2ABE"/>
    <w:rsid w:val="005C73EF"/>
    <w:rsid w:val="005C7D73"/>
    <w:rsid w:val="005F4F42"/>
    <w:rsid w:val="00600793"/>
    <w:rsid w:val="00600E7F"/>
    <w:rsid w:val="00620FD7"/>
    <w:rsid w:val="00630023"/>
    <w:rsid w:val="00636D39"/>
    <w:rsid w:val="006673B2"/>
    <w:rsid w:val="006855EE"/>
    <w:rsid w:val="00686223"/>
    <w:rsid w:val="006A320D"/>
    <w:rsid w:val="006D4B8B"/>
    <w:rsid w:val="006D5082"/>
    <w:rsid w:val="006E1D3B"/>
    <w:rsid w:val="006E4FEB"/>
    <w:rsid w:val="006F6FC8"/>
    <w:rsid w:val="00710507"/>
    <w:rsid w:val="00713A70"/>
    <w:rsid w:val="0073638D"/>
    <w:rsid w:val="00736B79"/>
    <w:rsid w:val="00737244"/>
    <w:rsid w:val="00737940"/>
    <w:rsid w:val="00751B7D"/>
    <w:rsid w:val="00773B93"/>
    <w:rsid w:val="007804B7"/>
    <w:rsid w:val="0078193C"/>
    <w:rsid w:val="007A5262"/>
    <w:rsid w:val="007B42C6"/>
    <w:rsid w:val="007C6E52"/>
    <w:rsid w:val="007D6B16"/>
    <w:rsid w:val="007E1126"/>
    <w:rsid w:val="007E2F87"/>
    <w:rsid w:val="008820FD"/>
    <w:rsid w:val="00885D09"/>
    <w:rsid w:val="00891A33"/>
    <w:rsid w:val="008A44EC"/>
    <w:rsid w:val="008B2771"/>
    <w:rsid w:val="008B2E5F"/>
    <w:rsid w:val="008C0FC5"/>
    <w:rsid w:val="008C7F02"/>
    <w:rsid w:val="008D3E87"/>
    <w:rsid w:val="008D7662"/>
    <w:rsid w:val="008E279F"/>
    <w:rsid w:val="00900320"/>
    <w:rsid w:val="00951B45"/>
    <w:rsid w:val="00962294"/>
    <w:rsid w:val="00984DB4"/>
    <w:rsid w:val="00985A51"/>
    <w:rsid w:val="009864D3"/>
    <w:rsid w:val="00994BD8"/>
    <w:rsid w:val="00996F33"/>
    <w:rsid w:val="009A3653"/>
    <w:rsid w:val="009B44E6"/>
    <w:rsid w:val="009D12B3"/>
    <w:rsid w:val="009E5908"/>
    <w:rsid w:val="00A61F68"/>
    <w:rsid w:val="00A63F87"/>
    <w:rsid w:val="00A72FD2"/>
    <w:rsid w:val="00AA3C83"/>
    <w:rsid w:val="00AB5AA2"/>
    <w:rsid w:val="00AB5E9A"/>
    <w:rsid w:val="00AC2FF5"/>
    <w:rsid w:val="00AD2576"/>
    <w:rsid w:val="00AD63B8"/>
    <w:rsid w:val="00B03387"/>
    <w:rsid w:val="00B06553"/>
    <w:rsid w:val="00B11728"/>
    <w:rsid w:val="00B26D11"/>
    <w:rsid w:val="00B364FD"/>
    <w:rsid w:val="00B631C7"/>
    <w:rsid w:val="00B74701"/>
    <w:rsid w:val="00B91868"/>
    <w:rsid w:val="00BA2E79"/>
    <w:rsid w:val="00BB2A70"/>
    <w:rsid w:val="00BD0AEC"/>
    <w:rsid w:val="00BD2966"/>
    <w:rsid w:val="00BE0C7F"/>
    <w:rsid w:val="00BE0FAB"/>
    <w:rsid w:val="00BE3960"/>
    <w:rsid w:val="00BF25B7"/>
    <w:rsid w:val="00BF30A2"/>
    <w:rsid w:val="00BF74D9"/>
    <w:rsid w:val="00C10F5B"/>
    <w:rsid w:val="00C34068"/>
    <w:rsid w:val="00CB558E"/>
    <w:rsid w:val="00CC6B4D"/>
    <w:rsid w:val="00D04F4D"/>
    <w:rsid w:val="00D13BD1"/>
    <w:rsid w:val="00D22866"/>
    <w:rsid w:val="00D34CBD"/>
    <w:rsid w:val="00D44EB2"/>
    <w:rsid w:val="00DA0085"/>
    <w:rsid w:val="00DC5EB1"/>
    <w:rsid w:val="00DE026C"/>
    <w:rsid w:val="00DF3657"/>
    <w:rsid w:val="00E00399"/>
    <w:rsid w:val="00E00777"/>
    <w:rsid w:val="00E02357"/>
    <w:rsid w:val="00E16C3B"/>
    <w:rsid w:val="00E26988"/>
    <w:rsid w:val="00E4760B"/>
    <w:rsid w:val="00E50971"/>
    <w:rsid w:val="00E751C9"/>
    <w:rsid w:val="00E75AFA"/>
    <w:rsid w:val="00EA33C5"/>
    <w:rsid w:val="00EA5910"/>
    <w:rsid w:val="00EB5E52"/>
    <w:rsid w:val="00EC01C2"/>
    <w:rsid w:val="00ED0B69"/>
    <w:rsid w:val="00EF5ED2"/>
    <w:rsid w:val="00F160A9"/>
    <w:rsid w:val="00F4100F"/>
    <w:rsid w:val="00F54657"/>
    <w:rsid w:val="00F75848"/>
    <w:rsid w:val="00F76772"/>
    <w:rsid w:val="00FA0C4E"/>
    <w:rsid w:val="00FB37FA"/>
    <w:rsid w:val="00FF5818"/>
    <w:rsid w:val="04D35095"/>
    <w:rsid w:val="18130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仿宋_GB2312" w:cs="Times New Roman"/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仿宋_GB2312" w:cs="Times New Roman"/>
      <w:sz w:val="18"/>
      <w:szCs w:val="18"/>
    </w:rPr>
  </w:style>
  <w:style w:type="character" w:styleId="6">
    <w:name w:val="page number"/>
    <w:basedOn w:val="5"/>
    <w:uiPriority w:val="0"/>
  </w:style>
  <w:style w:type="character" w:customStyle="1" w:styleId="8">
    <w:name w:val="页脚 Char"/>
    <w:basedOn w:val="5"/>
    <w:link w:val="3"/>
    <w:uiPriority w:val="0"/>
    <w:rPr>
      <w:rFonts w:ascii="Times New Roman" w:hAnsi="Times New Roman" w:eastAsia="仿宋_GB2312" w:cs="Times New Roman"/>
      <w:sz w:val="18"/>
      <w:szCs w:val="18"/>
    </w:rPr>
  </w:style>
  <w:style w:type="character" w:customStyle="1" w:styleId="9">
    <w:name w:val="页眉 Char"/>
    <w:basedOn w:val="5"/>
    <w:link w:val="4"/>
    <w:qFormat/>
    <w:uiPriority w:val="0"/>
    <w:rPr>
      <w:rFonts w:ascii="Times New Roman" w:hAnsi="Times New Roman" w:eastAsia="仿宋_GB2312" w:cs="Times New Roman"/>
      <w:sz w:val="18"/>
      <w:szCs w:val="18"/>
    </w:rPr>
  </w:style>
  <w:style w:type="paragraph" w:customStyle="1" w:styleId="10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1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97</Words>
  <Characters>553</Characters>
  <Lines>4</Lines>
  <Paragraphs>1</Paragraphs>
  <TotalTime>4</TotalTime>
  <ScaleCrop>false</ScaleCrop>
  <LinksUpToDate>false</LinksUpToDate>
  <CharactersWithSpaces>649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2018-08-02T07:30:00Z</dcterms:created>
  <dc:creator>bjmac</dc:creator>
  <cp:lastModifiedBy>CaiWu</cp:lastModifiedBy>
  <cp:lastPrinted>2017-07-28T03:42:00Z</cp:lastPrinted>
  <dcterms:modified xsi:type="dcterms:W3CDTF">2018-10-11T09:01:11Z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