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CE" w:rsidRPr="00C071C0" w:rsidRDefault="00534DCE" w:rsidP="00534DCE">
      <w:pPr>
        <w:jc w:val="center"/>
        <w:rPr>
          <w:rFonts w:ascii="仿宋_GB2312" w:eastAsia="仿宋_GB2312" w:hAnsi="宋体"/>
          <w:b/>
          <w:sz w:val="36"/>
          <w:szCs w:val="36"/>
        </w:rPr>
      </w:pPr>
      <w:r w:rsidRPr="00C071C0">
        <w:rPr>
          <w:rFonts w:ascii="仿宋_GB2312" w:eastAsia="仿宋_GB2312" w:hAnsi="宋体" w:hint="eastAsia"/>
          <w:b/>
          <w:sz w:val="36"/>
          <w:szCs w:val="36"/>
        </w:rPr>
        <w:t>北京医药集团有限责任公司</w:t>
      </w:r>
      <w:r w:rsidR="008D0A22">
        <w:rPr>
          <w:rFonts w:ascii="仿宋_GB2312" w:eastAsia="仿宋_GB2312" w:hAnsi="宋体" w:hint="eastAsia"/>
          <w:b/>
          <w:sz w:val="36"/>
          <w:szCs w:val="36"/>
        </w:rPr>
        <w:t>及所属事业单位</w:t>
      </w:r>
    </w:p>
    <w:p w:rsidR="00534DCE" w:rsidRPr="00C071C0" w:rsidRDefault="00534DCE" w:rsidP="00534DCE">
      <w:pPr>
        <w:jc w:val="center"/>
        <w:rPr>
          <w:rFonts w:ascii="仿宋_GB2312" w:eastAsia="仿宋_GB2312"/>
          <w:b/>
          <w:sz w:val="36"/>
          <w:szCs w:val="36"/>
        </w:rPr>
      </w:pPr>
      <w:r>
        <w:rPr>
          <w:rFonts w:ascii="仿宋_GB2312" w:eastAsia="仿宋_GB2312" w:hAnsi="宋体" w:hint="eastAsia"/>
          <w:b/>
          <w:sz w:val="36"/>
          <w:szCs w:val="36"/>
        </w:rPr>
        <w:t>2016年</w:t>
      </w:r>
      <w:r w:rsidRPr="00C071C0">
        <w:rPr>
          <w:rFonts w:ascii="仿宋_GB2312" w:eastAsia="仿宋_GB2312" w:hAnsi="宋体"/>
          <w:b/>
          <w:sz w:val="36"/>
          <w:szCs w:val="36"/>
        </w:rPr>
        <w:t>"</w:t>
      </w:r>
      <w:r w:rsidRPr="00C071C0">
        <w:rPr>
          <w:rFonts w:ascii="仿宋_GB2312" w:eastAsia="仿宋_GB2312" w:hAnsi="宋体" w:hint="eastAsia"/>
          <w:b/>
          <w:sz w:val="36"/>
          <w:szCs w:val="36"/>
        </w:rPr>
        <w:t>三公</w:t>
      </w:r>
      <w:r w:rsidRPr="00C071C0">
        <w:rPr>
          <w:rFonts w:ascii="仿宋_GB2312" w:eastAsia="仿宋_GB2312" w:hAnsi="宋体"/>
          <w:b/>
          <w:sz w:val="36"/>
          <w:szCs w:val="36"/>
        </w:rPr>
        <w:t>"</w:t>
      </w:r>
      <w:r w:rsidRPr="00C071C0">
        <w:rPr>
          <w:rFonts w:ascii="仿宋_GB2312" w:eastAsia="仿宋_GB2312" w:hAnsi="宋体" w:hint="eastAsia"/>
          <w:b/>
          <w:sz w:val="36"/>
          <w:szCs w:val="36"/>
        </w:rPr>
        <w:t>经费预算财政拨款情况的说明</w:t>
      </w:r>
    </w:p>
    <w:p w:rsidR="00534DCE" w:rsidRPr="00534DCE" w:rsidRDefault="00534DCE" w:rsidP="00534DCE">
      <w:pPr>
        <w:ind w:firstLine="630"/>
        <w:rPr>
          <w:rFonts w:ascii="仿宋_GB2312" w:eastAsia="仿宋_GB2312" w:hAnsi="宋体"/>
          <w:sz w:val="28"/>
          <w:szCs w:val="28"/>
        </w:rPr>
      </w:pPr>
    </w:p>
    <w:p w:rsidR="00534DCE" w:rsidRDefault="00534DCE" w:rsidP="00534DCE">
      <w:pPr>
        <w:ind w:firstLine="630"/>
        <w:rPr>
          <w:rFonts w:ascii="黑体" w:eastAsia="黑体"/>
          <w:sz w:val="28"/>
          <w:szCs w:val="28"/>
        </w:rPr>
      </w:pPr>
      <w:r w:rsidRPr="003B49B5">
        <w:rPr>
          <w:rFonts w:ascii="黑体" w:eastAsia="黑体" w:hAnsi="宋体" w:hint="eastAsia"/>
          <w:sz w:val="28"/>
          <w:szCs w:val="28"/>
        </w:rPr>
        <w:t>一、"三公"经费的单位范围</w:t>
      </w:r>
    </w:p>
    <w:p w:rsidR="00534DCE" w:rsidRPr="00B11810" w:rsidRDefault="00534DCE" w:rsidP="00534DCE">
      <w:pPr>
        <w:ind w:firstLine="630"/>
        <w:rPr>
          <w:rFonts w:ascii="黑体" w:eastAsia="黑体"/>
          <w:sz w:val="28"/>
          <w:szCs w:val="28"/>
        </w:rPr>
      </w:pPr>
      <w:r w:rsidRPr="00701322">
        <w:rPr>
          <w:rFonts w:ascii="仿宋_GB2312" w:eastAsia="仿宋_GB2312" w:hAnsi="宋体" w:hint="eastAsia"/>
          <w:sz w:val="28"/>
          <w:szCs w:val="28"/>
        </w:rPr>
        <w:t>北京医药集团有限责任公司部门因公出国（境）费用、公务接待费、公务用车购置和运行维护费开支单位包括北京医药集团有限责任公司党校、北京医药集团职工大学、北京医药职工中等专业学校3个所属单位。</w:t>
      </w:r>
    </w:p>
    <w:p w:rsidR="00534DCE" w:rsidRDefault="00534DCE" w:rsidP="00534DCE">
      <w:pPr>
        <w:ind w:firstLine="555"/>
        <w:rPr>
          <w:rFonts w:ascii="黑体" w:eastAsia="黑体"/>
          <w:sz w:val="28"/>
          <w:szCs w:val="28"/>
        </w:rPr>
      </w:pPr>
      <w:r w:rsidRPr="003B49B5">
        <w:rPr>
          <w:rFonts w:ascii="黑体" w:eastAsia="黑体" w:hAnsi="宋体" w:hint="eastAsia"/>
          <w:sz w:val="28"/>
          <w:szCs w:val="28"/>
        </w:rPr>
        <w:t>二、"三公"经费预算财政拨款情况说明</w:t>
      </w:r>
    </w:p>
    <w:p w:rsidR="00534DCE" w:rsidRDefault="00534DCE" w:rsidP="00534DCE">
      <w:pPr>
        <w:ind w:firstLine="555"/>
        <w:rPr>
          <w:rFonts w:ascii="黑体" w:eastAsia="黑体"/>
          <w:sz w:val="28"/>
          <w:szCs w:val="28"/>
        </w:rPr>
      </w:pPr>
      <w:r w:rsidRPr="00701322">
        <w:rPr>
          <w:rFonts w:ascii="仿宋_GB2312" w:eastAsia="仿宋_GB2312" w:hAnsi="宋体"/>
          <w:sz w:val="28"/>
          <w:szCs w:val="28"/>
        </w:rPr>
        <w:t>2016</w:t>
      </w:r>
      <w:r w:rsidRPr="00701322">
        <w:rPr>
          <w:rFonts w:ascii="仿宋_GB2312" w:eastAsia="仿宋_GB2312" w:hAnsi="宋体" w:hint="eastAsia"/>
          <w:sz w:val="28"/>
          <w:szCs w:val="28"/>
        </w:rPr>
        <w:t>年</w:t>
      </w:r>
      <w:r w:rsidRPr="00701322">
        <w:rPr>
          <w:rFonts w:ascii="仿宋_GB2312" w:eastAsia="仿宋_GB2312" w:hAnsi="宋体"/>
          <w:sz w:val="28"/>
          <w:szCs w:val="28"/>
        </w:rPr>
        <w:t>"</w:t>
      </w:r>
      <w:r w:rsidRPr="00701322">
        <w:rPr>
          <w:rFonts w:ascii="仿宋_GB2312" w:eastAsia="仿宋_GB2312" w:hAnsi="宋体" w:hint="eastAsia"/>
          <w:sz w:val="28"/>
          <w:szCs w:val="28"/>
        </w:rPr>
        <w:t>三公</w:t>
      </w:r>
      <w:r w:rsidRPr="00701322">
        <w:rPr>
          <w:rFonts w:ascii="仿宋_GB2312" w:eastAsia="仿宋_GB2312" w:hAnsi="宋体"/>
          <w:sz w:val="28"/>
          <w:szCs w:val="28"/>
        </w:rPr>
        <w:t>"</w:t>
      </w:r>
      <w:r w:rsidRPr="00701322">
        <w:rPr>
          <w:rFonts w:ascii="仿宋_GB2312" w:eastAsia="仿宋_GB2312" w:hAnsi="宋体" w:hint="eastAsia"/>
          <w:sz w:val="28"/>
          <w:szCs w:val="28"/>
        </w:rPr>
        <w:t>经费财政拨款预算27万元，比</w:t>
      </w:r>
      <w:r w:rsidRPr="00701322">
        <w:rPr>
          <w:rFonts w:ascii="仿宋_GB2312" w:eastAsia="仿宋_GB2312" w:hAnsi="宋体"/>
          <w:sz w:val="28"/>
          <w:szCs w:val="28"/>
        </w:rPr>
        <w:t>2015</w:t>
      </w:r>
      <w:r w:rsidRPr="00701322">
        <w:rPr>
          <w:rFonts w:ascii="仿宋_GB2312" w:eastAsia="仿宋_GB2312" w:hAnsi="宋体" w:hint="eastAsia"/>
          <w:sz w:val="28"/>
          <w:szCs w:val="28"/>
        </w:rPr>
        <w:t>年</w:t>
      </w:r>
      <w:r w:rsidRPr="00701322">
        <w:rPr>
          <w:rFonts w:ascii="仿宋_GB2312" w:eastAsia="仿宋_GB2312" w:hAnsi="宋体"/>
          <w:sz w:val="28"/>
          <w:szCs w:val="28"/>
        </w:rPr>
        <w:t>"</w:t>
      </w:r>
      <w:r w:rsidRPr="00701322">
        <w:rPr>
          <w:rFonts w:ascii="仿宋_GB2312" w:eastAsia="仿宋_GB2312" w:hAnsi="宋体" w:hint="eastAsia"/>
          <w:sz w:val="28"/>
          <w:szCs w:val="28"/>
        </w:rPr>
        <w:t>三公</w:t>
      </w:r>
      <w:r w:rsidRPr="00701322">
        <w:rPr>
          <w:rFonts w:ascii="仿宋_GB2312" w:eastAsia="仿宋_GB2312" w:hAnsi="宋体"/>
          <w:sz w:val="28"/>
          <w:szCs w:val="28"/>
        </w:rPr>
        <w:t>"</w:t>
      </w:r>
      <w:r w:rsidRPr="00701322">
        <w:rPr>
          <w:rFonts w:ascii="仿宋_GB2312" w:eastAsia="仿宋_GB2312" w:hAnsi="宋体" w:hint="eastAsia"/>
          <w:sz w:val="28"/>
          <w:szCs w:val="28"/>
        </w:rPr>
        <w:t>经费财政拨款预算增加</w:t>
      </w:r>
      <w:r w:rsidRPr="00701322">
        <w:rPr>
          <w:rFonts w:ascii="仿宋_GB2312" w:eastAsia="仿宋_GB2312" w:hint="eastAsia"/>
          <w:sz w:val="28"/>
          <w:szCs w:val="28"/>
        </w:rPr>
        <w:t>10.27</w:t>
      </w:r>
      <w:r w:rsidRPr="00701322">
        <w:rPr>
          <w:rFonts w:ascii="仿宋_GB2312" w:eastAsia="仿宋_GB2312" w:hAnsi="宋体" w:hint="eastAsia"/>
          <w:sz w:val="28"/>
          <w:szCs w:val="28"/>
        </w:rPr>
        <w:t>万元。其中：</w:t>
      </w:r>
    </w:p>
    <w:p w:rsidR="00534DCE" w:rsidRDefault="00534DCE" w:rsidP="00534DCE">
      <w:pPr>
        <w:ind w:firstLine="555"/>
        <w:rPr>
          <w:rFonts w:ascii="黑体" w:eastAsia="黑体"/>
          <w:sz w:val="28"/>
          <w:szCs w:val="28"/>
        </w:rPr>
      </w:pPr>
      <w:r w:rsidRPr="00701322">
        <w:rPr>
          <w:rFonts w:ascii="仿宋_GB2312" w:eastAsia="仿宋_GB2312" w:hAnsi="宋体"/>
          <w:sz w:val="28"/>
          <w:szCs w:val="28"/>
        </w:rPr>
        <w:t>1</w:t>
      </w:r>
      <w:r>
        <w:rPr>
          <w:rFonts w:ascii="仿宋_GB2312" w:eastAsia="仿宋_GB2312" w:hAnsi="宋体" w:hint="eastAsia"/>
          <w:sz w:val="28"/>
          <w:szCs w:val="28"/>
        </w:rPr>
        <w:t>.</w:t>
      </w:r>
      <w:r w:rsidRPr="00701322">
        <w:rPr>
          <w:rFonts w:ascii="仿宋_GB2312" w:eastAsia="仿宋_GB2312" w:hAnsi="宋体" w:hint="eastAsia"/>
          <w:sz w:val="28"/>
          <w:szCs w:val="28"/>
        </w:rPr>
        <w:t>因公出国（境）费用。</w:t>
      </w:r>
      <w:r w:rsidRPr="00701322">
        <w:rPr>
          <w:rFonts w:ascii="仿宋_GB2312" w:eastAsia="仿宋_GB2312" w:hAnsi="宋体"/>
          <w:sz w:val="28"/>
          <w:szCs w:val="28"/>
        </w:rPr>
        <w:t>2016</w:t>
      </w:r>
      <w:r w:rsidRPr="00701322">
        <w:rPr>
          <w:rFonts w:ascii="仿宋_GB2312" w:eastAsia="仿宋_GB2312" w:hAnsi="宋体" w:hint="eastAsia"/>
          <w:sz w:val="28"/>
          <w:szCs w:val="28"/>
        </w:rPr>
        <w:t>年预算数</w:t>
      </w:r>
      <w:r w:rsidRPr="00701322">
        <w:rPr>
          <w:rFonts w:ascii="仿宋_GB2312" w:eastAsia="仿宋_GB2312" w:hAnsi="宋体"/>
          <w:sz w:val="28"/>
          <w:szCs w:val="28"/>
        </w:rPr>
        <w:t>0</w:t>
      </w:r>
      <w:r w:rsidRPr="00701322">
        <w:rPr>
          <w:rFonts w:ascii="仿宋_GB2312" w:eastAsia="仿宋_GB2312" w:hAnsi="宋体" w:hint="eastAsia"/>
          <w:sz w:val="28"/>
          <w:szCs w:val="28"/>
        </w:rPr>
        <w:t>万元，与</w:t>
      </w:r>
      <w:r w:rsidRPr="00701322">
        <w:rPr>
          <w:rFonts w:ascii="仿宋_GB2312" w:eastAsia="仿宋_GB2312" w:hAnsi="宋体"/>
          <w:sz w:val="28"/>
          <w:szCs w:val="28"/>
        </w:rPr>
        <w:t>2015</w:t>
      </w:r>
      <w:r>
        <w:rPr>
          <w:rFonts w:ascii="仿宋_GB2312" w:eastAsia="仿宋_GB2312" w:hAnsi="宋体" w:hint="eastAsia"/>
          <w:sz w:val="28"/>
          <w:szCs w:val="28"/>
        </w:rPr>
        <w:t>年预算数持平，本单位无因公出国</w:t>
      </w:r>
      <w:r w:rsidR="00EC11D8">
        <w:rPr>
          <w:rFonts w:ascii="仿宋_GB2312" w:eastAsia="仿宋_GB2312" w:hAnsi="宋体" w:hint="eastAsia"/>
          <w:sz w:val="28"/>
          <w:szCs w:val="28"/>
        </w:rPr>
        <w:t>（境）</w:t>
      </w:r>
      <w:r>
        <w:rPr>
          <w:rFonts w:ascii="仿宋_GB2312" w:eastAsia="仿宋_GB2312" w:hAnsi="宋体" w:hint="eastAsia"/>
          <w:sz w:val="28"/>
          <w:szCs w:val="28"/>
        </w:rPr>
        <w:t>经费。</w:t>
      </w:r>
    </w:p>
    <w:p w:rsidR="00534DCE" w:rsidRPr="00533CE3" w:rsidRDefault="00534DCE" w:rsidP="00534DCE">
      <w:pPr>
        <w:ind w:firstLine="555"/>
        <w:rPr>
          <w:rFonts w:ascii="仿宋_GB2312" w:eastAsia="仿宋_GB2312"/>
          <w:sz w:val="28"/>
          <w:szCs w:val="28"/>
        </w:rPr>
      </w:pPr>
      <w:r w:rsidRPr="00533CE3">
        <w:rPr>
          <w:rFonts w:ascii="仿宋_GB2312" w:eastAsia="仿宋_GB2312" w:hint="eastAsia"/>
          <w:sz w:val="28"/>
          <w:szCs w:val="28"/>
        </w:rPr>
        <w:t>2.</w:t>
      </w:r>
      <w:r w:rsidRPr="00533CE3">
        <w:rPr>
          <w:rFonts w:ascii="仿宋_GB2312" w:eastAsia="仿宋_GB2312" w:hAnsi="宋体" w:hint="eastAsia"/>
          <w:sz w:val="28"/>
          <w:szCs w:val="28"/>
        </w:rPr>
        <w:t>公务接待费。2016年预算数0万元，比2015年预算数</w:t>
      </w:r>
      <w:r w:rsidR="00D73474">
        <w:rPr>
          <w:rFonts w:ascii="仿宋_GB2312" w:eastAsia="仿宋_GB2312" w:hAnsi="宋体" w:hint="eastAsia"/>
          <w:sz w:val="28"/>
          <w:szCs w:val="28"/>
        </w:rPr>
        <w:t>0.53万元</w:t>
      </w:r>
      <w:r w:rsidRPr="00533CE3">
        <w:rPr>
          <w:rFonts w:ascii="仿宋_GB2312" w:eastAsia="仿宋_GB2312" w:hAnsi="宋体" w:hint="eastAsia"/>
          <w:sz w:val="28"/>
          <w:szCs w:val="28"/>
        </w:rPr>
        <w:t>减少</w:t>
      </w:r>
      <w:r w:rsidRPr="00533CE3">
        <w:rPr>
          <w:rFonts w:ascii="仿宋_GB2312" w:eastAsia="仿宋_GB2312" w:hint="eastAsia"/>
          <w:sz w:val="28"/>
          <w:szCs w:val="28"/>
        </w:rPr>
        <w:t>0.53</w:t>
      </w:r>
      <w:r w:rsidRPr="00533CE3">
        <w:rPr>
          <w:rFonts w:ascii="仿宋_GB2312" w:eastAsia="仿宋_GB2312" w:hAnsi="宋体" w:hint="eastAsia"/>
          <w:sz w:val="28"/>
          <w:szCs w:val="28"/>
        </w:rPr>
        <w:t>万元，主要原因是落实中央及我市关于厉行勤俭节约的工作要求，加强公务接待审批管理，严格控制公务接待数量、规模和接待标准，公务接待费相应减少。</w:t>
      </w:r>
    </w:p>
    <w:p w:rsidR="00534DCE" w:rsidRPr="00A6630D" w:rsidRDefault="00534DCE" w:rsidP="00534DCE">
      <w:pPr>
        <w:ind w:firstLine="645"/>
        <w:rPr>
          <w:rFonts w:ascii="仿宋_GB2312" w:eastAsia="仿宋_GB2312"/>
          <w:color w:val="E36C0A" w:themeColor="accent6" w:themeShade="BF"/>
          <w:sz w:val="28"/>
          <w:szCs w:val="28"/>
        </w:rPr>
      </w:pPr>
      <w:r w:rsidRPr="00701322">
        <w:rPr>
          <w:rFonts w:ascii="仿宋_GB2312" w:eastAsia="仿宋_GB2312" w:hAnsi="宋体"/>
          <w:sz w:val="28"/>
          <w:szCs w:val="28"/>
        </w:rPr>
        <w:t>3</w:t>
      </w:r>
      <w:r>
        <w:rPr>
          <w:rFonts w:ascii="仿宋_GB2312" w:eastAsia="仿宋_GB2312" w:hAnsi="宋体" w:hint="eastAsia"/>
          <w:sz w:val="28"/>
          <w:szCs w:val="28"/>
        </w:rPr>
        <w:t>.</w:t>
      </w:r>
      <w:r w:rsidRPr="00701322">
        <w:rPr>
          <w:rFonts w:ascii="仿宋_GB2312" w:eastAsia="仿宋_GB2312" w:hAnsi="宋体" w:hint="eastAsia"/>
          <w:sz w:val="28"/>
          <w:szCs w:val="28"/>
        </w:rPr>
        <w:t>公务用车购置和运行维护费。</w:t>
      </w:r>
      <w:r w:rsidRPr="00701322">
        <w:rPr>
          <w:rFonts w:ascii="仿宋_GB2312" w:eastAsia="仿宋_GB2312"/>
          <w:sz w:val="28"/>
          <w:szCs w:val="28"/>
        </w:rPr>
        <w:t>2016</w:t>
      </w:r>
      <w:r w:rsidRPr="00701322">
        <w:rPr>
          <w:rFonts w:ascii="仿宋_GB2312" w:eastAsia="仿宋_GB2312" w:hint="eastAsia"/>
          <w:sz w:val="28"/>
          <w:szCs w:val="28"/>
        </w:rPr>
        <w:t>年预算数27万元，</w:t>
      </w:r>
      <w:r>
        <w:rPr>
          <w:rFonts w:ascii="仿宋_GB2312" w:eastAsia="仿宋_GB2312" w:hint="eastAsia"/>
          <w:sz w:val="28"/>
          <w:szCs w:val="28"/>
        </w:rPr>
        <w:t>其中，公务用车购置费2016年预算数0万元，与2015年预算数0万元持平，本单位无公务用车购置费；</w:t>
      </w:r>
      <w:r w:rsidRPr="00701322">
        <w:rPr>
          <w:rFonts w:ascii="仿宋_GB2312" w:eastAsia="仿宋_GB2312" w:hint="eastAsia"/>
          <w:sz w:val="28"/>
          <w:szCs w:val="28"/>
        </w:rPr>
        <w:t>公务用车运行维护费</w:t>
      </w:r>
      <w:r>
        <w:rPr>
          <w:rFonts w:ascii="仿宋_GB2312" w:eastAsia="仿宋_GB2312" w:hint="eastAsia"/>
          <w:sz w:val="28"/>
          <w:szCs w:val="28"/>
        </w:rPr>
        <w:t>2016年预算数27万元，其中：公务用车燃</w:t>
      </w:r>
      <w:r w:rsidRPr="00701322">
        <w:rPr>
          <w:rFonts w:ascii="仿宋_GB2312" w:eastAsia="仿宋_GB2312" w:hint="eastAsia"/>
          <w:sz w:val="28"/>
          <w:szCs w:val="28"/>
        </w:rPr>
        <w:t>油14.31万元，公务用车维修4.59万元，公务用车保险4.59万元，其他3.51万元。公务用车运行维护费</w:t>
      </w:r>
      <w:r>
        <w:rPr>
          <w:rFonts w:ascii="仿宋_GB2312" w:eastAsia="仿宋_GB2312" w:hint="eastAsia"/>
          <w:sz w:val="28"/>
          <w:szCs w:val="28"/>
        </w:rPr>
        <w:t>2016</w:t>
      </w:r>
      <w:r>
        <w:rPr>
          <w:rFonts w:ascii="仿宋_GB2312" w:eastAsia="仿宋_GB2312" w:hint="eastAsia"/>
          <w:sz w:val="28"/>
          <w:szCs w:val="28"/>
        </w:rPr>
        <w:lastRenderedPageBreak/>
        <w:t>年</w:t>
      </w:r>
      <w:r>
        <w:rPr>
          <w:rFonts w:ascii="仿宋_GB2312" w:eastAsia="仿宋_GB2312" w:hAnsi="宋体" w:hint="eastAsia"/>
          <w:sz w:val="28"/>
          <w:szCs w:val="28"/>
        </w:rPr>
        <w:t>比</w:t>
      </w:r>
      <w:r w:rsidRPr="00701322">
        <w:rPr>
          <w:rFonts w:ascii="仿宋_GB2312" w:eastAsia="仿宋_GB2312" w:hAnsi="宋体"/>
          <w:sz w:val="28"/>
          <w:szCs w:val="28"/>
        </w:rPr>
        <w:t>2015</w:t>
      </w:r>
      <w:r w:rsidRPr="00701322">
        <w:rPr>
          <w:rFonts w:ascii="仿宋_GB2312" w:eastAsia="仿宋_GB2312" w:hAnsi="宋体" w:hint="eastAsia"/>
          <w:sz w:val="28"/>
          <w:szCs w:val="28"/>
        </w:rPr>
        <w:t>预算数</w:t>
      </w:r>
      <w:r w:rsidRPr="00701322">
        <w:rPr>
          <w:rFonts w:ascii="仿宋_GB2312" w:eastAsia="仿宋_GB2312" w:hAnsi="宋体"/>
          <w:sz w:val="28"/>
          <w:szCs w:val="28"/>
        </w:rPr>
        <w:t>16</w:t>
      </w:r>
      <w:r w:rsidRPr="00701322">
        <w:rPr>
          <w:rFonts w:ascii="仿宋_GB2312" w:eastAsia="仿宋_GB2312" w:hAnsi="宋体" w:hint="eastAsia"/>
          <w:sz w:val="28"/>
          <w:szCs w:val="28"/>
        </w:rPr>
        <w:t>.2万元增加10.8</w:t>
      </w:r>
      <w:r>
        <w:rPr>
          <w:rFonts w:ascii="仿宋_GB2312" w:eastAsia="仿宋_GB2312" w:hAnsi="宋体" w:hint="eastAsia"/>
          <w:sz w:val="28"/>
          <w:szCs w:val="28"/>
        </w:rPr>
        <w:t>万元，主要原因是</w:t>
      </w:r>
      <w:r w:rsidR="0046567A">
        <w:rPr>
          <w:rFonts w:ascii="仿宋_GB2312" w:eastAsia="仿宋_GB2312" w:hAnsi="宋体" w:hint="eastAsia"/>
          <w:sz w:val="28"/>
          <w:szCs w:val="28"/>
        </w:rPr>
        <w:t>2016年</w:t>
      </w:r>
      <w:r>
        <w:rPr>
          <w:rFonts w:ascii="仿宋_GB2312" w:eastAsia="仿宋_GB2312" w:hAnsi="宋体" w:hint="eastAsia"/>
          <w:sz w:val="28"/>
          <w:szCs w:val="28"/>
        </w:rPr>
        <w:t>公务用车运行维护费统计</w:t>
      </w:r>
      <w:r w:rsidRPr="00701322">
        <w:rPr>
          <w:rFonts w:ascii="仿宋_GB2312" w:eastAsia="仿宋_GB2312" w:hAnsi="宋体" w:hint="eastAsia"/>
          <w:sz w:val="28"/>
          <w:szCs w:val="28"/>
        </w:rPr>
        <w:t>范围增加了北京医药</w:t>
      </w:r>
      <w:r w:rsidRPr="008F4EEA">
        <w:rPr>
          <w:rFonts w:ascii="仿宋_GB2312" w:eastAsia="仿宋_GB2312" w:hAnsi="宋体" w:hint="eastAsia"/>
          <w:color w:val="0D0D0D" w:themeColor="text1" w:themeTint="F2"/>
          <w:sz w:val="28"/>
          <w:szCs w:val="28"/>
        </w:rPr>
        <w:t>职工中等专业学校1个单位。</w:t>
      </w:r>
      <w:r>
        <w:rPr>
          <w:rFonts w:ascii="仿宋_GB2312" w:eastAsia="仿宋_GB2312" w:hAnsi="宋体" w:hint="eastAsia"/>
          <w:color w:val="0D0D0D" w:themeColor="text1" w:themeTint="F2"/>
          <w:sz w:val="28"/>
          <w:szCs w:val="28"/>
        </w:rPr>
        <w:t>如按照同口径比较，</w:t>
      </w:r>
      <w:r>
        <w:rPr>
          <w:rFonts w:ascii="仿宋_GB2312" w:eastAsia="仿宋_GB2312" w:hint="eastAsia"/>
          <w:sz w:val="28"/>
          <w:szCs w:val="28"/>
        </w:rPr>
        <w:t>2016年预算数与</w:t>
      </w:r>
      <w:r w:rsidRPr="00701322">
        <w:rPr>
          <w:rFonts w:ascii="仿宋_GB2312" w:eastAsia="仿宋_GB2312" w:hAnsi="宋体"/>
          <w:sz w:val="28"/>
          <w:szCs w:val="28"/>
        </w:rPr>
        <w:t>2015</w:t>
      </w:r>
      <w:r w:rsidRPr="00701322">
        <w:rPr>
          <w:rFonts w:ascii="仿宋_GB2312" w:eastAsia="仿宋_GB2312" w:hAnsi="宋体" w:hint="eastAsia"/>
          <w:sz w:val="28"/>
          <w:szCs w:val="28"/>
        </w:rPr>
        <w:t>预算数</w:t>
      </w:r>
      <w:r>
        <w:rPr>
          <w:rFonts w:ascii="仿宋_GB2312" w:eastAsia="仿宋_GB2312" w:hAnsi="宋体" w:hint="eastAsia"/>
          <w:sz w:val="28"/>
          <w:szCs w:val="28"/>
        </w:rPr>
        <w:t>持平。（“同口径”是指2015年及2016年均按2016年新口径即市级党政机关、事业单位口径进行对比）</w:t>
      </w:r>
    </w:p>
    <w:p w:rsidR="00F15033" w:rsidRPr="00534DCE" w:rsidRDefault="00F15033"/>
    <w:sectPr w:rsidR="00F15033" w:rsidRPr="00534DCE" w:rsidSect="00A87AB9">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4D1" w:rsidRDefault="003054D1" w:rsidP="00A87AB9">
      <w:r>
        <w:separator/>
      </w:r>
    </w:p>
  </w:endnote>
  <w:endnote w:type="continuationSeparator" w:id="1">
    <w:p w:rsidR="003054D1" w:rsidRDefault="003054D1" w:rsidP="00A87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5626"/>
      <w:docPartObj>
        <w:docPartGallery w:val="Page Numbers (Bottom of Page)"/>
        <w:docPartUnique/>
      </w:docPartObj>
    </w:sdtPr>
    <w:sdtContent>
      <w:p w:rsidR="00A87AB9" w:rsidRDefault="00104079">
        <w:pPr>
          <w:pStyle w:val="a4"/>
          <w:jc w:val="center"/>
        </w:pPr>
        <w:fldSimple w:instr=" PAGE   \* MERGEFORMAT ">
          <w:r w:rsidR="0046567A" w:rsidRPr="0046567A">
            <w:rPr>
              <w:noProof/>
              <w:lang w:val="zh-CN"/>
            </w:rPr>
            <w:t>-</w:t>
          </w:r>
          <w:r w:rsidR="0046567A">
            <w:rPr>
              <w:noProof/>
            </w:rPr>
            <w:t xml:space="preserve"> 2 -</w:t>
          </w:r>
        </w:fldSimple>
      </w:p>
    </w:sdtContent>
  </w:sdt>
  <w:p w:rsidR="00A87AB9" w:rsidRDefault="00A87A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4D1" w:rsidRDefault="003054D1" w:rsidP="00A87AB9">
      <w:r>
        <w:separator/>
      </w:r>
    </w:p>
  </w:footnote>
  <w:footnote w:type="continuationSeparator" w:id="1">
    <w:p w:rsidR="003054D1" w:rsidRDefault="003054D1" w:rsidP="00A87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DCE"/>
    <w:rsid w:val="00104079"/>
    <w:rsid w:val="0011226A"/>
    <w:rsid w:val="00185098"/>
    <w:rsid w:val="0025549A"/>
    <w:rsid w:val="003054D1"/>
    <w:rsid w:val="0046567A"/>
    <w:rsid w:val="00534DCE"/>
    <w:rsid w:val="00662EDC"/>
    <w:rsid w:val="006A4913"/>
    <w:rsid w:val="00814F95"/>
    <w:rsid w:val="008618FE"/>
    <w:rsid w:val="00876C7B"/>
    <w:rsid w:val="008D0A22"/>
    <w:rsid w:val="008F1C09"/>
    <w:rsid w:val="00A87AB9"/>
    <w:rsid w:val="00B52E2F"/>
    <w:rsid w:val="00BC35D9"/>
    <w:rsid w:val="00D73474"/>
    <w:rsid w:val="00EC11D8"/>
    <w:rsid w:val="00F15033"/>
    <w:rsid w:val="00FC0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7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AB9"/>
    <w:rPr>
      <w:rFonts w:ascii="Calibri" w:eastAsia="宋体" w:hAnsi="Calibri" w:cs="Times New Roman"/>
      <w:sz w:val="18"/>
      <w:szCs w:val="18"/>
    </w:rPr>
  </w:style>
  <w:style w:type="paragraph" w:styleId="a4">
    <w:name w:val="footer"/>
    <w:basedOn w:val="a"/>
    <w:link w:val="Char0"/>
    <w:uiPriority w:val="99"/>
    <w:unhideWhenUsed/>
    <w:rsid w:val="00A87AB9"/>
    <w:pPr>
      <w:tabs>
        <w:tab w:val="center" w:pos="4153"/>
        <w:tab w:val="right" w:pos="8306"/>
      </w:tabs>
      <w:snapToGrid w:val="0"/>
      <w:jc w:val="left"/>
    </w:pPr>
    <w:rPr>
      <w:sz w:val="18"/>
      <w:szCs w:val="18"/>
    </w:rPr>
  </w:style>
  <w:style w:type="character" w:customStyle="1" w:styleId="Char0">
    <w:name w:val="页脚 Char"/>
    <w:basedOn w:val="a0"/>
    <w:link w:val="a4"/>
    <w:uiPriority w:val="99"/>
    <w:rsid w:val="00A87AB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593</Characters>
  <Application>Microsoft Office Word</Application>
  <DocSecurity>0</DocSecurity>
  <Lines>4</Lines>
  <Paragraphs>1</Paragraphs>
  <ScaleCrop>false</ScaleCrop>
  <Company>asd</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华润医药评估备案</cp:lastModifiedBy>
  <cp:revision>6</cp:revision>
  <dcterms:created xsi:type="dcterms:W3CDTF">2016-02-27T00:56:00Z</dcterms:created>
  <dcterms:modified xsi:type="dcterms:W3CDTF">2016-02-29T02:17:00Z</dcterms:modified>
</cp:coreProperties>
</file>