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2C" w:rsidRDefault="00BA3F2C" w:rsidP="003F0EFC">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北京市人民代表大会常务委员会办公厅</w:t>
      </w:r>
    </w:p>
    <w:p w:rsidR="00BA3F2C" w:rsidRPr="0052680D" w:rsidRDefault="00BA3F2C" w:rsidP="003F0EFC">
      <w:pPr>
        <w:spacing w:line="600" w:lineRule="exact"/>
        <w:jc w:val="center"/>
        <w:rPr>
          <w:rFonts w:ascii="方正小标宋简体" w:eastAsia="方正小标宋简体" w:cs="Times New Roman"/>
          <w:sz w:val="44"/>
          <w:szCs w:val="44"/>
        </w:rPr>
      </w:pPr>
      <w:r w:rsidRPr="0052680D">
        <w:rPr>
          <w:rFonts w:ascii="方正小标宋简体" w:eastAsia="方正小标宋简体" w:cs="方正小标宋简体"/>
          <w:sz w:val="44"/>
          <w:szCs w:val="44"/>
        </w:rPr>
        <w:t>2016</w:t>
      </w:r>
      <w:r w:rsidRPr="0052680D">
        <w:rPr>
          <w:rFonts w:ascii="方正小标宋简体" w:eastAsia="方正小标宋简体" w:cs="方正小标宋简体" w:hint="eastAsia"/>
          <w:sz w:val="44"/>
          <w:szCs w:val="44"/>
        </w:rPr>
        <w:t>年“三公”经费预算财政拨款情况的说明</w:t>
      </w:r>
    </w:p>
    <w:p w:rsidR="00BA3F2C" w:rsidRDefault="00BA3F2C" w:rsidP="00C4525B">
      <w:pPr>
        <w:spacing w:line="600" w:lineRule="exact"/>
        <w:ind w:firstLineChars="200" w:firstLine="31680"/>
        <w:jc w:val="left"/>
        <w:rPr>
          <w:rFonts w:ascii="黑体" w:eastAsia="黑体" w:hAnsi="黑体" w:cs="Times New Roman"/>
          <w:b/>
          <w:bCs/>
          <w:sz w:val="32"/>
          <w:szCs w:val="32"/>
        </w:rPr>
      </w:pPr>
    </w:p>
    <w:p w:rsidR="00BA3F2C" w:rsidRPr="005F7545" w:rsidRDefault="00BA3F2C" w:rsidP="00C4525B">
      <w:pPr>
        <w:spacing w:line="600" w:lineRule="exact"/>
        <w:ind w:firstLineChars="196" w:firstLine="31680"/>
        <w:jc w:val="left"/>
        <w:rPr>
          <w:rFonts w:ascii="黑体" w:eastAsia="黑体" w:hAnsi="黑体" w:cs="Times New Roman"/>
          <w:b/>
          <w:bCs/>
          <w:sz w:val="32"/>
          <w:szCs w:val="32"/>
        </w:rPr>
      </w:pPr>
      <w:r w:rsidRPr="005F7545">
        <w:rPr>
          <w:rFonts w:ascii="黑体" w:eastAsia="黑体" w:hAnsi="黑体" w:cs="黑体" w:hint="eastAsia"/>
          <w:b/>
          <w:bCs/>
          <w:sz w:val="32"/>
          <w:szCs w:val="32"/>
        </w:rPr>
        <w:t>一、“三公”经费的单位范围</w:t>
      </w:r>
    </w:p>
    <w:p w:rsidR="00BA3F2C" w:rsidRDefault="00BA3F2C" w:rsidP="00C4525B">
      <w:pPr>
        <w:spacing w:line="600" w:lineRule="exact"/>
        <w:ind w:firstLineChars="200" w:firstLine="31680"/>
        <w:jc w:val="left"/>
        <w:rPr>
          <w:rFonts w:ascii="仿宋_GB2312" w:eastAsia="仿宋_GB2312" w:cs="Times New Roman"/>
          <w:sz w:val="32"/>
          <w:szCs w:val="32"/>
        </w:rPr>
      </w:pPr>
      <w:r>
        <w:rPr>
          <w:rFonts w:ascii="仿宋_GB2312" w:eastAsia="仿宋_GB2312" w:cs="仿宋_GB2312" w:hint="eastAsia"/>
          <w:sz w:val="32"/>
          <w:szCs w:val="32"/>
        </w:rPr>
        <w:t>北京市人民代表大会常务委员会办公厅因公出国（境）费用、公务接待费、公务用车购置和运行维护费开支单位包括北京市人民代表大会常务委员会办公厅本级及下属北京市人大代表服务中心</w:t>
      </w:r>
      <w:r>
        <w:rPr>
          <w:rFonts w:ascii="仿宋_GB2312" w:eastAsia="仿宋_GB2312" w:cs="仿宋_GB2312"/>
          <w:sz w:val="32"/>
          <w:szCs w:val="32"/>
        </w:rPr>
        <w:t>2</w:t>
      </w:r>
      <w:r>
        <w:rPr>
          <w:rFonts w:ascii="仿宋_GB2312" w:eastAsia="仿宋_GB2312" w:cs="仿宋_GB2312" w:hint="eastAsia"/>
          <w:sz w:val="32"/>
          <w:szCs w:val="32"/>
        </w:rPr>
        <w:t>个单位。</w:t>
      </w:r>
    </w:p>
    <w:p w:rsidR="00BA3F2C" w:rsidRDefault="00BA3F2C" w:rsidP="00C4525B">
      <w:pPr>
        <w:spacing w:line="600" w:lineRule="exact"/>
        <w:ind w:firstLineChars="196" w:firstLine="31680"/>
        <w:jc w:val="left"/>
        <w:rPr>
          <w:rFonts w:ascii="仿宋_GB2312" w:eastAsia="仿宋_GB2312" w:cs="Times New Roman"/>
          <w:sz w:val="32"/>
          <w:szCs w:val="32"/>
        </w:rPr>
      </w:pPr>
      <w:r w:rsidRPr="005F7545">
        <w:rPr>
          <w:rFonts w:ascii="黑体" w:eastAsia="黑体" w:hAnsi="黑体" w:cs="黑体" w:hint="eastAsia"/>
          <w:b/>
          <w:bCs/>
          <w:sz w:val="32"/>
          <w:szCs w:val="32"/>
        </w:rPr>
        <w:t>二、“三公”经费预算财政拨款情况说明</w:t>
      </w:r>
    </w:p>
    <w:p w:rsidR="00BA3F2C" w:rsidRDefault="00BA3F2C" w:rsidP="00C4525B">
      <w:pPr>
        <w:spacing w:line="600" w:lineRule="exact"/>
        <w:ind w:firstLineChars="200" w:firstLine="31680"/>
        <w:jc w:val="left"/>
        <w:rPr>
          <w:rFonts w:ascii="仿宋_GB2312" w:eastAsia="仿宋_GB2312" w:cs="Times New Roman"/>
          <w:sz w:val="32"/>
          <w:szCs w:val="32"/>
        </w:rPr>
      </w:pPr>
      <w:r>
        <w:rPr>
          <w:rFonts w:ascii="仿宋_GB2312" w:eastAsia="仿宋_GB2312" w:cs="仿宋_GB2312"/>
          <w:sz w:val="32"/>
          <w:szCs w:val="32"/>
        </w:rPr>
        <w:t>2016</w:t>
      </w:r>
      <w:r>
        <w:rPr>
          <w:rFonts w:ascii="仿宋_GB2312" w:eastAsia="仿宋_GB2312" w:cs="仿宋_GB2312" w:hint="eastAsia"/>
          <w:sz w:val="32"/>
          <w:szCs w:val="32"/>
        </w:rPr>
        <w:t>年“三公”经费财政拨款预算</w:t>
      </w:r>
      <w:r>
        <w:rPr>
          <w:rFonts w:ascii="仿宋_GB2312" w:eastAsia="仿宋_GB2312" w:cs="仿宋_GB2312"/>
          <w:sz w:val="32"/>
          <w:szCs w:val="32"/>
        </w:rPr>
        <w:t>582.655536</w:t>
      </w:r>
      <w:r>
        <w:rPr>
          <w:rFonts w:ascii="仿宋_GB2312" w:eastAsia="仿宋_GB2312" w:cs="仿宋_GB2312" w:hint="eastAsia"/>
          <w:sz w:val="32"/>
          <w:szCs w:val="32"/>
        </w:rPr>
        <w:t>万元，比</w:t>
      </w:r>
      <w:r>
        <w:rPr>
          <w:rFonts w:ascii="仿宋_GB2312" w:eastAsia="仿宋_GB2312" w:cs="仿宋_GB2312"/>
          <w:sz w:val="32"/>
          <w:szCs w:val="32"/>
        </w:rPr>
        <w:t>2015</w:t>
      </w:r>
      <w:r>
        <w:rPr>
          <w:rFonts w:ascii="仿宋_GB2312" w:eastAsia="仿宋_GB2312" w:cs="仿宋_GB2312" w:hint="eastAsia"/>
          <w:sz w:val="32"/>
          <w:szCs w:val="32"/>
        </w:rPr>
        <w:t>年“三公”经费财政拨款预算减少</w:t>
      </w:r>
      <w:r>
        <w:rPr>
          <w:rFonts w:ascii="仿宋_GB2312" w:eastAsia="仿宋_GB2312" w:cs="仿宋_GB2312"/>
          <w:sz w:val="32"/>
          <w:szCs w:val="32"/>
        </w:rPr>
        <w:t>146</w:t>
      </w:r>
      <w:r>
        <w:rPr>
          <w:rFonts w:ascii="仿宋_GB2312" w:eastAsia="仿宋_GB2312" w:cs="仿宋_GB2312" w:hint="eastAsia"/>
          <w:sz w:val="32"/>
          <w:szCs w:val="32"/>
        </w:rPr>
        <w:t>万元。其中：</w:t>
      </w:r>
    </w:p>
    <w:p w:rsidR="00BA3F2C" w:rsidRDefault="00BA3F2C" w:rsidP="00C4525B">
      <w:pPr>
        <w:spacing w:line="600" w:lineRule="exact"/>
        <w:ind w:firstLineChars="200" w:firstLine="31680"/>
        <w:jc w:val="left"/>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因公出国（境）费用。</w:t>
      </w:r>
      <w:r>
        <w:rPr>
          <w:rFonts w:ascii="仿宋_GB2312" w:eastAsia="仿宋_GB2312" w:cs="仿宋_GB2312"/>
          <w:sz w:val="32"/>
          <w:szCs w:val="32"/>
        </w:rPr>
        <w:t>2016</w:t>
      </w:r>
      <w:r>
        <w:rPr>
          <w:rFonts w:ascii="仿宋_GB2312" w:eastAsia="仿宋_GB2312" w:cs="仿宋_GB2312" w:hint="eastAsia"/>
          <w:sz w:val="32"/>
          <w:szCs w:val="32"/>
        </w:rPr>
        <w:t>年预算数</w:t>
      </w:r>
      <w:r>
        <w:rPr>
          <w:rFonts w:ascii="仿宋_GB2312" w:eastAsia="仿宋_GB2312" w:cs="仿宋_GB2312"/>
          <w:sz w:val="32"/>
          <w:szCs w:val="32"/>
        </w:rPr>
        <w:t>180.45</w:t>
      </w:r>
      <w:r>
        <w:rPr>
          <w:rFonts w:ascii="仿宋_GB2312" w:eastAsia="仿宋_GB2312" w:cs="仿宋_GB2312" w:hint="eastAsia"/>
          <w:sz w:val="32"/>
          <w:szCs w:val="32"/>
        </w:rPr>
        <w:t>万元，与</w:t>
      </w:r>
      <w:r>
        <w:rPr>
          <w:rFonts w:ascii="仿宋_GB2312" w:eastAsia="仿宋_GB2312" w:cs="仿宋_GB2312"/>
          <w:sz w:val="32"/>
          <w:szCs w:val="32"/>
        </w:rPr>
        <w:t>2015</w:t>
      </w:r>
      <w:r>
        <w:rPr>
          <w:rFonts w:ascii="仿宋_GB2312" w:eastAsia="仿宋_GB2312" w:cs="仿宋_GB2312" w:hint="eastAsia"/>
          <w:sz w:val="32"/>
          <w:szCs w:val="32"/>
        </w:rPr>
        <w:t>年预算数持平。</w:t>
      </w:r>
      <w:r>
        <w:rPr>
          <w:rFonts w:ascii="仿宋_GB2312" w:eastAsia="仿宋_GB2312" w:cs="仿宋_GB2312"/>
          <w:sz w:val="32"/>
          <w:szCs w:val="32"/>
        </w:rPr>
        <w:t>2016</w:t>
      </w:r>
      <w:r>
        <w:rPr>
          <w:rFonts w:ascii="仿宋_GB2312" w:eastAsia="仿宋_GB2312" w:cs="仿宋_GB2312" w:hint="eastAsia"/>
          <w:sz w:val="32"/>
          <w:szCs w:val="32"/>
        </w:rPr>
        <w:t>年因公出国（境）费用主要用于与国外地方议会间合作交流、人大立法工作培训调研、人大监督工作培训调研等方面。</w:t>
      </w:r>
    </w:p>
    <w:p w:rsidR="00BA3F2C" w:rsidRDefault="00BA3F2C" w:rsidP="00C4525B">
      <w:pPr>
        <w:spacing w:line="600" w:lineRule="exact"/>
        <w:ind w:firstLineChars="200" w:firstLine="31680"/>
        <w:jc w:val="left"/>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公务接待费。</w:t>
      </w:r>
      <w:r>
        <w:rPr>
          <w:rFonts w:ascii="仿宋_GB2312" w:eastAsia="仿宋_GB2312" w:cs="仿宋_GB2312"/>
          <w:sz w:val="32"/>
          <w:szCs w:val="32"/>
        </w:rPr>
        <w:t>2016</w:t>
      </w:r>
      <w:r>
        <w:rPr>
          <w:rFonts w:ascii="仿宋_GB2312" w:eastAsia="仿宋_GB2312" w:cs="仿宋_GB2312" w:hint="eastAsia"/>
          <w:sz w:val="32"/>
          <w:szCs w:val="32"/>
        </w:rPr>
        <w:t>年预算数</w:t>
      </w:r>
      <w:r>
        <w:rPr>
          <w:rFonts w:ascii="仿宋_GB2312" w:eastAsia="仿宋_GB2312" w:cs="仿宋_GB2312"/>
          <w:sz w:val="32"/>
          <w:szCs w:val="32"/>
        </w:rPr>
        <w:t>105.205536</w:t>
      </w:r>
      <w:r>
        <w:rPr>
          <w:rFonts w:ascii="仿宋_GB2312" w:eastAsia="仿宋_GB2312" w:cs="仿宋_GB2312" w:hint="eastAsia"/>
          <w:sz w:val="32"/>
          <w:szCs w:val="32"/>
        </w:rPr>
        <w:t>万元，比</w:t>
      </w:r>
      <w:r>
        <w:rPr>
          <w:rFonts w:ascii="仿宋_GB2312" w:eastAsia="仿宋_GB2312" w:cs="仿宋_GB2312"/>
          <w:sz w:val="32"/>
          <w:szCs w:val="32"/>
        </w:rPr>
        <w:t>2015</w:t>
      </w:r>
      <w:r>
        <w:rPr>
          <w:rFonts w:ascii="仿宋_GB2312" w:eastAsia="仿宋_GB2312" w:cs="仿宋_GB2312" w:hint="eastAsia"/>
          <w:sz w:val="32"/>
          <w:szCs w:val="32"/>
        </w:rPr>
        <w:t>年预算数</w:t>
      </w:r>
      <w:r>
        <w:rPr>
          <w:rFonts w:ascii="仿宋_GB2312" w:eastAsia="仿宋_GB2312" w:cs="仿宋_GB2312"/>
          <w:sz w:val="32"/>
          <w:szCs w:val="32"/>
        </w:rPr>
        <w:t>137.205536</w:t>
      </w:r>
      <w:r>
        <w:rPr>
          <w:rFonts w:ascii="仿宋_GB2312" w:eastAsia="仿宋_GB2312" w:cs="仿宋_GB2312" w:hint="eastAsia"/>
          <w:sz w:val="32"/>
          <w:szCs w:val="32"/>
        </w:rPr>
        <w:t>万元减少</w:t>
      </w:r>
      <w:r>
        <w:rPr>
          <w:rFonts w:ascii="仿宋_GB2312" w:eastAsia="仿宋_GB2312" w:cs="仿宋_GB2312"/>
          <w:sz w:val="32"/>
          <w:szCs w:val="32"/>
        </w:rPr>
        <w:t>32</w:t>
      </w:r>
      <w:r>
        <w:rPr>
          <w:rFonts w:ascii="仿宋_GB2312" w:eastAsia="仿宋_GB2312" w:cs="仿宋_GB2312" w:hint="eastAsia"/>
          <w:sz w:val="32"/>
          <w:szCs w:val="32"/>
        </w:rPr>
        <w:t>万元，主要原因：落实中央“八项规定”，严格按规定的标准和人数安排接待工作，严控公务接待事项预算规模；</w:t>
      </w:r>
      <w:r>
        <w:rPr>
          <w:rFonts w:ascii="仿宋_GB2312" w:eastAsia="仿宋_GB2312" w:cs="仿宋_GB2312"/>
          <w:sz w:val="32"/>
          <w:szCs w:val="32"/>
        </w:rPr>
        <w:t>2016</w:t>
      </w:r>
      <w:r>
        <w:rPr>
          <w:rFonts w:ascii="仿宋_GB2312" w:eastAsia="仿宋_GB2312" w:cs="仿宋_GB2312" w:hint="eastAsia"/>
          <w:sz w:val="32"/>
          <w:szCs w:val="32"/>
        </w:rPr>
        <w:t>年公务接待费主要用于接待国外地方议会人员来京交流和外省市人大来京学习、考察等方面。</w:t>
      </w:r>
    </w:p>
    <w:p w:rsidR="00BA3F2C" w:rsidRDefault="00BA3F2C" w:rsidP="003A67F4">
      <w:pPr>
        <w:spacing w:line="600" w:lineRule="exact"/>
        <w:ind w:firstLineChars="200" w:firstLine="31680"/>
        <w:jc w:val="left"/>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公务用车购置和运行维护费。</w:t>
      </w:r>
      <w:r>
        <w:rPr>
          <w:rFonts w:ascii="仿宋_GB2312" w:eastAsia="仿宋_GB2312" w:cs="仿宋_GB2312"/>
          <w:sz w:val="32"/>
          <w:szCs w:val="32"/>
        </w:rPr>
        <w:t>2016</w:t>
      </w:r>
      <w:r>
        <w:rPr>
          <w:rFonts w:ascii="仿宋_GB2312" w:eastAsia="仿宋_GB2312" w:cs="仿宋_GB2312" w:hint="eastAsia"/>
          <w:sz w:val="32"/>
          <w:szCs w:val="32"/>
        </w:rPr>
        <w:t>年预算数</w:t>
      </w:r>
      <w:r>
        <w:rPr>
          <w:rFonts w:ascii="仿宋_GB2312" w:eastAsia="仿宋_GB2312" w:cs="仿宋_GB2312"/>
          <w:sz w:val="32"/>
          <w:szCs w:val="32"/>
        </w:rPr>
        <w:t>297</w:t>
      </w:r>
      <w:r>
        <w:rPr>
          <w:rFonts w:ascii="仿宋_GB2312" w:eastAsia="仿宋_GB2312" w:cs="仿宋_GB2312" w:hint="eastAsia"/>
          <w:sz w:val="32"/>
          <w:szCs w:val="32"/>
        </w:rPr>
        <w:t>万元，其中，公务用车购置费</w:t>
      </w:r>
      <w:r>
        <w:rPr>
          <w:rFonts w:ascii="仿宋_GB2312" w:eastAsia="仿宋_GB2312" w:cs="仿宋_GB2312"/>
          <w:sz w:val="32"/>
          <w:szCs w:val="32"/>
        </w:rPr>
        <w:t>2016</w:t>
      </w:r>
      <w:r>
        <w:rPr>
          <w:rFonts w:ascii="仿宋_GB2312" w:eastAsia="仿宋_GB2312" w:cs="仿宋_GB2312" w:hint="eastAsia"/>
          <w:sz w:val="32"/>
          <w:szCs w:val="32"/>
        </w:rPr>
        <w:t>年预算数为零，与</w:t>
      </w:r>
      <w:r>
        <w:rPr>
          <w:rFonts w:ascii="仿宋_GB2312" w:eastAsia="仿宋_GB2312" w:cs="仿宋_GB2312"/>
          <w:sz w:val="32"/>
          <w:szCs w:val="32"/>
        </w:rPr>
        <w:t>2015</w:t>
      </w:r>
      <w:r>
        <w:rPr>
          <w:rFonts w:ascii="仿宋_GB2312" w:eastAsia="仿宋_GB2312" w:cs="仿宋_GB2312" w:hint="eastAsia"/>
          <w:sz w:val="32"/>
          <w:szCs w:val="32"/>
        </w:rPr>
        <w:t>年预算数持平。主要原因：落实中央及北京市有关公务用车改革的规定，</w:t>
      </w:r>
      <w:r>
        <w:rPr>
          <w:rFonts w:ascii="仿宋_GB2312" w:eastAsia="仿宋_GB2312" w:cs="仿宋_GB2312"/>
          <w:sz w:val="32"/>
          <w:szCs w:val="32"/>
        </w:rPr>
        <w:t>2016</w:t>
      </w:r>
      <w:r>
        <w:rPr>
          <w:rFonts w:ascii="仿宋_GB2312" w:eastAsia="仿宋_GB2312" w:cs="仿宋_GB2312" w:hint="eastAsia"/>
          <w:sz w:val="32"/>
          <w:szCs w:val="32"/>
        </w:rPr>
        <w:t>年未安排一般公务用车更新；公务用车运行维护费</w:t>
      </w:r>
      <w:r>
        <w:rPr>
          <w:rFonts w:ascii="仿宋_GB2312" w:eastAsia="仿宋_GB2312" w:cs="仿宋_GB2312"/>
          <w:sz w:val="32"/>
          <w:szCs w:val="32"/>
        </w:rPr>
        <w:t>2016</w:t>
      </w:r>
      <w:r>
        <w:rPr>
          <w:rFonts w:ascii="仿宋_GB2312" w:eastAsia="仿宋_GB2312" w:cs="仿宋_GB2312" w:hint="eastAsia"/>
          <w:sz w:val="32"/>
          <w:szCs w:val="32"/>
        </w:rPr>
        <w:t>年预算数</w:t>
      </w:r>
      <w:r>
        <w:rPr>
          <w:rFonts w:ascii="仿宋_GB2312" w:eastAsia="仿宋_GB2312" w:cs="仿宋_GB2312"/>
          <w:sz w:val="32"/>
          <w:szCs w:val="32"/>
        </w:rPr>
        <w:t>297</w:t>
      </w:r>
      <w:r>
        <w:rPr>
          <w:rFonts w:ascii="仿宋_GB2312" w:eastAsia="仿宋_GB2312" w:cs="仿宋_GB2312" w:hint="eastAsia"/>
          <w:sz w:val="32"/>
          <w:szCs w:val="32"/>
        </w:rPr>
        <w:t>万元，其中：公务用车燃油</w:t>
      </w:r>
      <w:r>
        <w:rPr>
          <w:rFonts w:ascii="仿宋_GB2312" w:eastAsia="仿宋_GB2312" w:cs="仿宋_GB2312"/>
          <w:sz w:val="32"/>
          <w:szCs w:val="32"/>
        </w:rPr>
        <w:t>157.41</w:t>
      </w:r>
      <w:r>
        <w:rPr>
          <w:rFonts w:ascii="仿宋_GB2312" w:eastAsia="仿宋_GB2312" w:cs="仿宋_GB2312" w:hint="eastAsia"/>
          <w:sz w:val="32"/>
          <w:szCs w:val="32"/>
        </w:rPr>
        <w:t>万元，公务用车维修</w:t>
      </w:r>
      <w:r>
        <w:rPr>
          <w:rFonts w:ascii="仿宋_GB2312" w:eastAsia="仿宋_GB2312" w:cs="仿宋_GB2312"/>
          <w:sz w:val="32"/>
          <w:szCs w:val="32"/>
        </w:rPr>
        <w:t>50.49</w:t>
      </w:r>
      <w:r>
        <w:rPr>
          <w:rFonts w:ascii="仿宋_GB2312" w:eastAsia="仿宋_GB2312" w:cs="仿宋_GB2312" w:hint="eastAsia"/>
          <w:sz w:val="32"/>
          <w:szCs w:val="32"/>
        </w:rPr>
        <w:t>万元，公务用车保险</w:t>
      </w:r>
      <w:r>
        <w:rPr>
          <w:rFonts w:ascii="仿宋_GB2312" w:eastAsia="仿宋_GB2312" w:cs="仿宋_GB2312"/>
          <w:sz w:val="32"/>
          <w:szCs w:val="32"/>
        </w:rPr>
        <w:t>50.49</w:t>
      </w:r>
      <w:r>
        <w:rPr>
          <w:rFonts w:ascii="仿宋_GB2312" w:eastAsia="仿宋_GB2312" w:cs="仿宋_GB2312" w:hint="eastAsia"/>
          <w:sz w:val="32"/>
          <w:szCs w:val="32"/>
        </w:rPr>
        <w:t>万元，其他</w:t>
      </w:r>
      <w:r>
        <w:rPr>
          <w:rFonts w:ascii="仿宋_GB2312" w:eastAsia="仿宋_GB2312" w:cs="仿宋_GB2312"/>
          <w:sz w:val="32"/>
          <w:szCs w:val="32"/>
        </w:rPr>
        <w:t>38.61</w:t>
      </w:r>
      <w:r>
        <w:rPr>
          <w:rFonts w:ascii="仿宋_GB2312" w:eastAsia="仿宋_GB2312" w:cs="仿宋_GB2312" w:hint="eastAsia"/>
          <w:sz w:val="32"/>
          <w:szCs w:val="32"/>
        </w:rPr>
        <w:t>万元。公务用车运行维护费</w:t>
      </w:r>
      <w:r>
        <w:rPr>
          <w:rFonts w:ascii="仿宋_GB2312" w:eastAsia="仿宋_GB2312" w:cs="仿宋_GB2312"/>
          <w:sz w:val="32"/>
          <w:szCs w:val="32"/>
        </w:rPr>
        <w:t>2016</w:t>
      </w:r>
      <w:r>
        <w:rPr>
          <w:rFonts w:ascii="仿宋_GB2312" w:eastAsia="仿宋_GB2312" w:cs="仿宋_GB2312" w:hint="eastAsia"/>
          <w:sz w:val="32"/>
          <w:szCs w:val="32"/>
        </w:rPr>
        <w:t>年比</w:t>
      </w:r>
      <w:r>
        <w:rPr>
          <w:rFonts w:ascii="仿宋_GB2312" w:eastAsia="仿宋_GB2312" w:cs="仿宋_GB2312"/>
          <w:sz w:val="32"/>
          <w:szCs w:val="32"/>
        </w:rPr>
        <w:t>2015</w:t>
      </w:r>
      <w:r>
        <w:rPr>
          <w:rFonts w:ascii="仿宋_GB2312" w:eastAsia="仿宋_GB2312" w:cs="仿宋_GB2312" w:hint="eastAsia"/>
          <w:sz w:val="32"/>
          <w:szCs w:val="32"/>
        </w:rPr>
        <w:t>预算数</w:t>
      </w:r>
      <w:r>
        <w:rPr>
          <w:rFonts w:ascii="仿宋_GB2312" w:eastAsia="仿宋_GB2312" w:cs="仿宋_GB2312"/>
          <w:sz w:val="32"/>
          <w:szCs w:val="32"/>
        </w:rPr>
        <w:t>411</w:t>
      </w:r>
      <w:r>
        <w:rPr>
          <w:rFonts w:ascii="仿宋_GB2312" w:eastAsia="仿宋_GB2312" w:cs="仿宋_GB2312" w:hint="eastAsia"/>
          <w:sz w:val="32"/>
          <w:szCs w:val="32"/>
        </w:rPr>
        <w:t>万元减少</w:t>
      </w:r>
      <w:r>
        <w:rPr>
          <w:rFonts w:ascii="仿宋_GB2312" w:eastAsia="仿宋_GB2312" w:cs="仿宋_GB2312"/>
          <w:sz w:val="32"/>
          <w:szCs w:val="32"/>
        </w:rPr>
        <w:t>114</w:t>
      </w:r>
      <w:r>
        <w:rPr>
          <w:rFonts w:ascii="仿宋_GB2312" w:eastAsia="仿宋_GB2312" w:cs="仿宋_GB2312" w:hint="eastAsia"/>
          <w:sz w:val="32"/>
          <w:szCs w:val="32"/>
        </w:rPr>
        <w:t>万元，主要原因：</w:t>
      </w:r>
      <w:r>
        <w:rPr>
          <w:rFonts w:ascii="仿宋_GB2312" w:eastAsia="仿宋_GB2312" w:cs="仿宋_GB2312"/>
          <w:sz w:val="32"/>
          <w:szCs w:val="32"/>
        </w:rPr>
        <w:t>2015</w:t>
      </w:r>
      <w:r>
        <w:rPr>
          <w:rFonts w:ascii="仿宋_GB2312" w:eastAsia="仿宋_GB2312" w:cs="仿宋_GB2312" w:hint="eastAsia"/>
          <w:sz w:val="32"/>
          <w:szCs w:val="32"/>
        </w:rPr>
        <w:t>年启动公务用车制度改革后，北京市人大常委会机关公务用车数量减少。</w:t>
      </w:r>
    </w:p>
    <w:sectPr w:rsidR="00BA3F2C" w:rsidSect="00C22A9A">
      <w:footerReference w:type="default" r:id="rId6"/>
      <w:pgSz w:w="11906" w:h="16838"/>
      <w:pgMar w:top="2098"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F2C" w:rsidRDefault="00BA3F2C" w:rsidP="0052680D">
      <w:pPr>
        <w:rPr>
          <w:rFonts w:cs="Times New Roman"/>
        </w:rPr>
      </w:pPr>
      <w:r>
        <w:rPr>
          <w:rFonts w:cs="Times New Roman"/>
        </w:rPr>
        <w:separator/>
      </w:r>
    </w:p>
  </w:endnote>
  <w:endnote w:type="continuationSeparator" w:id="1">
    <w:p w:rsidR="00BA3F2C" w:rsidRDefault="00BA3F2C" w:rsidP="0052680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2C" w:rsidRPr="00C22A9A" w:rsidRDefault="00BA3F2C" w:rsidP="00C22A9A">
    <w:pPr>
      <w:pStyle w:val="Footer"/>
      <w:framePr w:wrap="auto" w:vAnchor="text" w:hAnchor="page" w:x="9159" w:y="-430"/>
      <w:rPr>
        <w:rStyle w:val="PageNumber"/>
        <w:rFonts w:cs="Times New Roman"/>
        <w:sz w:val="24"/>
        <w:szCs w:val="24"/>
      </w:rPr>
    </w:pPr>
    <w:r w:rsidRPr="00C22A9A">
      <w:rPr>
        <w:rStyle w:val="PageNumber"/>
        <w:sz w:val="24"/>
        <w:szCs w:val="24"/>
      </w:rPr>
      <w:t>—</w:t>
    </w:r>
    <w:r w:rsidRPr="00C22A9A">
      <w:rPr>
        <w:rStyle w:val="PageNumber"/>
        <w:sz w:val="24"/>
        <w:szCs w:val="24"/>
      </w:rPr>
      <w:fldChar w:fldCharType="begin"/>
    </w:r>
    <w:r w:rsidRPr="00C22A9A">
      <w:rPr>
        <w:rStyle w:val="PageNumber"/>
        <w:sz w:val="24"/>
        <w:szCs w:val="24"/>
      </w:rPr>
      <w:instrText xml:space="preserve">PAGE  </w:instrText>
    </w:r>
    <w:r w:rsidRPr="00C22A9A">
      <w:rPr>
        <w:rStyle w:val="PageNumber"/>
        <w:sz w:val="24"/>
        <w:szCs w:val="24"/>
      </w:rPr>
      <w:fldChar w:fldCharType="separate"/>
    </w:r>
    <w:r>
      <w:rPr>
        <w:rStyle w:val="PageNumber"/>
        <w:noProof/>
        <w:sz w:val="24"/>
        <w:szCs w:val="24"/>
      </w:rPr>
      <w:t>2</w:t>
    </w:r>
    <w:r w:rsidRPr="00C22A9A">
      <w:rPr>
        <w:rStyle w:val="PageNumber"/>
        <w:sz w:val="24"/>
        <w:szCs w:val="24"/>
      </w:rPr>
      <w:fldChar w:fldCharType="end"/>
    </w:r>
    <w:r w:rsidRPr="00C22A9A">
      <w:rPr>
        <w:rStyle w:val="PageNumber"/>
        <w:sz w:val="24"/>
        <w:szCs w:val="24"/>
      </w:rPr>
      <w:t>—</w:t>
    </w:r>
  </w:p>
  <w:p w:rsidR="00BA3F2C" w:rsidRDefault="00BA3F2C" w:rsidP="00C22A9A">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F2C" w:rsidRDefault="00BA3F2C" w:rsidP="0052680D">
      <w:pPr>
        <w:rPr>
          <w:rFonts w:cs="Times New Roman"/>
        </w:rPr>
      </w:pPr>
      <w:r>
        <w:rPr>
          <w:rFonts w:cs="Times New Roman"/>
        </w:rPr>
        <w:separator/>
      </w:r>
    </w:p>
  </w:footnote>
  <w:footnote w:type="continuationSeparator" w:id="1">
    <w:p w:rsidR="00BA3F2C" w:rsidRDefault="00BA3F2C" w:rsidP="0052680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80D"/>
    <w:rsid w:val="00100936"/>
    <w:rsid w:val="0011198D"/>
    <w:rsid w:val="00132815"/>
    <w:rsid w:val="001509B9"/>
    <w:rsid w:val="00203DB3"/>
    <w:rsid w:val="00301F49"/>
    <w:rsid w:val="00320C99"/>
    <w:rsid w:val="003A67F4"/>
    <w:rsid w:val="003F0EFC"/>
    <w:rsid w:val="00433610"/>
    <w:rsid w:val="00435E38"/>
    <w:rsid w:val="00453FA1"/>
    <w:rsid w:val="0046798C"/>
    <w:rsid w:val="00470E1C"/>
    <w:rsid w:val="004C5C22"/>
    <w:rsid w:val="004F6BA9"/>
    <w:rsid w:val="005215BF"/>
    <w:rsid w:val="0052680D"/>
    <w:rsid w:val="005F7545"/>
    <w:rsid w:val="00641289"/>
    <w:rsid w:val="006D281D"/>
    <w:rsid w:val="00723F93"/>
    <w:rsid w:val="007803C4"/>
    <w:rsid w:val="00786198"/>
    <w:rsid w:val="007A442D"/>
    <w:rsid w:val="00812404"/>
    <w:rsid w:val="00813B48"/>
    <w:rsid w:val="00823FCB"/>
    <w:rsid w:val="00887ACC"/>
    <w:rsid w:val="00913EF9"/>
    <w:rsid w:val="00920921"/>
    <w:rsid w:val="009E661D"/>
    <w:rsid w:val="00A25B98"/>
    <w:rsid w:val="00A76B45"/>
    <w:rsid w:val="00A94085"/>
    <w:rsid w:val="00A964C7"/>
    <w:rsid w:val="00BA3F2C"/>
    <w:rsid w:val="00BC5497"/>
    <w:rsid w:val="00BF5267"/>
    <w:rsid w:val="00C22A9A"/>
    <w:rsid w:val="00C4525B"/>
    <w:rsid w:val="00C50F0D"/>
    <w:rsid w:val="00C5473A"/>
    <w:rsid w:val="00D12D98"/>
    <w:rsid w:val="00D276C2"/>
    <w:rsid w:val="00D457EF"/>
    <w:rsid w:val="00D73D83"/>
    <w:rsid w:val="00D96034"/>
    <w:rsid w:val="00E4089A"/>
    <w:rsid w:val="00F230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B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268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2680D"/>
    <w:rPr>
      <w:sz w:val="18"/>
      <w:szCs w:val="18"/>
    </w:rPr>
  </w:style>
  <w:style w:type="paragraph" w:styleId="Footer">
    <w:name w:val="footer"/>
    <w:basedOn w:val="Normal"/>
    <w:link w:val="FooterChar"/>
    <w:uiPriority w:val="99"/>
    <w:semiHidden/>
    <w:rsid w:val="005268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2680D"/>
    <w:rPr>
      <w:sz w:val="18"/>
      <w:szCs w:val="18"/>
    </w:rPr>
  </w:style>
  <w:style w:type="character" w:styleId="PageNumber">
    <w:name w:val="page number"/>
    <w:basedOn w:val="DefaultParagraphFont"/>
    <w:uiPriority w:val="99"/>
    <w:rsid w:val="00C22A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2</Pages>
  <Words>109</Words>
  <Characters>624</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Danny Liang</cp:lastModifiedBy>
  <cp:revision>14</cp:revision>
  <cp:lastPrinted>2016-02-26T02:05:00Z</cp:lastPrinted>
  <dcterms:created xsi:type="dcterms:W3CDTF">2016-02-24T08:23:00Z</dcterms:created>
  <dcterms:modified xsi:type="dcterms:W3CDTF">2016-02-29T01:17:00Z</dcterms:modified>
</cp:coreProperties>
</file>