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3B" w:rsidRPr="00FB698E" w:rsidRDefault="001E2C3B" w:rsidP="001E2C3B">
      <w:pPr>
        <w:jc w:val="center"/>
        <w:rPr>
          <w:rFonts w:ascii="黑体" w:eastAsia="黑体"/>
          <w:sz w:val="44"/>
          <w:szCs w:val="44"/>
        </w:rPr>
      </w:pPr>
      <w:r w:rsidRPr="00FB698E">
        <w:rPr>
          <w:rFonts w:ascii="黑体" w:eastAsia="黑体" w:hint="eastAsia"/>
          <w:sz w:val="44"/>
          <w:szCs w:val="44"/>
        </w:rPr>
        <w:t>关于北京市人民政府天安门地区管理委员会</w:t>
      </w:r>
    </w:p>
    <w:p w:rsidR="001E2C3B" w:rsidRPr="00FB698E" w:rsidRDefault="001E2C3B" w:rsidP="001E2C3B">
      <w:pPr>
        <w:jc w:val="center"/>
        <w:rPr>
          <w:rFonts w:ascii="黑体" w:eastAsia="黑体"/>
          <w:sz w:val="44"/>
          <w:szCs w:val="44"/>
        </w:rPr>
      </w:pPr>
      <w:r w:rsidRPr="00FB698E">
        <w:rPr>
          <w:rFonts w:ascii="黑体" w:eastAsia="黑体" w:hint="eastAsia"/>
          <w:sz w:val="44"/>
          <w:szCs w:val="44"/>
        </w:rPr>
        <w:t>201</w:t>
      </w:r>
      <w:r>
        <w:rPr>
          <w:rFonts w:ascii="黑体" w:eastAsia="黑体" w:hint="eastAsia"/>
          <w:sz w:val="44"/>
          <w:szCs w:val="44"/>
        </w:rPr>
        <w:t>6</w:t>
      </w:r>
      <w:r w:rsidRPr="00FB698E">
        <w:rPr>
          <w:rFonts w:ascii="黑体" w:eastAsia="黑体" w:hint="eastAsia"/>
          <w:sz w:val="44"/>
          <w:szCs w:val="44"/>
        </w:rPr>
        <w:t>年“三公经费”预算财政拨款情况的说明</w:t>
      </w:r>
    </w:p>
    <w:p w:rsidR="001E2C3B" w:rsidRPr="0021597B" w:rsidRDefault="001E2C3B" w:rsidP="001E2C3B">
      <w:pPr>
        <w:ind w:firstLineChars="100" w:firstLine="320"/>
        <w:rPr>
          <w:rFonts w:ascii="黑体" w:eastAsia="黑体" w:hAnsi="黑体" w:cs="黑体"/>
          <w:bCs/>
          <w:sz w:val="32"/>
          <w:szCs w:val="32"/>
        </w:rPr>
      </w:pPr>
    </w:p>
    <w:p w:rsidR="001E2C3B" w:rsidRPr="0021597B" w:rsidRDefault="001E2C3B" w:rsidP="001E2C3B">
      <w:pPr>
        <w:ind w:firstLineChars="200" w:firstLine="640"/>
        <w:rPr>
          <w:rFonts w:ascii="黑体" w:eastAsia="黑体" w:hAnsi="黑体" w:cs="黑体"/>
          <w:bCs/>
          <w:sz w:val="32"/>
          <w:szCs w:val="32"/>
        </w:rPr>
      </w:pPr>
      <w:r w:rsidRPr="0021597B">
        <w:rPr>
          <w:rFonts w:ascii="黑体" w:eastAsia="黑体" w:hAnsi="黑体" w:cs="黑体" w:hint="eastAsia"/>
          <w:bCs/>
          <w:sz w:val="32"/>
          <w:szCs w:val="32"/>
        </w:rPr>
        <w:t>一、“三公经费”的单位范围</w:t>
      </w:r>
    </w:p>
    <w:p w:rsidR="001E2C3B" w:rsidRPr="0021597B" w:rsidRDefault="001E2C3B" w:rsidP="001E2C3B">
      <w:pPr>
        <w:ind w:firstLine="645"/>
        <w:rPr>
          <w:rFonts w:ascii="仿宋" w:eastAsia="仿宋" w:hAnsi="仿宋"/>
          <w:sz w:val="32"/>
          <w:szCs w:val="32"/>
        </w:rPr>
      </w:pPr>
      <w:r w:rsidRPr="0021597B">
        <w:rPr>
          <w:rFonts w:ascii="仿宋" w:eastAsia="仿宋" w:hAnsi="仿宋" w:hint="eastAsia"/>
          <w:sz w:val="32"/>
          <w:szCs w:val="32"/>
        </w:rPr>
        <w:t>北京市人民政府天安门地区管理委员会因公出国（境）费用、公务接待费、公务用车购置和运行维护费开支单位包括天安门地区管理委员会本级及所属1个行政单位、2个全额拨款事业单位。</w:t>
      </w:r>
    </w:p>
    <w:p w:rsidR="001E2C3B" w:rsidRPr="0021597B" w:rsidRDefault="001E2C3B" w:rsidP="001E2C3B">
      <w:pPr>
        <w:ind w:firstLineChars="200" w:firstLine="640"/>
        <w:rPr>
          <w:rFonts w:ascii="黑体" w:eastAsia="黑体" w:hAnsi="黑体" w:cs="黑体"/>
          <w:bCs/>
          <w:sz w:val="32"/>
          <w:szCs w:val="32"/>
        </w:rPr>
      </w:pPr>
      <w:r w:rsidRPr="0021597B">
        <w:rPr>
          <w:rFonts w:ascii="黑体" w:eastAsia="黑体" w:hAnsi="黑体" w:cs="黑体" w:hint="eastAsia"/>
          <w:bCs/>
          <w:sz w:val="32"/>
          <w:szCs w:val="32"/>
        </w:rPr>
        <w:t>二、“三公”经费预算财政拨款情况说明</w:t>
      </w:r>
    </w:p>
    <w:p w:rsidR="001E2C3B" w:rsidRPr="0021597B" w:rsidRDefault="001E2C3B" w:rsidP="001E2C3B">
      <w:pPr>
        <w:ind w:firstLine="645"/>
        <w:rPr>
          <w:rFonts w:ascii="仿宋" w:eastAsia="仿宋" w:hAnsi="仿宋"/>
          <w:sz w:val="32"/>
          <w:szCs w:val="32"/>
        </w:rPr>
      </w:pPr>
      <w:r w:rsidRPr="0021597B">
        <w:rPr>
          <w:rFonts w:ascii="仿宋" w:eastAsia="仿宋" w:hAnsi="仿宋" w:hint="eastAsia"/>
          <w:sz w:val="32"/>
          <w:szCs w:val="32"/>
        </w:rPr>
        <w:t>2016年“三公经费”财政拨款预算104.3万元，比2015年“三公经费”财政拨款预算减少30.9万元。其中：</w:t>
      </w:r>
    </w:p>
    <w:p w:rsidR="001E2C3B" w:rsidRPr="0021597B" w:rsidRDefault="001E2C3B" w:rsidP="001E2C3B">
      <w:pPr>
        <w:ind w:firstLine="645"/>
        <w:rPr>
          <w:rFonts w:ascii="仿宋" w:eastAsia="仿宋" w:hAnsi="仿宋"/>
          <w:sz w:val="32"/>
          <w:szCs w:val="32"/>
        </w:rPr>
      </w:pPr>
      <w:r w:rsidRPr="0021597B">
        <w:rPr>
          <w:rFonts w:ascii="仿宋" w:eastAsia="仿宋" w:hAnsi="仿宋" w:hint="eastAsia"/>
          <w:sz w:val="32"/>
          <w:szCs w:val="32"/>
        </w:rPr>
        <w:t>（一）因公出国（境）费用。2016年预算数22.30万元，与2015年预算数持平。2016</w:t>
      </w:r>
      <w:r w:rsidR="00365ABB">
        <w:rPr>
          <w:rFonts w:ascii="仿宋" w:eastAsia="仿宋" w:hAnsi="仿宋" w:hint="eastAsia"/>
          <w:sz w:val="32"/>
          <w:szCs w:val="32"/>
        </w:rPr>
        <w:t>年因公出国（境）费用主要用于城市管理、文物保护、应急管理等业务</w:t>
      </w:r>
      <w:r w:rsidRPr="0021597B">
        <w:rPr>
          <w:rFonts w:ascii="仿宋" w:eastAsia="仿宋" w:hAnsi="仿宋" w:hint="eastAsia"/>
          <w:sz w:val="32"/>
          <w:szCs w:val="32"/>
        </w:rPr>
        <w:t>学习。</w:t>
      </w:r>
    </w:p>
    <w:p w:rsidR="001E2C3B" w:rsidRPr="0021597B" w:rsidRDefault="001E2C3B" w:rsidP="001E2C3B">
      <w:pPr>
        <w:ind w:firstLine="645"/>
        <w:rPr>
          <w:rFonts w:ascii="仿宋" w:eastAsia="仿宋" w:hAnsi="仿宋"/>
          <w:sz w:val="32"/>
          <w:szCs w:val="32"/>
        </w:rPr>
      </w:pPr>
      <w:r w:rsidRPr="0021597B">
        <w:rPr>
          <w:rFonts w:ascii="仿宋" w:eastAsia="仿宋" w:hAnsi="仿宋" w:hint="eastAsia"/>
          <w:sz w:val="32"/>
          <w:szCs w:val="32"/>
        </w:rPr>
        <w:t>（二）公务接待费。2016年预算数13.1万元，与2015年预算数持平。按照中央和市委市政府对行政经费加强厉行节约的要求，进一步压缩公务接待费支出。</w:t>
      </w:r>
    </w:p>
    <w:p w:rsidR="001E2C3B" w:rsidRPr="0021597B" w:rsidRDefault="001E2C3B" w:rsidP="001E2C3B">
      <w:pPr>
        <w:ind w:firstLineChars="200" w:firstLine="640"/>
        <w:rPr>
          <w:rFonts w:ascii="仿宋" w:eastAsia="仿宋" w:hAnsi="仿宋"/>
          <w:sz w:val="32"/>
          <w:szCs w:val="32"/>
        </w:rPr>
      </w:pPr>
      <w:r w:rsidRPr="0021597B">
        <w:rPr>
          <w:rFonts w:ascii="仿宋" w:eastAsia="仿宋" w:hAnsi="仿宋" w:hint="eastAsia"/>
          <w:sz w:val="32"/>
          <w:szCs w:val="32"/>
        </w:rPr>
        <w:lastRenderedPageBreak/>
        <w:t>（三）公务用车购置和运行维护费。2016年预算数68.9万元，其中，公务用车购置费2016年预算数0万元，运行维护费2016年预算数68.9万元，其中：公务用车加油36.52万元，公务用车维修11.71万元，公务用车保险11.71万元，公务用车其他8.96万元。比2015预算数99.4万元减少30.5万元，主要原因：公车改革减少公务用车数量。</w:t>
      </w:r>
    </w:p>
    <w:p w:rsidR="001E2C3B" w:rsidRDefault="001E2C3B" w:rsidP="001E2C3B">
      <w:pPr>
        <w:rPr>
          <w:rFonts w:ascii="仿宋" w:eastAsia="仿宋" w:hAnsi="仿宋"/>
          <w:sz w:val="32"/>
          <w:szCs w:val="32"/>
        </w:rPr>
      </w:pPr>
    </w:p>
    <w:p w:rsidR="004570FF" w:rsidRPr="001E2C3B" w:rsidRDefault="004570FF"/>
    <w:sectPr w:rsidR="004570FF" w:rsidRPr="001E2C3B" w:rsidSect="001E2C3B">
      <w:pgSz w:w="16838" w:h="11906" w:orient="landscape"/>
      <w:pgMar w:top="1800" w:right="1440" w:bottom="180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6C" w:rsidRDefault="0034476C" w:rsidP="00365ABB">
      <w:r>
        <w:separator/>
      </w:r>
    </w:p>
  </w:endnote>
  <w:endnote w:type="continuationSeparator" w:id="1">
    <w:p w:rsidR="0034476C" w:rsidRDefault="0034476C" w:rsidP="00365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6C" w:rsidRDefault="0034476C" w:rsidP="00365ABB">
      <w:r>
        <w:separator/>
      </w:r>
    </w:p>
  </w:footnote>
  <w:footnote w:type="continuationSeparator" w:id="1">
    <w:p w:rsidR="0034476C" w:rsidRDefault="0034476C" w:rsidP="00365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C3B"/>
    <w:rsid w:val="00052123"/>
    <w:rsid w:val="001E2C3B"/>
    <w:rsid w:val="0034476C"/>
    <w:rsid w:val="00365ABB"/>
    <w:rsid w:val="00457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5ABB"/>
    <w:rPr>
      <w:rFonts w:ascii="Times New Roman" w:eastAsia="宋体" w:hAnsi="Times New Roman" w:cs="Times New Roman"/>
      <w:sz w:val="18"/>
      <w:szCs w:val="18"/>
    </w:rPr>
  </w:style>
  <w:style w:type="paragraph" w:styleId="a4">
    <w:name w:val="footer"/>
    <w:basedOn w:val="a"/>
    <w:link w:val="Char0"/>
    <w:uiPriority w:val="99"/>
    <w:semiHidden/>
    <w:unhideWhenUsed/>
    <w:rsid w:val="00365A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5A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2016-02-23T07:16:00Z</dcterms:created>
  <dcterms:modified xsi:type="dcterms:W3CDTF">2016-02-26T04:33:00Z</dcterms:modified>
</cp:coreProperties>
</file>