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33C57">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position w:val="4"/>
          <w:sz w:val="43"/>
          <w:szCs w:val="43"/>
        </w:rPr>
        <w:t>北京市自来水集团供水接入服务指引（市区）</w:t>
      </w:r>
    </w:p>
    <w:p w14:paraId="0BF6E0B5">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44A5DBFE">
      <w:pPr>
        <w:keepNext w:val="0"/>
        <w:keepLines w:val="0"/>
        <w:pageBreakBefore w:val="0"/>
        <w:widowControl/>
        <w:kinsoku w:val="0"/>
        <w:wordWrap/>
        <w:overflowPunct/>
        <w:topLinePunct w:val="0"/>
        <w:autoSpaceDE w:val="0"/>
        <w:autoSpaceDN w:val="0"/>
        <w:bidi w:val="0"/>
        <w:adjustRightInd w:val="0"/>
        <w:snapToGrid w:val="0"/>
        <w:spacing w:line="560" w:lineRule="atLeast"/>
        <w:ind w:left="643"/>
        <w:jc w:val="both"/>
        <w:textAlignment w:val="baseline"/>
        <w:outlineLvl w:val="0"/>
        <w:rPr>
          <w:rFonts w:ascii="黑体" w:hAnsi="黑体" w:eastAsia="黑体" w:cs="黑体"/>
          <w:sz w:val="31"/>
          <w:szCs w:val="31"/>
        </w:rPr>
      </w:pPr>
      <w:r>
        <w:rPr>
          <w:rFonts w:ascii="黑体" w:hAnsi="黑体" w:eastAsia="黑体" w:cs="黑体"/>
          <w:spacing w:val="7"/>
          <w:sz w:val="31"/>
          <w:szCs w:val="31"/>
        </w:rPr>
        <w:t>一、客户报装</w:t>
      </w:r>
    </w:p>
    <w:p w14:paraId="10E1E70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2" w:firstLine="630"/>
        <w:jc w:val="both"/>
        <w:textAlignment w:val="baseline"/>
      </w:pPr>
      <w:r>
        <w:rPr>
          <w:spacing w:val="5"/>
        </w:rPr>
        <w:t>（一）客户可通过市、区两级政务服务中心、北京市自来水集团进行线下申报；通过首都之窗、北京市自来水集团官网</w:t>
      </w:r>
      <w:r>
        <w:rPr>
          <w:rFonts w:hint="eastAsia"/>
          <w:spacing w:val="5"/>
          <w:lang w:eastAsia="zh-CN"/>
        </w:rPr>
        <w:t>、</w:t>
      </w:r>
      <w:r>
        <w:rPr>
          <w:spacing w:val="5"/>
        </w:rPr>
        <w:t>北京自来水</w:t>
      </w:r>
      <w:r>
        <w:t>App</w:t>
      </w:r>
      <w:r>
        <w:rPr>
          <w:spacing w:val="11"/>
        </w:rPr>
        <w:t>、京通（小程序）进行线上申报；通过拨打报装电话进行电</w:t>
      </w:r>
      <w:r>
        <w:rPr>
          <w:spacing w:val="10"/>
        </w:rPr>
        <w:t>话报</w:t>
      </w:r>
      <w:r>
        <w:rPr>
          <w:spacing w:val="19"/>
        </w:rPr>
        <w:t>装（适用于供水接入口径不大于</w:t>
      </w:r>
      <w:r>
        <w:t>DN</w:t>
      </w:r>
      <w:r>
        <w:rPr>
          <w:spacing w:val="19"/>
        </w:rPr>
        <w:t>40的社会投资小型供水</w:t>
      </w:r>
      <w:r>
        <w:rPr>
          <w:spacing w:val="18"/>
        </w:rPr>
        <w:t>接入工</w:t>
      </w:r>
      <w:r>
        <w:t>程）。</w:t>
      </w:r>
    </w:p>
    <w:p w14:paraId="5E71B82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1" w:right="60" w:firstLine="619"/>
        <w:jc w:val="both"/>
        <w:textAlignment w:val="baseline"/>
      </w:pPr>
      <w:r>
        <w:rPr>
          <w:spacing w:val="5"/>
        </w:rPr>
        <w:t>（二）北京市自来水集团针对用水报装推行告知承诺制，客户提交《用水申请书》并同步填写《北京市自来水</w:t>
      </w:r>
      <w:r>
        <w:rPr>
          <w:spacing w:val="4"/>
        </w:rPr>
        <w:t>集团用水报装告知承诺</w:t>
      </w:r>
      <w:r>
        <w:rPr>
          <w:spacing w:val="7"/>
        </w:rPr>
        <w:t>书》后，即可完成用水报装申请。</w:t>
      </w:r>
    </w:p>
    <w:p w14:paraId="4C1B2E11">
      <w:pPr>
        <w:keepNext w:val="0"/>
        <w:keepLines w:val="0"/>
        <w:pageBreakBefore w:val="0"/>
        <w:widowControl/>
        <w:kinsoku w:val="0"/>
        <w:wordWrap/>
        <w:overflowPunct/>
        <w:topLinePunct w:val="0"/>
        <w:autoSpaceDE w:val="0"/>
        <w:autoSpaceDN w:val="0"/>
        <w:bidi w:val="0"/>
        <w:adjustRightInd w:val="0"/>
        <w:snapToGrid w:val="0"/>
        <w:spacing w:line="560" w:lineRule="atLeast"/>
        <w:ind w:left="643"/>
        <w:jc w:val="both"/>
        <w:textAlignment w:val="baseline"/>
        <w:outlineLvl w:val="0"/>
        <w:rPr>
          <w:rFonts w:ascii="黑体" w:hAnsi="黑体" w:eastAsia="黑体" w:cs="黑体"/>
          <w:sz w:val="31"/>
          <w:szCs w:val="31"/>
        </w:rPr>
      </w:pPr>
      <w:r>
        <w:rPr>
          <w:rFonts w:ascii="黑体" w:hAnsi="黑体" w:eastAsia="黑体" w:cs="黑体"/>
          <w:spacing w:val="7"/>
          <w:sz w:val="31"/>
          <w:szCs w:val="31"/>
        </w:rPr>
        <w:t>二、供水方案制定</w:t>
      </w:r>
    </w:p>
    <w:p w14:paraId="6A3DBB7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9" w:firstLine="620"/>
        <w:jc w:val="both"/>
        <w:textAlignment w:val="baseline"/>
      </w:pPr>
      <w:r>
        <w:rPr>
          <w:spacing w:val="5"/>
        </w:rPr>
        <w:t>（一）针对客户通过网络或现场提交用水报装申请材料的，北京市自来水集团规划发展部收到客户的用水报装申请</w:t>
      </w:r>
      <w:r>
        <w:rPr>
          <w:spacing w:val="4"/>
        </w:rPr>
        <w:t>，查验建设工程规</w:t>
      </w:r>
      <w:r>
        <w:rPr>
          <w:spacing w:val="5"/>
        </w:rPr>
        <w:t>划许可证或不动产登记证、土地使用权等相关文件</w:t>
      </w:r>
      <w:r>
        <w:rPr>
          <w:spacing w:val="4"/>
        </w:rPr>
        <w:t>无误后，依据客户</w:t>
      </w:r>
      <w:r>
        <w:rPr>
          <w:spacing w:val="7"/>
        </w:rPr>
        <w:t>的申请用水量、室外消防流量、建筑面积等内容制定供</w:t>
      </w:r>
      <w:r>
        <w:rPr>
          <w:spacing w:val="6"/>
        </w:rPr>
        <w:t>水规划方案。</w:t>
      </w:r>
    </w:p>
    <w:p w14:paraId="2B1BD93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 w:firstLine="629"/>
        <w:jc w:val="both"/>
        <w:textAlignment w:val="baseline"/>
      </w:pPr>
      <w:r>
        <w:rPr>
          <w:spacing w:val="5"/>
        </w:rPr>
        <w:t>（二）针对电话报装客户，北京市自来水集团规划发展部安排专人与客户预约上门服务进行现场勘查，并现场查验建设工程规划许可</w:t>
      </w:r>
      <w:r>
        <w:rPr>
          <w:spacing w:val="6"/>
        </w:rPr>
        <w:t>证或不动产登记证、土地使用权等相关文件（客户需提前准备</w:t>
      </w:r>
      <w:r>
        <w:rPr>
          <w:spacing w:val="-9"/>
        </w:rPr>
        <w:t>），</w:t>
      </w:r>
      <w:r>
        <w:rPr>
          <w:spacing w:val="6"/>
        </w:rPr>
        <w:t>查</w:t>
      </w:r>
      <w:r>
        <w:rPr>
          <w:spacing w:val="7"/>
        </w:rPr>
        <w:t>验无误后，规划发展部根据现场情况、用水需求制定供水规划方案。</w:t>
      </w:r>
    </w:p>
    <w:p w14:paraId="3794D5C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0" w:firstLineChars="200"/>
        <w:jc w:val="both"/>
        <w:textAlignment w:val="baseline"/>
      </w:pPr>
      <w:r>
        <w:rPr>
          <w:spacing w:val="5"/>
        </w:rPr>
        <w:t>（三）针对以告知承诺方式受理报装的项目，北京市自来水集团规划发展部在供水规划方案制定阶段与用户联系核查承</w:t>
      </w:r>
      <w:r>
        <w:rPr>
          <w:spacing w:val="4"/>
        </w:rPr>
        <w:t>诺材料（建设</w:t>
      </w:r>
      <w:r>
        <w:rPr>
          <w:spacing w:val="5"/>
        </w:rPr>
        <w:t>工程规划许可证件或不动产登记证明的原件或复印件）</w:t>
      </w:r>
      <w:r>
        <w:rPr>
          <w:rFonts w:hint="eastAsia"/>
          <w:spacing w:val="5"/>
          <w:lang w:eastAsia="zh-CN"/>
        </w:rPr>
        <w:t>。</w:t>
      </w:r>
      <w:r>
        <w:rPr>
          <w:spacing w:val="4"/>
        </w:rPr>
        <w:t>经判断确需</w:t>
      </w:r>
      <w:r>
        <w:rPr>
          <w:spacing w:val="5"/>
        </w:rPr>
        <w:t>现场勘查的项目，由集团相关单位开展现场勘查。在查</w:t>
      </w:r>
      <w:r>
        <w:rPr>
          <w:spacing w:val="4"/>
        </w:rPr>
        <w:t>验建设工程规</w:t>
      </w:r>
      <w:r>
        <w:rPr>
          <w:spacing w:val="5"/>
        </w:rPr>
        <w:t>划许可证或不动产登记证、土地使用权等相关文件无误</w:t>
      </w:r>
      <w:r>
        <w:rPr>
          <w:spacing w:val="4"/>
        </w:rPr>
        <w:t>后，规划发展</w:t>
      </w:r>
      <w:r>
        <w:rPr>
          <w:spacing w:val="8"/>
        </w:rPr>
        <w:t>部根据现场情况、用水需求制定供水规划方案。</w:t>
      </w:r>
    </w:p>
    <w:p w14:paraId="5E9B574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3" w:firstLine="587"/>
        <w:jc w:val="both"/>
        <w:textAlignment w:val="baseline"/>
      </w:pPr>
      <w:r>
        <w:rPr>
          <w:spacing w:val="6"/>
        </w:rPr>
        <w:t>（四）依据</w:t>
      </w:r>
      <w:r>
        <w:fldChar w:fldCharType="begin"/>
      </w:r>
      <w:r>
        <w:instrText xml:space="preserve"> HYPERLINK "https://fgw.beijing.gov.cn/fgwzwgk/zcgk/bwqtwj/202203/t20220323_2637746.htm" </w:instrText>
      </w:r>
      <w:r>
        <w:fldChar w:fldCharType="separate"/>
      </w:r>
      <w:r>
        <w:rPr>
          <w:spacing w:val="6"/>
        </w:rPr>
        <w:t>《关于进一步明确本市城镇供水供电供气供暖接入工</w:t>
      </w:r>
      <w:r>
        <w:rPr>
          <w:spacing w:val="6"/>
        </w:rPr>
        <w:fldChar w:fldCharType="end"/>
      </w:r>
      <w:r>
        <w:rPr>
          <w:spacing w:val="4"/>
        </w:rPr>
        <w:t>程有关事项的通知》（京发改〔2022〕349号）、《关于清理规范城</w:t>
      </w:r>
      <w:r>
        <w:rPr>
          <w:spacing w:val="5"/>
        </w:rPr>
        <w:t>镇供水供电供气供暖行业收费促进行业高质量发展意见的通知》（国</w:t>
      </w:r>
      <w:r>
        <w:rPr>
          <w:spacing w:val="6"/>
        </w:rPr>
        <w:t>办函〔2020〕129号）和《北京市清理规范城镇供水供电供气供暖行</w:t>
      </w:r>
      <w:r>
        <w:rPr>
          <w:spacing w:val="9"/>
        </w:rPr>
        <w:t>业收费促进行业高质量发展实施方案》（京发改〔202</w:t>
      </w:r>
      <w:r>
        <w:rPr>
          <w:spacing w:val="8"/>
        </w:rPr>
        <w:t>1〕1082号）</w:t>
      </w:r>
      <w:r>
        <w:rPr>
          <w:spacing w:val="5"/>
        </w:rPr>
        <w:t>文件要求，结合北京市自来水集团优化营商环境政策，规划发展部根</w:t>
      </w:r>
      <w:r>
        <w:rPr>
          <w:spacing w:val="7"/>
        </w:rPr>
        <w:t>据报装材料判定该项目供水接入工程是否符合集团红线外投资</w:t>
      </w:r>
      <w:r>
        <w:rPr>
          <w:spacing w:val="6"/>
        </w:rPr>
        <w:t>政策，</w:t>
      </w:r>
      <w:r>
        <w:rPr>
          <w:spacing w:val="8"/>
        </w:rPr>
        <w:t>以及该项目计量器具是否符合集团的投资政策。</w:t>
      </w:r>
    </w:p>
    <w:p w14:paraId="67EF841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50"/>
        <w:jc w:val="both"/>
        <w:textAlignment w:val="baseline"/>
      </w:pPr>
      <w:r>
        <w:rPr>
          <w:spacing w:val="15"/>
        </w:rPr>
        <w:t>1.若供水规划方案中明确供水接入工程符合项目红线外投资政</w:t>
      </w:r>
      <w:r>
        <w:rPr>
          <w:spacing w:val="5"/>
        </w:rPr>
        <w:t>策，由北京市自来水集团组织完成供水接入工程设计、施工、</w:t>
      </w:r>
      <w:r>
        <w:rPr>
          <w:spacing w:val="4"/>
        </w:rPr>
        <w:t>验收、</w:t>
      </w:r>
      <w:r>
        <w:rPr>
          <w:spacing w:val="3"/>
        </w:rPr>
        <w:t>通水工作。</w:t>
      </w:r>
    </w:p>
    <w:p w14:paraId="216E48F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7" w:right="66" w:firstLine="613"/>
        <w:jc w:val="both"/>
        <w:textAlignment w:val="baseline"/>
      </w:pPr>
      <w:r>
        <w:rPr>
          <w:spacing w:val="4"/>
        </w:rPr>
        <w:t>2.若供水规划方案中未明确符合项目红线外投资政策，则参照第</w:t>
      </w:r>
      <w:r>
        <w:rPr>
          <w:spacing w:val="5"/>
        </w:rPr>
        <w:t>四或第五条指引继续开展工作。</w:t>
      </w:r>
    </w:p>
    <w:p w14:paraId="63657D9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0" w:right="68" w:firstLine="620"/>
        <w:jc w:val="both"/>
        <w:textAlignment w:val="baseline"/>
      </w:pPr>
      <w:r>
        <w:rPr>
          <w:spacing w:val="5"/>
        </w:rPr>
        <w:t>（五）客户在供水方案制定过程中有相关内容咨询，或收到供水规划方案后需要咨询或申请终止报装用水，可联</w:t>
      </w:r>
      <w:r>
        <w:rPr>
          <w:spacing w:val="4"/>
        </w:rPr>
        <w:t>系北京市自来水集团</w:t>
      </w:r>
      <w:r>
        <w:rPr>
          <w:spacing w:val="5"/>
        </w:rPr>
        <w:t>规划发展部办理。</w:t>
      </w:r>
    </w:p>
    <w:p w14:paraId="78154893">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0" w:right="69" w:firstLine="620"/>
        <w:jc w:val="both"/>
        <w:textAlignment w:val="baseline"/>
      </w:pPr>
      <w:r>
        <w:rPr>
          <w:spacing w:val="5"/>
        </w:rPr>
        <w:t>（六）集团属地营销分公司在客户取得供水规划方案后将主动与报装客户对接，在项目开工建设前协助客户完成</w:t>
      </w:r>
      <w:r>
        <w:rPr>
          <w:spacing w:val="4"/>
        </w:rPr>
        <w:t>计量计费协议签订及</w:t>
      </w:r>
      <w:r>
        <w:rPr>
          <w:spacing w:val="1"/>
        </w:rPr>
        <w:t>预立户。</w:t>
      </w:r>
    </w:p>
    <w:p w14:paraId="39CBB19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8" w:firstLine="630"/>
        <w:jc w:val="both"/>
        <w:textAlignment w:val="baseline"/>
      </w:pPr>
      <w:r>
        <w:rPr>
          <w:spacing w:val="3"/>
        </w:rPr>
        <w:t>（七）供水方案制定环节办理时限原则上不超过2个工作日（报</w:t>
      </w:r>
      <w:r>
        <w:rPr>
          <w:spacing w:val="6"/>
        </w:rPr>
        <w:t>装当日不计入时限）。</w:t>
      </w:r>
    </w:p>
    <w:p w14:paraId="090A9E85">
      <w:pPr>
        <w:keepNext w:val="0"/>
        <w:keepLines w:val="0"/>
        <w:pageBreakBefore w:val="0"/>
        <w:widowControl/>
        <w:kinsoku w:val="0"/>
        <w:wordWrap/>
        <w:overflowPunct/>
        <w:topLinePunct w:val="0"/>
        <w:autoSpaceDE w:val="0"/>
        <w:autoSpaceDN w:val="0"/>
        <w:bidi w:val="0"/>
        <w:adjustRightInd w:val="0"/>
        <w:snapToGrid w:val="0"/>
        <w:spacing w:line="560" w:lineRule="atLeast"/>
        <w:ind w:left="645"/>
        <w:jc w:val="both"/>
        <w:textAlignment w:val="baseline"/>
        <w:outlineLvl w:val="0"/>
        <w:rPr>
          <w:rFonts w:ascii="黑体" w:hAnsi="黑体" w:eastAsia="黑体" w:cs="黑体"/>
          <w:sz w:val="31"/>
          <w:szCs w:val="31"/>
        </w:rPr>
      </w:pPr>
      <w:r>
        <w:rPr>
          <w:rFonts w:ascii="黑体" w:hAnsi="黑体" w:eastAsia="黑体" w:cs="黑体"/>
          <w:spacing w:val="8"/>
          <w:sz w:val="31"/>
          <w:szCs w:val="31"/>
        </w:rPr>
        <w:t>三、社会投资小型供水接入工程服务指引</w:t>
      </w:r>
    </w:p>
    <w:p w14:paraId="7D18DEE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3" w:firstLine="625"/>
        <w:jc w:val="both"/>
        <w:textAlignment w:val="baseline"/>
        <w:rPr>
          <w:spacing w:val="2"/>
          <w:sz w:val="30"/>
          <w:szCs w:val="30"/>
        </w:rPr>
      </w:pPr>
      <w:r>
        <w:rPr>
          <w:spacing w:val="15"/>
          <w:sz w:val="30"/>
          <w:szCs w:val="30"/>
        </w:rPr>
        <w:t>北京市自来水集团供水管网覆盖范围内的社会投资小型工程建设</w:t>
      </w:r>
      <w:r>
        <w:rPr>
          <w:spacing w:val="3"/>
          <w:sz w:val="30"/>
          <w:szCs w:val="30"/>
        </w:rPr>
        <w:t>项目，申请供水接入口径不大于</w:t>
      </w:r>
      <w:r>
        <w:rPr>
          <w:sz w:val="30"/>
          <w:szCs w:val="30"/>
        </w:rPr>
        <w:t>DN</w:t>
      </w:r>
      <w:r>
        <w:rPr>
          <w:spacing w:val="3"/>
          <w:sz w:val="30"/>
          <w:szCs w:val="30"/>
        </w:rPr>
        <w:t>40的居民、一般商业、执行居民水</w:t>
      </w:r>
      <w:r>
        <w:rPr>
          <w:spacing w:val="6"/>
          <w:sz w:val="30"/>
          <w:szCs w:val="30"/>
        </w:rPr>
        <w:t>价的非居民用户（学校、福利机构、公益性服务设施等</w:t>
      </w:r>
      <w:r>
        <w:rPr>
          <w:spacing w:val="-8"/>
          <w:sz w:val="30"/>
          <w:szCs w:val="30"/>
        </w:rPr>
        <w:t>），</w:t>
      </w:r>
      <w:r>
        <w:rPr>
          <w:spacing w:val="6"/>
          <w:sz w:val="30"/>
          <w:szCs w:val="30"/>
        </w:rPr>
        <w:t>支户线</w:t>
      </w:r>
      <w:r>
        <w:rPr>
          <w:spacing w:val="5"/>
          <w:sz w:val="30"/>
          <w:szCs w:val="30"/>
        </w:rPr>
        <w:t>接入</w:t>
      </w:r>
      <w:r>
        <w:rPr>
          <w:spacing w:val="9"/>
          <w:sz w:val="30"/>
          <w:szCs w:val="30"/>
        </w:rPr>
        <w:t>长度不大于100米的新建、改建项目，执行供水接入“零上门、零审</w:t>
      </w:r>
      <w:r>
        <w:rPr>
          <w:spacing w:val="2"/>
          <w:sz w:val="30"/>
          <w:szCs w:val="30"/>
        </w:rPr>
        <w:t>批、零投资”的“三零”服务。</w:t>
      </w:r>
    </w:p>
    <w:p w14:paraId="0C3792F7">
      <w:pPr>
        <w:bidi w:val="0"/>
      </w:pPr>
    </w:p>
    <w:p w14:paraId="353C11FB">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pPr>
      <w:r>
        <w:rPr>
          <w:position w:val="-18"/>
        </w:rPr>
        <w:drawing>
          <wp:inline distT="0" distB="0" distL="0" distR="0">
            <wp:extent cx="5496560" cy="5740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5497067" cy="574547"/>
                    </a:xfrm>
                    <a:prstGeom prst="rect">
                      <a:avLst/>
                    </a:prstGeom>
                  </pic:spPr>
                </pic:pic>
              </a:graphicData>
            </a:graphic>
          </wp:inline>
        </w:drawing>
      </w:r>
    </w:p>
    <w:p w14:paraId="5119A10D">
      <w:pPr>
        <w:bidi w:val="0"/>
      </w:pPr>
    </w:p>
    <w:p w14:paraId="07330A32">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（一）行政审批</w:t>
      </w:r>
    </w:p>
    <w:p w14:paraId="7A3CF6F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0" w:right="2" w:firstLine="633"/>
        <w:jc w:val="both"/>
        <w:textAlignment w:val="baseline"/>
      </w:pPr>
      <w:r>
        <w:rPr>
          <w:spacing w:val="4"/>
        </w:rPr>
        <w:t>若供水接入项目涉及办理占掘路、交通、园林绿化等行政审批手</w:t>
      </w:r>
      <w:r>
        <w:rPr>
          <w:spacing w:val="5"/>
        </w:rPr>
        <w:t>续，根据市政府相关规定，北京市自来水集团相关单位</w:t>
      </w:r>
      <w:r>
        <w:rPr>
          <w:spacing w:val="4"/>
        </w:rPr>
        <w:t>在管线工程施</w:t>
      </w:r>
      <w:r>
        <w:rPr>
          <w:spacing w:val="5"/>
        </w:rPr>
        <w:t>工前需向政府部门申请办理《占用、挖掘城市道路审批</w:t>
      </w:r>
      <w:r>
        <w:rPr>
          <w:spacing w:val="4"/>
        </w:rPr>
        <w:t>行政许可决定</w:t>
      </w:r>
      <w:r>
        <w:rPr>
          <w:spacing w:val="5"/>
        </w:rPr>
        <w:t>书》《影响交通安全的占道施工许可证》《北京市临时</w:t>
      </w:r>
      <w:r>
        <w:rPr>
          <w:spacing w:val="4"/>
        </w:rPr>
        <w:t>占用绿地许可</w:t>
      </w:r>
      <w:r>
        <w:rPr>
          <w:spacing w:val="9"/>
        </w:rPr>
        <w:t>证》等行政许可及施工备案，待政府部门审批后，方</w:t>
      </w:r>
      <w:r>
        <w:rPr>
          <w:spacing w:val="8"/>
        </w:rPr>
        <w:t>可进行施工。</w:t>
      </w:r>
    </w:p>
    <w:p w14:paraId="463611E1">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（二）施工接水</w:t>
      </w:r>
    </w:p>
    <w:p w14:paraId="7BF5FB2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2" w:firstLine="648"/>
        <w:jc w:val="both"/>
        <w:textAlignment w:val="baseline"/>
      </w:pPr>
      <w:r>
        <w:rPr>
          <w:spacing w:val="-7"/>
        </w:rPr>
        <w:t>1.施工前，客户需配合完成清空施工场地、协调现场其他事项（如</w:t>
      </w:r>
      <w:r>
        <w:rPr>
          <w:spacing w:val="7"/>
        </w:rPr>
        <w:t>物业、周边居民）等前期准备工作。</w:t>
      </w:r>
    </w:p>
    <w:p w14:paraId="538CF82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7" w:firstLine="656"/>
        <w:jc w:val="both"/>
        <w:textAlignment w:val="baseline"/>
        <w:rPr>
          <w:spacing w:val="8"/>
        </w:rPr>
      </w:pPr>
      <w:r>
        <w:rPr>
          <w:spacing w:val="4"/>
        </w:rPr>
        <w:t>2.北京市自来水集团将在具备施工条件后，根据行政审批批复时</w:t>
      </w:r>
      <w:r>
        <w:rPr>
          <w:spacing w:val="8"/>
        </w:rPr>
        <w:t>间与客户约定，</w:t>
      </w:r>
      <w:r>
        <w:rPr>
          <w:spacing w:val="8"/>
          <w:sz w:val="30"/>
          <w:szCs w:val="30"/>
        </w:rPr>
        <w:t>由集团在6个自然日内组织完成供水接入工程及计量器具施工、验收立户及通水工作</w:t>
      </w:r>
      <w:r>
        <w:rPr>
          <w:spacing w:val="8"/>
        </w:rPr>
        <w:t>。</w:t>
      </w:r>
    </w:p>
    <w:p w14:paraId="74BBFAB5">
      <w:pPr>
        <w:keepNext w:val="0"/>
        <w:keepLines w:val="0"/>
        <w:pageBreakBefore w:val="0"/>
        <w:widowControl/>
        <w:kinsoku w:val="0"/>
        <w:wordWrap/>
        <w:overflowPunct/>
        <w:topLinePunct w:val="0"/>
        <w:autoSpaceDE w:val="0"/>
        <w:autoSpaceDN w:val="0"/>
        <w:bidi w:val="0"/>
        <w:adjustRightInd w:val="0"/>
        <w:snapToGrid w:val="0"/>
        <w:spacing w:line="560" w:lineRule="atLeast"/>
        <w:ind w:left="11" w:firstLine="658"/>
        <w:jc w:val="both"/>
        <w:textAlignment w:val="baseline"/>
        <w:outlineLvl w:val="0"/>
        <w:rPr>
          <w:rFonts w:ascii="黑体" w:hAnsi="黑体" w:eastAsia="黑体" w:cs="黑体"/>
          <w:spacing w:val="8"/>
          <w:sz w:val="31"/>
          <w:szCs w:val="31"/>
        </w:rPr>
      </w:pPr>
      <w:r>
        <w:rPr>
          <w:rFonts w:ascii="黑体" w:hAnsi="黑体" w:eastAsia="黑体" w:cs="黑体"/>
          <w:spacing w:val="5"/>
          <w:sz w:val="31"/>
          <w:szCs w:val="31"/>
        </w:rPr>
        <w:t>四、口径</w:t>
      </w:r>
      <w:r>
        <w:rPr>
          <w:rFonts w:ascii="黑体" w:hAnsi="黑体" w:eastAsia="黑体" w:cs="黑体"/>
          <w:sz w:val="31"/>
          <w:szCs w:val="31"/>
        </w:rPr>
        <w:t>DN</w:t>
      </w:r>
      <w:r>
        <w:rPr>
          <w:rFonts w:ascii="黑体" w:hAnsi="黑体" w:eastAsia="黑体" w:cs="黑体"/>
          <w:spacing w:val="5"/>
          <w:sz w:val="31"/>
          <w:szCs w:val="31"/>
        </w:rPr>
        <w:t>40以下供水接入工程（非社会投资小型供水接入工</w:t>
      </w:r>
      <w:r>
        <w:rPr>
          <w:rFonts w:ascii="黑体" w:hAnsi="黑体" w:eastAsia="黑体" w:cs="黑体"/>
          <w:spacing w:val="8"/>
          <w:sz w:val="31"/>
          <w:szCs w:val="31"/>
        </w:rPr>
        <w:t>程）服务指引</w:t>
      </w:r>
    </w:p>
    <w:p w14:paraId="7EBF73FF">
      <w:pPr>
        <w:bidi w:val="0"/>
      </w:pPr>
    </w:p>
    <w:p w14:paraId="3B5144AD">
      <w:pPr>
        <w:keepNext w:val="0"/>
        <w:keepLines w:val="0"/>
        <w:pageBreakBefore w:val="0"/>
        <w:widowControl/>
        <w:kinsoku w:val="0"/>
        <w:wordWrap/>
        <w:overflowPunct/>
        <w:topLinePunct w:val="0"/>
        <w:autoSpaceDE w:val="0"/>
        <w:autoSpaceDN w:val="0"/>
        <w:bidi w:val="0"/>
        <w:adjustRightInd w:val="0"/>
        <w:snapToGrid w:val="0"/>
        <w:spacing w:line="560" w:lineRule="atLeast"/>
        <w:ind w:firstLine="314"/>
        <w:jc w:val="both"/>
        <w:textAlignment w:val="baseline"/>
      </w:pPr>
      <w:r>
        <w:rPr>
          <w:position w:val="-15"/>
        </w:rPr>
        <w:drawing>
          <wp:inline distT="0" distB="0" distL="0" distR="0">
            <wp:extent cx="5610860" cy="4870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5611367" cy="487679"/>
                    </a:xfrm>
                    <a:prstGeom prst="rect">
                      <a:avLst/>
                    </a:prstGeom>
                  </pic:spPr>
                </pic:pic>
              </a:graphicData>
            </a:graphic>
          </wp:inline>
        </w:drawing>
      </w:r>
    </w:p>
    <w:p w14:paraId="372F4617">
      <w:pPr>
        <w:bidi w:val="0"/>
      </w:pPr>
    </w:p>
    <w:p w14:paraId="2529FD04">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（一）行政审批</w:t>
      </w:r>
    </w:p>
    <w:p w14:paraId="1416910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2" w:firstLine="637"/>
        <w:jc w:val="both"/>
        <w:textAlignment w:val="baseline"/>
        <w:rPr>
          <w:spacing w:val="5"/>
        </w:rPr>
      </w:pPr>
      <w:r>
        <w:rPr>
          <w:spacing w:val="4"/>
        </w:rPr>
        <w:t>若供水接入项目涉及办理占掘路、交通、园林绿化等行政审批手</w:t>
      </w:r>
      <w:r>
        <w:rPr>
          <w:spacing w:val="5"/>
        </w:rPr>
        <w:t>续，根据市政府相关规定，客户在管线工程施工前需向政府部门</w:t>
      </w:r>
      <w:r>
        <w:rPr>
          <w:spacing w:val="4"/>
        </w:rPr>
        <w:t>申请</w:t>
      </w:r>
      <w:r>
        <w:rPr>
          <w:spacing w:val="5"/>
        </w:rPr>
        <w:t>办理《占用、挖掘城市道路审批行政许可决定书》《影响交通安</w:t>
      </w:r>
      <w:r>
        <w:rPr>
          <w:spacing w:val="4"/>
        </w:rPr>
        <w:t>全的</w:t>
      </w:r>
      <w:r>
        <w:rPr>
          <w:spacing w:val="5"/>
        </w:rPr>
        <w:t>占道施工许可证》《北京市临时占用绿地许可证》等行政许可及</w:t>
      </w:r>
      <w:r>
        <w:rPr>
          <w:spacing w:val="4"/>
        </w:rPr>
        <w:t>施工</w:t>
      </w:r>
      <w:r>
        <w:rPr>
          <w:spacing w:val="6"/>
        </w:rPr>
        <w:t>备案，待政府部门审批后，方可进行施工，</w:t>
      </w:r>
      <w:r>
        <w:rPr>
          <w:spacing w:val="5"/>
        </w:rPr>
        <w:t>具体办理方式见附件3。</w:t>
      </w:r>
    </w:p>
    <w:p w14:paraId="5164F10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atLeast"/>
        <w:ind w:left="8" w:firstLine="654"/>
        <w:jc w:val="both"/>
        <w:textAlignment w:val="baseline"/>
        <w:rPr>
          <w:rFonts w:ascii="楷体" w:hAnsi="楷体" w:eastAsia="楷体" w:cs="楷体"/>
          <w:spacing w:val="2"/>
          <w:position w:val="1"/>
          <w:sz w:val="31"/>
          <w:szCs w:val="31"/>
        </w:rPr>
      </w:pPr>
      <w:r>
        <w:rPr>
          <w:rFonts w:ascii="楷体" w:hAnsi="楷体" w:eastAsia="楷体" w:cs="楷体"/>
          <w:spacing w:val="2"/>
          <w:position w:val="1"/>
          <w:sz w:val="31"/>
          <w:szCs w:val="31"/>
        </w:rPr>
        <w:t>施工</w:t>
      </w:r>
    </w:p>
    <w:p w14:paraId="31041E92">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560" w:lineRule="atLeast"/>
        <w:ind w:firstLine="644" w:firstLineChars="200"/>
        <w:jc w:val="both"/>
        <w:textAlignment w:val="baseline"/>
      </w:pPr>
      <w:r>
        <w:rPr>
          <w:spacing w:val="6"/>
        </w:rPr>
        <w:t>1.集团管网管理分公司在施工前安排质检人员与客</w:t>
      </w:r>
      <w:r>
        <w:rPr>
          <w:spacing w:val="5"/>
        </w:rPr>
        <w:t>户进行对接，客户需提供施工单位资质、委托合同或协议等相关材料。质检人</w:t>
      </w:r>
      <w:r>
        <w:rPr>
          <w:spacing w:val="4"/>
        </w:rPr>
        <w:t>员需</w:t>
      </w:r>
      <w:r>
        <w:rPr>
          <w:spacing w:val="9"/>
        </w:rPr>
        <w:t>向客户详细介绍关于施工、验收、通水的相关流程及具体要求。</w:t>
      </w:r>
    </w:p>
    <w:p w14:paraId="5D35BA9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52" w:firstLine="637"/>
        <w:jc w:val="both"/>
        <w:textAlignment w:val="baseline"/>
      </w:pPr>
      <w:r>
        <w:rPr>
          <w:spacing w:val="4"/>
        </w:rPr>
        <w:t>集团营销分公司在施工前安排表务人员与客户进行对接，签订计</w:t>
      </w:r>
      <w:r>
        <w:rPr>
          <w:spacing w:val="5"/>
        </w:rPr>
        <w:t>量计费协议。表务人员需向客户详细介绍关于计量器具</w:t>
      </w:r>
      <w:r>
        <w:rPr>
          <w:spacing w:val="4"/>
        </w:rPr>
        <w:t>安装调试、验</w:t>
      </w:r>
      <w:r>
        <w:rPr>
          <w:spacing w:val="6"/>
        </w:rPr>
        <w:t>收及立户的相关要求。</w:t>
      </w:r>
    </w:p>
    <w:p w14:paraId="5E46821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52" w:firstLine="643"/>
        <w:jc w:val="both"/>
        <w:textAlignment w:val="baseline"/>
      </w:pPr>
      <w:r>
        <w:rPr>
          <w:spacing w:val="4"/>
        </w:rPr>
        <w:t>2.客户待提供的相关材料审核完成后，组织施工单位根据管线施</w:t>
      </w:r>
      <w:r>
        <w:rPr>
          <w:spacing w:val="8"/>
        </w:rPr>
        <w:t>工验收标准以及相关行政许可手续批复时间开展施工。</w:t>
      </w:r>
    </w:p>
    <w:p w14:paraId="4DD6515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52" w:firstLine="655"/>
        <w:jc w:val="both"/>
        <w:textAlignment w:val="baseline"/>
      </w:pPr>
      <w:r>
        <w:rPr>
          <w:spacing w:val="4"/>
        </w:rPr>
        <w:t>3.按照《北京市水务局关于进一步优化供水报装服</w:t>
      </w:r>
      <w:r>
        <w:rPr>
          <w:spacing w:val="3"/>
        </w:rPr>
        <w:t>务施工时长的</w:t>
      </w:r>
      <w:r>
        <w:rPr>
          <w:spacing w:val="6"/>
        </w:rPr>
        <w:t>通知》（京水务批〔2023〕4号）要求，委托集团施工单位实施建设</w:t>
      </w:r>
      <w:r>
        <w:rPr>
          <w:spacing w:val="3"/>
        </w:rPr>
        <w:t>的供水接入项目，具备现场施工条件后，由集团施工单位在6个自然</w:t>
      </w:r>
      <w:r>
        <w:rPr>
          <w:spacing w:val="13"/>
        </w:rPr>
        <w:t>日内组织完成供水接入工程施工。集团施工单位将根据施工设计图</w:t>
      </w:r>
      <w:r>
        <w:rPr>
          <w:spacing w:val="5"/>
        </w:rPr>
        <w:t>纸、工程量清单计价规范、预算消耗量指标、费用指标</w:t>
      </w:r>
      <w:r>
        <w:rPr>
          <w:spacing w:val="4"/>
        </w:rPr>
        <w:t>、北京市建设</w:t>
      </w:r>
      <w:r>
        <w:rPr>
          <w:spacing w:val="5"/>
        </w:rPr>
        <w:t>工程造价管理总站发布的工程造价信息，结合客户相关要求</w:t>
      </w:r>
      <w:r>
        <w:rPr>
          <w:spacing w:val="4"/>
        </w:rPr>
        <w:t>进行编制</w:t>
      </w:r>
      <w:r>
        <w:rPr>
          <w:spacing w:val="3"/>
        </w:rPr>
        <w:t>工程预算。</w:t>
      </w:r>
    </w:p>
    <w:p w14:paraId="7956E57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45"/>
        <w:jc w:val="both"/>
        <w:textAlignment w:val="baseline"/>
      </w:pPr>
      <w:r>
        <w:rPr>
          <w:spacing w:val="4"/>
        </w:rPr>
        <w:t>4.客户委托集团施工单位实施建设的项目，集团施工单位无偿为</w:t>
      </w:r>
      <w:r>
        <w:rPr>
          <w:spacing w:val="7"/>
        </w:rPr>
        <w:t>客户提供管线接驳服务。客户委托非集团施工单位实</w:t>
      </w:r>
      <w:r>
        <w:rPr>
          <w:spacing w:val="6"/>
        </w:rPr>
        <w:t>施建设的项目</w:t>
      </w:r>
      <w:r>
        <w:rPr>
          <w:rFonts w:hint="eastAsia"/>
          <w:spacing w:val="6"/>
          <w:lang w:eastAsia="zh-CN"/>
        </w:rPr>
        <w:t>，</w:t>
      </w:r>
      <w:r>
        <w:rPr>
          <w:spacing w:val="16"/>
        </w:rPr>
        <w:t>由集团管网管理分公司委托集团施工单位无偿为客户提供</w:t>
      </w:r>
      <w:r>
        <w:rPr>
          <w:spacing w:val="15"/>
        </w:rPr>
        <w:t>管线接驳</w:t>
      </w:r>
      <w:r>
        <w:t>服务。</w:t>
      </w:r>
    </w:p>
    <w:p w14:paraId="4264E9E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52" w:firstLine="640"/>
        <w:jc w:val="both"/>
        <w:textAlignment w:val="baseline"/>
      </w:pPr>
      <w:r>
        <w:rPr>
          <w:spacing w:val="5"/>
        </w:rPr>
        <w:t>管线接驳服务内容：协助客户完成新建管线与</w:t>
      </w:r>
      <w:r>
        <w:rPr>
          <w:spacing w:val="4"/>
        </w:rPr>
        <w:t>集团供水管线接驳</w:t>
      </w:r>
      <w:r>
        <w:rPr>
          <w:spacing w:val="3"/>
        </w:rPr>
        <w:t>并网点位的管线开口施工（打水钻开口、断管加三通开口</w:t>
      </w:r>
      <w:r>
        <w:rPr>
          <w:spacing w:val="2"/>
        </w:rPr>
        <w:t>等相关专业</w:t>
      </w:r>
      <w:r>
        <w:rPr>
          <w:spacing w:val="5"/>
        </w:rPr>
        <w:t>施工作业内容）。接驳施工前，客户委托的施工单位需完成标准施工作业坑挖掘等相关准备工作，具备管线开口施工条件；同步准备管线开口施工所需材料（如两合三通、法兰盘三通、双承套管</w:t>
      </w:r>
      <w:r>
        <w:rPr>
          <w:rFonts w:hint="eastAsia"/>
          <w:spacing w:val="5"/>
          <w:lang w:eastAsia="zh-CN"/>
        </w:rPr>
        <w:t>、</w:t>
      </w:r>
      <w:r>
        <w:rPr>
          <w:spacing w:val="5"/>
        </w:rPr>
        <w:t>内螺纹分</w:t>
      </w:r>
      <w:r>
        <w:rPr>
          <w:spacing w:val="4"/>
        </w:rPr>
        <w:t>水卡子等</w:t>
      </w:r>
      <w:r>
        <w:rPr>
          <w:spacing w:val="11"/>
        </w:rPr>
        <w:t>），</w:t>
      </w:r>
      <w:r>
        <w:rPr>
          <w:spacing w:val="4"/>
        </w:rPr>
        <w:t>以备管线开口施工使用。</w:t>
      </w:r>
    </w:p>
    <w:p w14:paraId="4BA263A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2" w:firstLine="642" w:firstLineChars="202"/>
        <w:jc w:val="both"/>
        <w:textAlignment w:val="baseline"/>
      </w:pPr>
      <w:r>
        <w:rPr>
          <w:spacing w:val="4"/>
        </w:rPr>
        <w:t>5.涉及安装智能计量器具的工程，供水规划方案内明确新建计量</w:t>
      </w:r>
      <w:r>
        <w:rPr>
          <w:spacing w:val="5"/>
        </w:rPr>
        <w:t>器具由集团投资的，管线工程完工后，客户向集团营销分公司申请计量器具安装，集团计量器具安装单位将在项目验收前完</w:t>
      </w:r>
      <w:r>
        <w:rPr>
          <w:spacing w:val="4"/>
        </w:rPr>
        <w:t>成计量器具安</w:t>
      </w:r>
      <w:r>
        <w:rPr>
          <w:spacing w:val="5"/>
        </w:rPr>
        <w:t>装及调试。供水方案内不涉及新建计量器具由集团投资的，客户需在</w:t>
      </w:r>
      <w:r>
        <w:rPr>
          <w:spacing w:val="8"/>
        </w:rPr>
        <w:t>验收前将计量器具安装调试完毕。</w:t>
      </w:r>
    </w:p>
    <w:p w14:paraId="587360CD">
      <w:pPr>
        <w:keepNext w:val="0"/>
        <w:keepLines w:val="0"/>
        <w:pageBreakBefore w:val="0"/>
        <w:widowControl/>
        <w:kinsoku w:val="0"/>
        <w:wordWrap/>
        <w:overflowPunct/>
        <w:topLinePunct w:val="0"/>
        <w:autoSpaceDE w:val="0"/>
        <w:autoSpaceDN w:val="0"/>
        <w:bidi w:val="0"/>
        <w:adjustRightInd w:val="0"/>
        <w:snapToGrid w:val="0"/>
        <w:spacing w:line="560" w:lineRule="atLeast"/>
        <w:ind w:left="666"/>
        <w:jc w:val="both"/>
        <w:textAlignment w:val="baseline"/>
        <w:outlineLvl w:val="1"/>
        <w:rPr>
          <w:rFonts w:ascii="楷体" w:hAnsi="楷体" w:eastAsia="楷体" w:cs="楷体"/>
          <w:sz w:val="31"/>
          <w:szCs w:val="31"/>
        </w:rPr>
      </w:pPr>
      <w:r>
        <w:rPr>
          <w:rFonts w:ascii="楷体" w:hAnsi="楷体" w:eastAsia="楷体" w:cs="楷体"/>
          <w:spacing w:val="6"/>
          <w:sz w:val="31"/>
          <w:szCs w:val="31"/>
        </w:rPr>
        <w:t>（三）验收立户及通水</w:t>
      </w:r>
    </w:p>
    <w:p w14:paraId="16EF4A1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r>
        <w:rPr>
          <w:spacing w:val="16"/>
        </w:rPr>
        <w:t>集团管网管理分公司在客户取得供水规划方案后将主动与报装</w:t>
      </w:r>
      <w:r>
        <w:rPr>
          <w:spacing w:val="5"/>
        </w:rPr>
        <w:t>客户对接，在供水管线工程建设期间，管网管理分公司须按照国家及地方相关法律法规、验收规范、企业标准进行管线工程施工的全过程质量监管。工程主体完工后，客户需向集团管网管理分公司提供竣工资料，质检人员主动与客户联系，按照约定时间，集团管网管理分公</w:t>
      </w:r>
      <w:r>
        <w:rPr>
          <w:spacing w:val="3"/>
        </w:rPr>
        <w:t>司、营销分公司在1个工作日内配合完成管线工程、计量器具验收及</w:t>
      </w:r>
      <w:r>
        <w:rPr>
          <w:spacing w:val="7"/>
        </w:rPr>
        <w:t>立户，并开闸通水。</w:t>
      </w:r>
    </w:p>
    <w:p w14:paraId="63512A3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p>
    <w:p w14:paraId="6811025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p>
    <w:p w14:paraId="02E5925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p>
    <w:p w14:paraId="07D8A11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p>
    <w:p w14:paraId="6589FE9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7"/>
        <w:jc w:val="both"/>
        <w:textAlignment w:val="baseline"/>
        <w:rPr>
          <w:spacing w:val="7"/>
        </w:rPr>
      </w:pPr>
    </w:p>
    <w:p w14:paraId="6937E94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atLeast"/>
        <w:ind w:left="3" w:right="2" w:firstLine="645"/>
        <w:jc w:val="both"/>
        <w:textAlignment w:val="baseline"/>
        <w:outlineLvl w:val="0"/>
        <w:rPr>
          <w:rFonts w:ascii="黑体" w:hAnsi="黑体" w:eastAsia="黑体" w:cs="黑体"/>
          <w:spacing w:val="7"/>
          <w:sz w:val="31"/>
          <w:szCs w:val="31"/>
        </w:rPr>
      </w:pPr>
      <w:r>
        <w:rPr>
          <w:rFonts w:ascii="黑体" w:hAnsi="黑体" w:eastAsia="黑体" w:cs="黑体"/>
          <w:spacing w:val="6"/>
          <w:sz w:val="31"/>
          <w:szCs w:val="31"/>
        </w:rPr>
        <w:t>口径</w:t>
      </w:r>
      <w:r>
        <w:rPr>
          <w:rFonts w:ascii="黑体" w:hAnsi="黑体" w:eastAsia="黑体" w:cs="黑体"/>
          <w:sz w:val="31"/>
          <w:szCs w:val="31"/>
        </w:rPr>
        <w:t>DN</w:t>
      </w:r>
      <w:r>
        <w:rPr>
          <w:rFonts w:ascii="黑体" w:hAnsi="黑体" w:eastAsia="黑体" w:cs="黑体"/>
          <w:spacing w:val="6"/>
          <w:sz w:val="31"/>
          <w:szCs w:val="31"/>
        </w:rPr>
        <w:t>40及以上供水接入工程（非社会投资小型供水接入</w:t>
      </w:r>
      <w:r>
        <w:rPr>
          <w:rFonts w:ascii="黑体" w:hAnsi="黑体" w:eastAsia="黑体" w:cs="黑体"/>
          <w:spacing w:val="7"/>
          <w:sz w:val="31"/>
          <w:szCs w:val="31"/>
        </w:rPr>
        <w:t>工程）服务指引</w:t>
      </w:r>
    </w:p>
    <w:p w14:paraId="157E1227">
      <w:pPr>
        <w:numPr>
          <w:numId w:val="0"/>
        </w:numPr>
        <w:kinsoku w:val="0"/>
        <w:autoSpaceDE w:val="0"/>
        <w:autoSpaceDN w:val="0"/>
        <w:bidi w:val="0"/>
        <w:adjustRightInd w:val="0"/>
        <w:snapToGrid w:val="0"/>
        <w:spacing w:line="240" w:lineRule="auto"/>
        <w:jc w:val="left"/>
        <w:textAlignment w:val="baseline"/>
      </w:pPr>
    </w:p>
    <w:p w14:paraId="05BE5D95">
      <w:pPr>
        <w:keepNext w:val="0"/>
        <w:keepLines w:val="0"/>
        <w:pageBreakBefore w:val="0"/>
        <w:widowControl/>
        <w:kinsoku w:val="0"/>
        <w:wordWrap/>
        <w:overflowPunct/>
        <w:topLinePunct w:val="0"/>
        <w:autoSpaceDE w:val="0"/>
        <w:autoSpaceDN w:val="0"/>
        <w:bidi w:val="0"/>
        <w:adjustRightInd w:val="0"/>
        <w:snapToGrid w:val="0"/>
        <w:spacing w:line="560" w:lineRule="atLeast"/>
        <w:ind w:firstLine="582"/>
        <w:jc w:val="both"/>
        <w:textAlignment w:val="baseline"/>
        <w:rPr>
          <w:position w:val="-57"/>
        </w:rPr>
      </w:pPr>
      <w:r>
        <w:rPr>
          <w:position w:val="-57"/>
        </w:rPr>
        <w:drawing>
          <wp:inline distT="0" distB="0" distL="0" distR="0">
            <wp:extent cx="5257800" cy="18376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5257800" cy="1837944"/>
                    </a:xfrm>
                    <a:prstGeom prst="rect">
                      <a:avLst/>
                    </a:prstGeom>
                  </pic:spPr>
                </pic:pic>
              </a:graphicData>
            </a:graphic>
          </wp:inline>
        </w:drawing>
      </w:r>
    </w:p>
    <w:p w14:paraId="5856E969">
      <w:pPr>
        <w:bidi w:val="0"/>
      </w:pPr>
    </w:p>
    <w:p w14:paraId="25B6B0F1">
      <w:pPr>
        <w:keepNext w:val="0"/>
        <w:keepLines w:val="0"/>
        <w:pageBreakBefore w:val="0"/>
        <w:widowControl/>
        <w:kinsoku w:val="0"/>
        <w:wordWrap/>
        <w:overflowPunct/>
        <w:topLinePunct w:val="0"/>
        <w:autoSpaceDE w:val="0"/>
        <w:autoSpaceDN w:val="0"/>
        <w:bidi w:val="0"/>
        <w:adjustRightInd w:val="0"/>
        <w:snapToGrid w:val="0"/>
        <w:spacing w:line="560" w:lineRule="atLeast"/>
        <w:ind w:left="666"/>
        <w:jc w:val="both"/>
        <w:textAlignment w:val="baseline"/>
        <w:outlineLvl w:val="1"/>
        <w:rPr>
          <w:rFonts w:ascii="楷体" w:hAnsi="楷体" w:eastAsia="楷体" w:cs="楷体"/>
          <w:sz w:val="31"/>
          <w:szCs w:val="31"/>
        </w:rPr>
      </w:pPr>
      <w:r>
        <w:rPr>
          <w:rFonts w:ascii="楷体" w:hAnsi="楷体" w:eastAsia="楷体" w:cs="楷体"/>
          <w:spacing w:val="2"/>
          <w:sz w:val="31"/>
          <w:szCs w:val="31"/>
        </w:rPr>
        <w:t>（一）设计</w:t>
      </w:r>
    </w:p>
    <w:p w14:paraId="737C5B1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2" w:firstLine="640"/>
        <w:jc w:val="both"/>
        <w:textAlignment w:val="baseline"/>
      </w:pPr>
      <w:r>
        <w:rPr>
          <w:spacing w:val="4"/>
        </w:rPr>
        <w:t>客户确认供水规划方案后，可根据项目情况自行委托具备相应资</w:t>
      </w:r>
      <w:r>
        <w:rPr>
          <w:spacing w:val="7"/>
        </w:rPr>
        <w:t>质的设计单位进行管线工程设计，详见附件4。</w:t>
      </w:r>
    </w:p>
    <w:p w14:paraId="21B376B3">
      <w:pPr>
        <w:keepNext w:val="0"/>
        <w:keepLines w:val="0"/>
        <w:pageBreakBefore w:val="0"/>
        <w:widowControl/>
        <w:kinsoku w:val="0"/>
        <w:wordWrap/>
        <w:overflowPunct/>
        <w:topLinePunct w:val="0"/>
        <w:autoSpaceDE w:val="0"/>
        <w:autoSpaceDN w:val="0"/>
        <w:bidi w:val="0"/>
        <w:adjustRightInd w:val="0"/>
        <w:snapToGrid w:val="0"/>
        <w:spacing w:line="560" w:lineRule="atLeast"/>
        <w:ind w:left="666"/>
        <w:jc w:val="both"/>
        <w:textAlignment w:val="baseline"/>
        <w:outlineLvl w:val="1"/>
        <w:rPr>
          <w:rFonts w:ascii="楷体" w:hAnsi="楷体" w:eastAsia="楷体" w:cs="楷体"/>
          <w:sz w:val="31"/>
          <w:szCs w:val="31"/>
        </w:rPr>
      </w:pPr>
      <w:r>
        <w:rPr>
          <w:rFonts w:ascii="楷体" w:hAnsi="楷体" w:eastAsia="楷体" w:cs="楷体"/>
          <w:spacing w:val="5"/>
          <w:sz w:val="31"/>
          <w:szCs w:val="31"/>
        </w:rPr>
        <w:t>（二）设计图审核</w:t>
      </w:r>
    </w:p>
    <w:p w14:paraId="28FCE29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4" w:right="127" w:hanging="18"/>
        <w:jc w:val="both"/>
        <w:textAlignment w:val="baseline"/>
      </w:pPr>
      <w:r>
        <w:rPr>
          <w:spacing w:val="4"/>
        </w:rPr>
        <w:t>1.管线工程设计完成后，客户需携带两份设计图纸、供水</w:t>
      </w:r>
      <w:r>
        <w:rPr>
          <w:spacing w:val="3"/>
        </w:rPr>
        <w:t>规划方</w:t>
      </w:r>
      <w:r>
        <w:rPr>
          <w:spacing w:val="5"/>
        </w:rPr>
        <w:t>案，到集团管网管理分公司进行图纸初审，管网管理分</w:t>
      </w:r>
      <w:r>
        <w:rPr>
          <w:spacing w:val="4"/>
        </w:rPr>
        <w:t>公司按照集团</w:t>
      </w:r>
      <w:r>
        <w:rPr>
          <w:spacing w:val="3"/>
        </w:rPr>
        <w:t>管网管理标准，在1个工作日对设计施工图纸进行审核，并反馈审核</w:t>
      </w:r>
      <w:r>
        <w:rPr>
          <w:spacing w:val="5"/>
        </w:rPr>
        <w:t>意见（设计图纸提交当天不计入时限</w:t>
      </w:r>
      <w:r>
        <w:rPr>
          <w:spacing w:val="25"/>
        </w:rPr>
        <w:t>），</w:t>
      </w:r>
      <w:r>
        <w:rPr>
          <w:spacing w:val="5"/>
        </w:rPr>
        <w:t>详见附件5。</w:t>
      </w:r>
    </w:p>
    <w:p w14:paraId="13AA753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27" w:firstLine="655"/>
        <w:jc w:val="both"/>
        <w:textAlignment w:val="baseline"/>
        <w:rPr>
          <w:spacing w:val="6"/>
        </w:rPr>
      </w:pPr>
      <w:r>
        <w:rPr>
          <w:spacing w:val="4"/>
        </w:rPr>
        <w:t>2.如客户已委托施工单位，则将施工单位资质、中标通知书或委</w:t>
      </w:r>
      <w:r>
        <w:rPr>
          <w:spacing w:val="5"/>
        </w:rPr>
        <w:t>托合同等相关材料一并递交，由集团管网管理分公司同步开展施工单</w:t>
      </w:r>
      <w:r>
        <w:rPr>
          <w:spacing w:val="6"/>
        </w:rPr>
        <w:t>位资质审核。</w:t>
      </w:r>
    </w:p>
    <w:p w14:paraId="54881AD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27" w:firstLine="655"/>
        <w:jc w:val="both"/>
        <w:textAlignment w:val="baseline"/>
        <w:rPr>
          <w:spacing w:val="6"/>
        </w:rPr>
      </w:pPr>
    </w:p>
    <w:p w14:paraId="0AA2CEF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27" w:firstLine="655"/>
        <w:jc w:val="both"/>
        <w:textAlignment w:val="baseline"/>
        <w:rPr>
          <w:spacing w:val="6"/>
        </w:rPr>
      </w:pPr>
    </w:p>
    <w:p w14:paraId="31CF55EA">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4"/>
          <w:sz w:val="31"/>
          <w:szCs w:val="31"/>
        </w:rPr>
        <w:t>（三）行政审批</w:t>
      </w:r>
    </w:p>
    <w:p w14:paraId="69EF981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right="127" w:firstLine="637"/>
        <w:jc w:val="both"/>
        <w:textAlignment w:val="baseline"/>
      </w:pPr>
      <w:r>
        <w:rPr>
          <w:spacing w:val="4"/>
        </w:rPr>
        <w:t>若供水接入项目涉及办理占掘路、交通、园林绿化等行政审批手</w:t>
      </w:r>
      <w:r>
        <w:rPr>
          <w:spacing w:val="5"/>
        </w:rPr>
        <w:t>续，根据市政府相关规定，客户在管线工程施工前需向政府部门</w:t>
      </w:r>
      <w:r>
        <w:rPr>
          <w:spacing w:val="4"/>
        </w:rPr>
        <w:t>申请</w:t>
      </w:r>
      <w:r>
        <w:rPr>
          <w:spacing w:val="5"/>
        </w:rPr>
        <w:t>办理《占用、挖掘城市道路审批行政许可决定书</w:t>
      </w:r>
      <w:r>
        <w:rPr>
          <w:rFonts w:hint="eastAsia"/>
          <w:spacing w:val="5"/>
          <w:lang w:eastAsia="zh-CN"/>
        </w:rPr>
        <w:t>》</w:t>
      </w:r>
      <w:r>
        <w:rPr>
          <w:spacing w:val="5"/>
        </w:rPr>
        <w:t>《影响交通安</w:t>
      </w:r>
      <w:r>
        <w:rPr>
          <w:spacing w:val="4"/>
        </w:rPr>
        <w:t>全的</w:t>
      </w:r>
      <w:r>
        <w:rPr>
          <w:spacing w:val="5"/>
        </w:rPr>
        <w:t>占道施工许可证》《北京市临时占用绿地许可证》等行政许可及</w:t>
      </w:r>
      <w:r>
        <w:rPr>
          <w:spacing w:val="4"/>
        </w:rPr>
        <w:t>施工</w:t>
      </w:r>
      <w:r>
        <w:rPr>
          <w:spacing w:val="6"/>
        </w:rPr>
        <w:t>备案，待政府部门审批后，方可进行施工，</w:t>
      </w:r>
      <w:r>
        <w:rPr>
          <w:spacing w:val="5"/>
        </w:rPr>
        <w:t>具体办理方式见附件3。</w:t>
      </w:r>
    </w:p>
    <w:p w14:paraId="7E97AD9C">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2"/>
          <w:position w:val="1"/>
          <w:sz w:val="31"/>
          <w:szCs w:val="31"/>
        </w:rPr>
        <w:t>（四）施工</w:t>
      </w:r>
    </w:p>
    <w:p w14:paraId="720BCC4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firstLine="650"/>
        <w:jc w:val="both"/>
        <w:textAlignment w:val="baseline"/>
      </w:pPr>
      <w:r>
        <w:rPr>
          <w:spacing w:val="7"/>
        </w:rPr>
        <w:t>1.客户可按照《建筑业企业资质标准》（建市〔2014〕159号）</w:t>
      </w:r>
      <w:r>
        <w:rPr>
          <w:spacing w:val="16"/>
        </w:rPr>
        <w:t>要求及有关法律法规委托具备施工资质的施</w:t>
      </w:r>
      <w:r>
        <w:rPr>
          <w:spacing w:val="15"/>
        </w:rPr>
        <w:t>工单位开展施工前准备</w:t>
      </w:r>
      <w:r>
        <w:rPr>
          <w:spacing w:val="-1"/>
        </w:rPr>
        <w:t>工作。</w:t>
      </w:r>
    </w:p>
    <w:p w14:paraId="5C66F36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127" w:firstLine="639"/>
        <w:jc w:val="both"/>
        <w:textAlignment w:val="baseline"/>
      </w:pPr>
      <w:r>
        <w:rPr>
          <w:spacing w:val="4"/>
        </w:rPr>
        <w:t>2.集团管网管理分公司安排质检人员与客户进行对接，开展设计</w:t>
      </w:r>
      <w:r>
        <w:rPr>
          <w:spacing w:val="5"/>
        </w:rPr>
        <w:t>交底、施工组织设计审查等相关工作。质检人</w:t>
      </w:r>
      <w:r>
        <w:rPr>
          <w:spacing w:val="4"/>
        </w:rPr>
        <w:t>员需向客户详细介绍关</w:t>
      </w:r>
      <w:r>
        <w:rPr>
          <w:spacing w:val="8"/>
        </w:rPr>
        <w:t>于施工、验收、冲洗消毒、通水的相关流程及具体要求。</w:t>
      </w:r>
    </w:p>
    <w:p w14:paraId="2D41F1F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125" w:firstLine="637"/>
        <w:jc w:val="both"/>
        <w:textAlignment w:val="baseline"/>
      </w:pPr>
      <w:r>
        <w:rPr>
          <w:spacing w:val="4"/>
        </w:rPr>
        <w:t>集团营销分公司在施工前安排表务人员与客户进行对接，签订计</w:t>
      </w:r>
      <w:r>
        <w:rPr>
          <w:spacing w:val="5"/>
        </w:rPr>
        <w:t>量计费协议。表务人员需向客户详细介绍关于计量器具</w:t>
      </w:r>
      <w:r>
        <w:rPr>
          <w:spacing w:val="4"/>
        </w:rPr>
        <w:t>安装调试、验</w:t>
      </w:r>
      <w:r>
        <w:rPr>
          <w:spacing w:val="7"/>
        </w:rPr>
        <w:t>收及立户的相关流程及具体要求。</w:t>
      </w:r>
    </w:p>
    <w:p w14:paraId="5036056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52" w:firstLineChars="200"/>
        <w:jc w:val="both"/>
        <w:textAlignment w:val="baseline"/>
        <w:rPr>
          <w:rFonts w:hint="eastAsia" w:eastAsia="FangSong_GB2312"/>
          <w:lang w:eastAsia="zh-CN"/>
        </w:rPr>
      </w:pPr>
      <w:r>
        <w:rPr>
          <w:spacing w:val="8"/>
        </w:rPr>
        <w:t>3.客户需在开工前与集团管理管网分公司联系办理开工手</w:t>
      </w:r>
      <w:r>
        <w:rPr>
          <w:spacing w:val="7"/>
        </w:rPr>
        <w:t>续</w:t>
      </w:r>
      <w:r>
        <w:rPr>
          <w:rFonts w:hint="eastAsia"/>
          <w:spacing w:val="7"/>
          <w:lang w:eastAsia="zh-CN"/>
        </w:rPr>
        <w:t>。</w:t>
      </w:r>
    </w:p>
    <w:p w14:paraId="2DC8225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4" w:right="125" w:firstLine="639"/>
        <w:jc w:val="both"/>
        <w:textAlignment w:val="baseline"/>
      </w:pPr>
      <w:r>
        <w:rPr>
          <w:spacing w:val="4"/>
        </w:rPr>
        <w:t>4.开工手续办理完成后，客户组织施工单位根据设计图纸管线位</w:t>
      </w:r>
      <w:r>
        <w:rPr>
          <w:spacing w:val="5"/>
        </w:rPr>
        <w:t>置、设计交底具体内容、管线施工验收标准以及</w:t>
      </w:r>
      <w:r>
        <w:rPr>
          <w:spacing w:val="4"/>
        </w:rPr>
        <w:t>相关行政许可手续批</w:t>
      </w:r>
      <w:r>
        <w:rPr>
          <w:spacing w:val="5"/>
        </w:rPr>
        <w:t>复时间开展施工。集团管理管网分公司质检人员</w:t>
      </w:r>
      <w:r>
        <w:rPr>
          <w:spacing w:val="4"/>
        </w:rPr>
        <w:t>对供水管线安装工程</w:t>
      </w:r>
      <w:r>
        <w:rPr>
          <w:spacing w:val="5"/>
        </w:rPr>
        <w:t>开展过程质控（包括验管、验槽、回填土质量验收、水</w:t>
      </w:r>
      <w:r>
        <w:rPr>
          <w:spacing w:val="4"/>
        </w:rPr>
        <w:t>压试验、管道</w:t>
      </w:r>
      <w:r>
        <w:rPr>
          <w:spacing w:val="7"/>
        </w:rPr>
        <w:t>冲洗、管道勾头、水质化验等）。</w:t>
      </w:r>
    </w:p>
    <w:p w14:paraId="7FA99AC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60" w:firstLine="647"/>
        <w:jc w:val="both"/>
        <w:textAlignment w:val="baseline"/>
      </w:pPr>
      <w:r>
        <w:rPr>
          <w:spacing w:val="4"/>
        </w:rPr>
        <w:t>5.按照《北京市水务局关于进一步优化供水报装服务施工时长的</w:t>
      </w:r>
      <w:r>
        <w:rPr>
          <w:spacing w:val="6"/>
        </w:rPr>
        <w:t>通知》（京水务批〔2023〕4号）要求，委托集团施工单位实施建设</w:t>
      </w:r>
      <w:r>
        <w:rPr>
          <w:spacing w:val="3"/>
        </w:rPr>
        <w:t>的供水接入项目，具备现场施工条件后，由集团施工单位在6个自然</w:t>
      </w:r>
      <w:r>
        <w:rPr>
          <w:spacing w:val="13"/>
        </w:rPr>
        <w:t>日内组织完成供水接入工程施工。集团施工单位将根据施工设计图</w:t>
      </w:r>
      <w:r>
        <w:rPr>
          <w:spacing w:val="5"/>
        </w:rPr>
        <w:t>纸、工程量清单计价规范、预算消耗量指标、费用指标</w:t>
      </w:r>
      <w:r>
        <w:rPr>
          <w:spacing w:val="4"/>
        </w:rPr>
        <w:t>、北京市建设</w:t>
      </w:r>
      <w:r>
        <w:rPr>
          <w:spacing w:val="5"/>
        </w:rPr>
        <w:t>工程造价管理总站发布的工程造价信息，结合客户相关要求</w:t>
      </w:r>
      <w:r>
        <w:rPr>
          <w:spacing w:val="4"/>
        </w:rPr>
        <w:t>进行编制</w:t>
      </w:r>
      <w:r>
        <w:rPr>
          <w:spacing w:val="3"/>
        </w:rPr>
        <w:t>工程预算。</w:t>
      </w:r>
    </w:p>
    <w:p w14:paraId="4878579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49"/>
        <w:jc w:val="both"/>
        <w:textAlignment w:val="baseline"/>
      </w:pPr>
      <w:r>
        <w:rPr>
          <w:spacing w:val="4"/>
        </w:rPr>
        <w:t>6.客户委托集团施工单位实施建设的项目，集团施工单位无偿为</w:t>
      </w:r>
      <w:r>
        <w:rPr>
          <w:spacing w:val="7"/>
        </w:rPr>
        <w:t>客户提供管线接驳服务。客户委托非集团施工单位实施建设的项目，由管网管理分公司委托集团施工单位无偿为客户提供管线接驳服务。</w:t>
      </w:r>
    </w:p>
    <w:p w14:paraId="3BAEF95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5" w:right="60" w:firstLine="639"/>
        <w:jc w:val="both"/>
        <w:textAlignment w:val="baseline"/>
      </w:pPr>
      <w:r>
        <w:rPr>
          <w:spacing w:val="5"/>
        </w:rPr>
        <w:t>管线接驳服务内容：协助客户完成新建管线与</w:t>
      </w:r>
      <w:r>
        <w:rPr>
          <w:spacing w:val="4"/>
        </w:rPr>
        <w:t>集团供水管线接驳</w:t>
      </w:r>
      <w:r>
        <w:rPr>
          <w:spacing w:val="3"/>
        </w:rPr>
        <w:t>并网点位的管线开口施工（打水钻开口、断管加三通开</w:t>
      </w:r>
      <w:r>
        <w:rPr>
          <w:spacing w:val="2"/>
        </w:rPr>
        <w:t>口等相关专业</w:t>
      </w:r>
      <w:r>
        <w:rPr>
          <w:spacing w:val="5"/>
        </w:rPr>
        <w:t>施工作业内容）。接驳并网施工前，客户委托的施工单位需完成标准施工作业坑挖掘等相关准备工作，具备管线开口施工条件；同步准备管线开口施工所需材料（如两合三通</w:t>
      </w:r>
      <w:r>
        <w:rPr>
          <w:rFonts w:hint="eastAsia"/>
          <w:spacing w:val="5"/>
          <w:lang w:eastAsia="zh-CN"/>
        </w:rPr>
        <w:t>、</w:t>
      </w:r>
      <w:r>
        <w:rPr>
          <w:spacing w:val="5"/>
        </w:rPr>
        <w:t>法兰盘三通、双承套管、内螺纹分水卡子等</w:t>
      </w:r>
      <w:r>
        <w:rPr>
          <w:spacing w:val="7"/>
        </w:rPr>
        <w:t>），</w:t>
      </w:r>
      <w:r>
        <w:rPr>
          <w:spacing w:val="5"/>
        </w:rPr>
        <w:t>以备管线开口施工使用。</w:t>
      </w:r>
    </w:p>
    <w:p w14:paraId="03F5580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0" w:firstLine="658"/>
        <w:jc w:val="both"/>
        <w:textAlignment w:val="baseline"/>
      </w:pPr>
      <w:r>
        <w:rPr>
          <w:spacing w:val="4"/>
        </w:rPr>
        <w:t>7.涉及安装智能计量器具的工程，供水规划方案内明确新建计量</w:t>
      </w:r>
      <w:r>
        <w:rPr>
          <w:spacing w:val="5"/>
        </w:rPr>
        <w:t>器具由集团投资的，管线工程完工后，客户向集团营销分公司申请计量器具安装，集团计量器具安装单位将在项目验收前完成计量器具安装及调试。供水方案内不涉及新建计量器具由集团投资的，客户需在</w:t>
      </w:r>
      <w:r>
        <w:rPr>
          <w:spacing w:val="8"/>
        </w:rPr>
        <w:t>验收前将计量器具安装调试完毕。</w:t>
      </w:r>
    </w:p>
    <w:p w14:paraId="4F70E16E">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6"/>
          <w:sz w:val="31"/>
          <w:szCs w:val="31"/>
        </w:rPr>
        <w:t>（五）验收立户及通水</w:t>
      </w:r>
    </w:p>
    <w:p w14:paraId="4CF732AD">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 w:right="60" w:firstLine="662"/>
        <w:jc w:val="both"/>
        <w:textAlignment w:val="baseline"/>
      </w:pPr>
      <w:r>
        <w:rPr>
          <w:spacing w:val="15"/>
        </w:rPr>
        <w:t>1.集团管网管理分公司在客户取得供水规划方案后将主动与报</w:t>
      </w:r>
      <w:r>
        <w:rPr>
          <w:spacing w:val="5"/>
        </w:rPr>
        <w:t>装客户对接，在供水管线工程建设期间，管网管理分公司须按照国家及地方相关法律法规、验收规范、企业标准进行管线工程施工的全过程质量监管。工程主体完工后，客户需向集团管网管理分公司提供竣工资料，质检人员主动与用户联系</w:t>
      </w:r>
      <w:r>
        <w:rPr>
          <w:rFonts w:hint="eastAsia"/>
          <w:spacing w:val="5"/>
          <w:lang w:eastAsia="zh-CN"/>
        </w:rPr>
        <w:t>，</w:t>
      </w:r>
      <w:r>
        <w:rPr>
          <w:spacing w:val="5"/>
        </w:rPr>
        <w:t>按照约定时间，集团管网管理分</w:t>
      </w:r>
      <w:r>
        <w:rPr>
          <w:spacing w:val="11"/>
        </w:rPr>
        <w:t>公司、营销分公司在1个工作日内配合完成管线工程及计量器具验</w:t>
      </w:r>
      <w:r>
        <w:rPr>
          <w:spacing w:val="5"/>
        </w:rPr>
        <w:t>收、立户，并开闸通水</w:t>
      </w:r>
      <w:r>
        <w:rPr>
          <w:rFonts w:hint="eastAsia"/>
          <w:spacing w:val="5"/>
          <w:lang w:eastAsia="zh-CN"/>
        </w:rPr>
        <w:t>。</w:t>
      </w:r>
    </w:p>
    <w:p w14:paraId="1286EF5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 w:right="54" w:firstLine="650"/>
        <w:jc w:val="both"/>
        <w:textAlignment w:val="baseline"/>
      </w:pPr>
      <w:r>
        <w:rPr>
          <w:spacing w:val="4"/>
        </w:rPr>
        <w:t>2.涉及新建管线冲洗消毒的项目，项目验收合格并具备冲洗、勾</w:t>
      </w:r>
      <w:r>
        <w:rPr>
          <w:spacing w:val="5"/>
        </w:rPr>
        <w:t>撤条件后，质检人员通知客户编制勾头冲洗方案并向管网管理分公司进行申报、审核，由集团确认最终实施时间。</w:t>
      </w:r>
    </w:p>
    <w:p w14:paraId="1DE18E3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51" w:firstLine="643"/>
        <w:jc w:val="both"/>
        <w:textAlignment w:val="baseline"/>
      </w:pPr>
      <w:r>
        <w:rPr>
          <w:spacing w:val="6"/>
        </w:rPr>
        <w:t>客户需根据《生活饮用水标准》（</w:t>
      </w:r>
      <w:r>
        <w:t>GB</w:t>
      </w:r>
      <w:r>
        <w:rPr>
          <w:spacing w:val="6"/>
        </w:rPr>
        <w:t>5749-2022）</w:t>
      </w:r>
      <w:r>
        <w:rPr>
          <w:spacing w:val="5"/>
        </w:rPr>
        <w:t>、《生活饮用</w:t>
      </w:r>
      <w:r>
        <w:rPr>
          <w:spacing w:val="6"/>
        </w:rPr>
        <w:t>水标准检验方法》（</w:t>
      </w:r>
      <w:r>
        <w:t>GB</w:t>
      </w:r>
      <w:r>
        <w:rPr>
          <w:spacing w:val="6"/>
        </w:rPr>
        <w:t>/T5750-2023）等规范的相关规</w:t>
      </w:r>
      <w:r>
        <w:rPr>
          <w:spacing w:val="5"/>
        </w:rPr>
        <w:t>定，委托集团施工单位实施建设的项目，集团水质检测单位无偿为客户提供水质检测服务。客户委托非集团施工单位实施建设的项目，由集团管网管理</w:t>
      </w:r>
      <w:r>
        <w:rPr>
          <w:spacing w:val="9"/>
        </w:rPr>
        <w:t>分公司委托集团水质检测单位无偿为客户提供水质检测服务。</w:t>
      </w:r>
    </w:p>
    <w:p w14:paraId="5995CE79">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sectPr>
          <w:footerReference r:id="rId5" w:type="default"/>
          <w:pgSz w:w="11906" w:h="16839"/>
          <w:pgMar w:top="2098" w:right="1474" w:bottom="1984" w:left="1587" w:header="0" w:footer="746" w:gutter="0"/>
          <w:pgNumType w:fmt="decimal"/>
          <w:cols w:space="720" w:num="1"/>
        </w:sectPr>
      </w:pPr>
    </w:p>
    <w:p w14:paraId="108DE1F6">
      <w:pPr>
        <w:keepNext w:val="0"/>
        <w:keepLines w:val="0"/>
        <w:pageBreakBefore w:val="0"/>
        <w:widowControl/>
        <w:kinsoku w:val="0"/>
        <w:wordWrap/>
        <w:overflowPunct/>
        <w:topLinePunct w:val="0"/>
        <w:autoSpaceDE w:val="0"/>
        <w:autoSpaceDN w:val="0"/>
        <w:bidi w:val="0"/>
        <w:adjustRightInd w:val="0"/>
        <w:snapToGrid w:val="0"/>
        <w:spacing w:line="560" w:lineRule="atLeast"/>
        <w:ind w:left="330"/>
        <w:jc w:val="both"/>
        <w:textAlignment w:val="baseline"/>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position w:val="4"/>
          <w:sz w:val="43"/>
          <w:szCs w:val="43"/>
        </w:rPr>
        <w:t>北京市自来水集团供水接入服务指引（郊区</w:t>
      </w:r>
      <w:r>
        <w:rPr>
          <w:rFonts w:hint="eastAsia" w:ascii="方正小标宋简体" w:hAnsi="方正小标宋简体" w:eastAsia="方正小标宋简体" w:cs="方正小标宋简体"/>
          <w:spacing w:val="10"/>
          <w:position w:val="4"/>
          <w:sz w:val="43"/>
          <w:szCs w:val="43"/>
          <w:lang w:eastAsia="zh-CN"/>
        </w:rPr>
        <w:t>）</w:t>
      </w:r>
    </w:p>
    <w:p w14:paraId="61A1DA75">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68C35491">
      <w:pPr>
        <w:keepNext w:val="0"/>
        <w:keepLines w:val="0"/>
        <w:pageBreakBefore w:val="0"/>
        <w:widowControl/>
        <w:kinsoku w:val="0"/>
        <w:wordWrap/>
        <w:overflowPunct/>
        <w:topLinePunct w:val="0"/>
        <w:autoSpaceDE w:val="0"/>
        <w:autoSpaceDN w:val="0"/>
        <w:bidi w:val="0"/>
        <w:adjustRightInd w:val="0"/>
        <w:snapToGrid w:val="0"/>
        <w:spacing w:line="560" w:lineRule="atLeast"/>
        <w:ind w:left="651"/>
        <w:jc w:val="both"/>
        <w:textAlignment w:val="baseline"/>
        <w:outlineLvl w:val="0"/>
        <w:rPr>
          <w:rFonts w:ascii="黑体" w:hAnsi="黑体" w:eastAsia="黑体" w:cs="黑体"/>
          <w:sz w:val="31"/>
          <w:szCs w:val="31"/>
        </w:rPr>
      </w:pPr>
      <w:r>
        <w:rPr>
          <w:rFonts w:ascii="黑体" w:hAnsi="黑体" w:eastAsia="黑体" w:cs="黑体"/>
          <w:spacing w:val="7"/>
          <w:sz w:val="31"/>
          <w:szCs w:val="31"/>
        </w:rPr>
        <w:t>一、客户报装</w:t>
      </w:r>
    </w:p>
    <w:p w14:paraId="51F9048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 w:right="66" w:firstLine="636"/>
        <w:jc w:val="both"/>
        <w:textAlignment w:val="baseline"/>
      </w:pPr>
      <w:r>
        <w:rPr>
          <w:spacing w:val="5"/>
        </w:rPr>
        <w:t>（一）客户可通过区级政务服务中心、北京市自来水集团各区域供水公司进行线下申报或通过首都之窗、北京市自来水集团官网、北京自来水</w:t>
      </w:r>
      <w:r>
        <w:t>App</w:t>
      </w:r>
      <w:r>
        <w:rPr>
          <w:spacing w:val="5"/>
        </w:rPr>
        <w:t>、京通（小程序）进行线上申报；通过拨打报装电话进</w:t>
      </w:r>
      <w:r>
        <w:rPr>
          <w:spacing w:val="8"/>
        </w:rPr>
        <w:t>行电话报装（适用于供水接入口径不大于</w:t>
      </w:r>
      <w:r>
        <w:t>DN</w:t>
      </w:r>
      <w:r>
        <w:rPr>
          <w:spacing w:val="8"/>
        </w:rPr>
        <w:t>40的社会投资小型供水</w:t>
      </w:r>
      <w:r>
        <w:rPr>
          <w:spacing w:val="5"/>
        </w:rPr>
        <w:t>接入工程）。</w:t>
      </w:r>
    </w:p>
    <w:p w14:paraId="0CA0A2B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9" w:right="66" w:firstLine="619"/>
        <w:jc w:val="both"/>
        <w:textAlignment w:val="baseline"/>
      </w:pPr>
      <w:r>
        <w:rPr>
          <w:spacing w:val="5"/>
        </w:rPr>
        <w:t>（二）北京市自来水集团针对用水报装推行告知承诺制，客户提交《用水申请书》并同步填写《北京市自来水</w:t>
      </w:r>
      <w:r>
        <w:rPr>
          <w:spacing w:val="4"/>
        </w:rPr>
        <w:t>集团用水报装告知承诺</w:t>
      </w:r>
      <w:r>
        <w:rPr>
          <w:spacing w:val="7"/>
        </w:rPr>
        <w:t>书》后，即可完成用水报装申请。</w:t>
      </w:r>
    </w:p>
    <w:p w14:paraId="73935B87">
      <w:pPr>
        <w:keepNext w:val="0"/>
        <w:keepLines w:val="0"/>
        <w:pageBreakBefore w:val="0"/>
        <w:widowControl/>
        <w:kinsoku w:val="0"/>
        <w:wordWrap/>
        <w:overflowPunct/>
        <w:topLinePunct w:val="0"/>
        <w:autoSpaceDE w:val="0"/>
        <w:autoSpaceDN w:val="0"/>
        <w:bidi w:val="0"/>
        <w:adjustRightInd w:val="0"/>
        <w:snapToGrid w:val="0"/>
        <w:spacing w:line="560" w:lineRule="atLeast"/>
        <w:ind w:left="651"/>
        <w:jc w:val="both"/>
        <w:textAlignment w:val="baseline"/>
        <w:outlineLvl w:val="0"/>
        <w:rPr>
          <w:rFonts w:ascii="黑体" w:hAnsi="黑体" w:eastAsia="黑体" w:cs="黑体"/>
          <w:sz w:val="31"/>
          <w:szCs w:val="31"/>
        </w:rPr>
      </w:pPr>
      <w:r>
        <w:rPr>
          <w:rFonts w:ascii="黑体" w:hAnsi="黑体" w:eastAsia="黑体" w:cs="黑体"/>
          <w:spacing w:val="7"/>
          <w:sz w:val="31"/>
          <w:szCs w:val="31"/>
        </w:rPr>
        <w:t>二、供水方案制定</w:t>
      </w:r>
    </w:p>
    <w:p w14:paraId="4BC5AB1D">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7" w:right="68" w:firstLine="630"/>
        <w:jc w:val="both"/>
        <w:textAlignment w:val="baseline"/>
      </w:pPr>
      <w:r>
        <w:rPr>
          <w:spacing w:val="5"/>
        </w:rPr>
        <w:t>（一）针对客户通过网络或现场提交用水报装申请材料的</w:t>
      </w:r>
      <w:r>
        <w:rPr>
          <w:rFonts w:hint="eastAsia"/>
          <w:spacing w:val="5"/>
          <w:lang w:eastAsia="zh-CN"/>
        </w:rPr>
        <w:t>，</w:t>
      </w:r>
      <w:r>
        <w:rPr>
          <w:spacing w:val="5"/>
        </w:rPr>
        <w:t>北京</w:t>
      </w:r>
      <w:r>
        <w:rPr>
          <w:spacing w:val="16"/>
        </w:rPr>
        <w:t>市自来水集团各区域供水公司客户服务业务部门收到客户的</w:t>
      </w:r>
      <w:r>
        <w:rPr>
          <w:spacing w:val="15"/>
        </w:rPr>
        <w:t>用水报</w:t>
      </w:r>
      <w:r>
        <w:rPr>
          <w:spacing w:val="5"/>
        </w:rPr>
        <w:t>装申请，查验建设工程规划许可证或不动产登记证</w:t>
      </w:r>
      <w:r>
        <w:rPr>
          <w:rFonts w:hint="eastAsia"/>
          <w:spacing w:val="5"/>
          <w:lang w:eastAsia="zh-CN"/>
        </w:rPr>
        <w:t>、</w:t>
      </w:r>
      <w:r>
        <w:rPr>
          <w:spacing w:val="5"/>
        </w:rPr>
        <w:t>土地使用权等相关文件无误后，依据客户的申请用水量、室外消防流量、建筑面积等</w:t>
      </w:r>
      <w:r>
        <w:rPr>
          <w:spacing w:val="7"/>
        </w:rPr>
        <w:t>内容制定供水规划方案。</w:t>
      </w:r>
    </w:p>
    <w:p w14:paraId="624A4E5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38"/>
        <w:jc w:val="both"/>
        <w:textAlignment w:val="baseline"/>
      </w:pPr>
      <w:r>
        <w:rPr>
          <w:spacing w:val="5"/>
        </w:rPr>
        <w:t>（二）针对电话报装客户，北京市自来水集团各区域供水公司客户服务业务部门安排专人与客户预约上门服务进行现场勘查</w:t>
      </w:r>
      <w:r>
        <w:rPr>
          <w:rFonts w:hint="eastAsia"/>
          <w:spacing w:val="5"/>
          <w:lang w:eastAsia="zh-CN"/>
        </w:rPr>
        <w:t>，</w:t>
      </w:r>
      <w:r>
        <w:rPr>
          <w:spacing w:val="5"/>
        </w:rPr>
        <w:t>并现场</w:t>
      </w:r>
      <w:r>
        <w:rPr>
          <w:spacing w:val="16"/>
        </w:rPr>
        <w:t>查验建设工程规划许可证或不动产登记证、土地使用权等相关文件</w:t>
      </w:r>
      <w:r>
        <w:rPr>
          <w:spacing w:val="7"/>
        </w:rPr>
        <w:t>（客户需提前准备</w:t>
      </w:r>
      <w:r>
        <w:rPr>
          <w:spacing w:val="16"/>
        </w:rPr>
        <w:t>），</w:t>
      </w:r>
      <w:r>
        <w:rPr>
          <w:spacing w:val="7"/>
        </w:rPr>
        <w:t>查验无误后，各区域供水公司根据现场情况、</w:t>
      </w:r>
      <w:r>
        <w:rPr>
          <w:spacing w:val="8"/>
        </w:rPr>
        <w:t>用水需求制定供水规划方案。</w:t>
      </w:r>
    </w:p>
    <w:p w14:paraId="27B0509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97" w:firstLine="39"/>
        <w:jc w:val="both"/>
        <w:textAlignment w:val="baseline"/>
      </w:pPr>
      <w:r>
        <w:rPr>
          <w:spacing w:val="5"/>
        </w:rPr>
        <w:t>（三）针对以告知承诺方式受理报装的项目，北京市自来水集团</w:t>
      </w:r>
      <w:r>
        <w:rPr>
          <w:spacing w:val="16"/>
        </w:rPr>
        <w:t>各区域供水公司客户服务业务部门在供水规划方案制定阶段与用户</w:t>
      </w:r>
      <w:r>
        <w:rPr>
          <w:spacing w:val="5"/>
        </w:rPr>
        <w:t>联系核查承诺材料（建设工程规划许可证件或不动产登记证明的原件或复印件）。经判断确需现场勘查的项目，由各区域供水公司相关部</w:t>
      </w:r>
      <w:r>
        <w:rPr>
          <w:spacing w:val="4"/>
        </w:rPr>
        <w:t>门开展现场勘查。在查验建设工程规划许可证或不动产登</w:t>
      </w:r>
      <w:r>
        <w:rPr>
          <w:spacing w:val="3"/>
        </w:rPr>
        <w:t>记证、土地</w:t>
      </w:r>
      <w:r>
        <w:rPr>
          <w:spacing w:val="5"/>
        </w:rPr>
        <w:t>使用权等相关文件无误后，各区域供水公司客户服务业务部门根据现</w:t>
      </w:r>
      <w:r>
        <w:rPr>
          <w:spacing w:val="8"/>
        </w:rPr>
        <w:t>场情况、用水需求制定供水规划方案。</w:t>
      </w:r>
    </w:p>
    <w:p w14:paraId="5CBA51F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97" w:firstLine="587"/>
        <w:jc w:val="both"/>
        <w:textAlignment w:val="baseline"/>
      </w:pPr>
      <w:r>
        <w:rPr>
          <w:spacing w:val="6"/>
        </w:rPr>
        <w:t>（四）依据</w:t>
      </w:r>
      <w:r>
        <w:fldChar w:fldCharType="begin"/>
      </w:r>
      <w:r>
        <w:instrText xml:space="preserve"> HYPERLINK "https://fgw.beijing.gov.cn/fgwzwgk/zcgk/bwqtwj/202203/t20220323_2637746.htm" </w:instrText>
      </w:r>
      <w:r>
        <w:fldChar w:fldCharType="separate"/>
      </w:r>
      <w:r>
        <w:rPr>
          <w:spacing w:val="6"/>
        </w:rPr>
        <w:t>《关于进一步明确本市城镇供水供电供气供暖接入工</w:t>
      </w:r>
      <w:r>
        <w:rPr>
          <w:spacing w:val="6"/>
        </w:rPr>
        <w:fldChar w:fldCharType="end"/>
      </w:r>
      <w:r>
        <w:rPr>
          <w:spacing w:val="4"/>
        </w:rPr>
        <w:t>程有关事项的通知》（京发改〔2022〕349号）、《关于清理规范城</w:t>
      </w:r>
      <w:r>
        <w:rPr>
          <w:spacing w:val="5"/>
        </w:rPr>
        <w:t>镇供水供电供气供暖行业收费促进行业高质量发展意见的通知》（国</w:t>
      </w:r>
      <w:r>
        <w:rPr>
          <w:spacing w:val="6"/>
        </w:rPr>
        <w:t>办函〔2020〕129号）和《北京市清理规范城镇供水供电供气供暖行</w:t>
      </w:r>
      <w:r>
        <w:rPr>
          <w:spacing w:val="10"/>
        </w:rPr>
        <w:t>业收费促进行业高质量发展实施方案》（京发改〔2021〕1082号）</w:t>
      </w:r>
      <w:r>
        <w:rPr>
          <w:spacing w:val="5"/>
        </w:rPr>
        <w:t>文件要求，结合北京市自来水集团优化营商环境政策，各区域供水公</w:t>
      </w:r>
      <w:r>
        <w:rPr>
          <w:spacing w:val="16"/>
        </w:rPr>
        <w:t>司客户服务业务部门根据报装材料判定该项目供水接入工程</w:t>
      </w:r>
      <w:r>
        <w:rPr>
          <w:spacing w:val="15"/>
        </w:rPr>
        <w:t>是否符</w:t>
      </w:r>
      <w:r>
        <w:rPr>
          <w:spacing w:val="5"/>
        </w:rPr>
        <w:t>合集团红线外投资政策</w:t>
      </w:r>
      <w:r>
        <w:rPr>
          <w:rFonts w:hint="eastAsia"/>
          <w:spacing w:val="5"/>
          <w:lang w:eastAsia="zh-CN"/>
        </w:rPr>
        <w:t>，</w:t>
      </w:r>
      <w:r>
        <w:rPr>
          <w:spacing w:val="5"/>
        </w:rPr>
        <w:t>以及该项目计量器具是否符合集团的投资政</w:t>
      </w:r>
      <w:r>
        <w:rPr>
          <w:spacing w:val="-2"/>
        </w:rPr>
        <w:t>策。</w:t>
      </w:r>
    </w:p>
    <w:p w14:paraId="41FAA7F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1" w:firstLine="650"/>
        <w:jc w:val="both"/>
        <w:textAlignment w:val="baseline"/>
      </w:pPr>
      <w:r>
        <w:rPr>
          <w:spacing w:val="15"/>
        </w:rPr>
        <w:t>1.若供水规划方案中明确供水接入工程符合项目红线外投资政</w:t>
      </w:r>
      <w:r>
        <w:rPr>
          <w:spacing w:val="-2"/>
        </w:rPr>
        <w:t>策，由集团各区域供水公司组织完成供水接入工程设计、施工</w:t>
      </w:r>
      <w:r>
        <w:rPr>
          <w:spacing w:val="-3"/>
        </w:rPr>
        <w:t>、验收、</w:t>
      </w:r>
      <w:r>
        <w:rPr>
          <w:spacing w:val="3"/>
        </w:rPr>
        <w:t>通水工作。</w:t>
      </w:r>
    </w:p>
    <w:p w14:paraId="123EBE0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41" w:right="97" w:firstLine="613"/>
        <w:jc w:val="both"/>
        <w:textAlignment w:val="baseline"/>
      </w:pPr>
      <w:r>
        <w:rPr>
          <w:spacing w:val="4"/>
        </w:rPr>
        <w:t>2.若供水规划方案中未明确符合项目红线外投资政策，则参照第</w:t>
      </w:r>
      <w:r>
        <w:rPr>
          <w:spacing w:val="5"/>
        </w:rPr>
        <w:t>四或第五条指引继续开展工作。</w:t>
      </w:r>
    </w:p>
    <w:p w14:paraId="53D4731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100" w:firstLine="631"/>
        <w:jc w:val="both"/>
        <w:textAlignment w:val="baseline"/>
      </w:pPr>
      <w:r>
        <w:rPr>
          <w:spacing w:val="5"/>
        </w:rPr>
        <w:t>（五）客户在供水方案制定过程中有相关内容咨询，或收到供水规划方案后需要咨询或申请终止报装用水，可联系北京市自来水集团</w:t>
      </w:r>
      <w:r>
        <w:rPr>
          <w:spacing w:val="8"/>
        </w:rPr>
        <w:t>各区域供水公司客户服务业务部门办理。</w:t>
      </w:r>
    </w:p>
    <w:p w14:paraId="56777603">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1" w:right="97" w:firstLine="622"/>
        <w:jc w:val="both"/>
        <w:textAlignment w:val="baseline"/>
      </w:pPr>
      <w:r>
        <w:rPr>
          <w:spacing w:val="5"/>
        </w:rPr>
        <w:t>（六）集团各区域供水公司营销业务部门在客户取得供水规划方案后将主动与报装客户对接，在项目开工建设前协助客</w:t>
      </w:r>
      <w:r>
        <w:rPr>
          <w:spacing w:val="4"/>
        </w:rPr>
        <w:t>户完成计量计</w:t>
      </w:r>
      <w:r>
        <w:rPr>
          <w:spacing w:val="6"/>
        </w:rPr>
        <w:t>费协议签订及预立户。</w:t>
      </w:r>
    </w:p>
    <w:p w14:paraId="22232CD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100" w:firstLine="630"/>
        <w:jc w:val="both"/>
        <w:textAlignment w:val="baseline"/>
        <w:rPr>
          <w:spacing w:val="6"/>
        </w:rPr>
      </w:pPr>
      <w:r>
        <w:rPr>
          <w:spacing w:val="3"/>
        </w:rPr>
        <w:t>（七）供水方案制定环节办理时限原则上不超过2个工作日（报</w:t>
      </w:r>
      <w:r>
        <w:rPr>
          <w:spacing w:val="6"/>
        </w:rPr>
        <w:t>装当日不计入时限）。</w:t>
      </w:r>
    </w:p>
    <w:p w14:paraId="016AB466">
      <w:pPr>
        <w:keepNext w:val="0"/>
        <w:keepLines w:val="0"/>
        <w:pageBreakBefore w:val="0"/>
        <w:widowControl/>
        <w:kinsoku w:val="0"/>
        <w:wordWrap/>
        <w:overflowPunct/>
        <w:topLinePunct w:val="0"/>
        <w:autoSpaceDE w:val="0"/>
        <w:autoSpaceDN w:val="0"/>
        <w:bidi w:val="0"/>
        <w:adjustRightInd w:val="0"/>
        <w:snapToGrid w:val="0"/>
        <w:spacing w:line="560" w:lineRule="atLeast"/>
        <w:ind w:left="648"/>
        <w:jc w:val="both"/>
        <w:textAlignment w:val="baseline"/>
        <w:outlineLvl w:val="0"/>
        <w:rPr>
          <w:rFonts w:ascii="黑体" w:hAnsi="黑体" w:eastAsia="黑体" w:cs="黑体"/>
          <w:sz w:val="31"/>
          <w:szCs w:val="31"/>
        </w:rPr>
      </w:pPr>
      <w:r>
        <w:rPr>
          <w:rFonts w:ascii="黑体" w:hAnsi="黑体" w:eastAsia="黑体" w:cs="黑体"/>
          <w:spacing w:val="8"/>
          <w:sz w:val="31"/>
          <w:szCs w:val="31"/>
        </w:rPr>
        <w:t>三、社会投资小型供水接入工程服务指引</w:t>
      </w:r>
    </w:p>
    <w:p w14:paraId="7C265D1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28"/>
        <w:jc w:val="both"/>
        <w:textAlignment w:val="baseline"/>
        <w:rPr>
          <w:sz w:val="30"/>
          <w:szCs w:val="30"/>
        </w:rPr>
      </w:pPr>
      <w:r>
        <w:rPr>
          <w:spacing w:val="15"/>
          <w:sz w:val="30"/>
          <w:szCs w:val="30"/>
        </w:rPr>
        <w:t>北京市自来水集团各区域供水公司供水管网覆盖范围内的社会投</w:t>
      </w:r>
    </w:p>
    <w:p w14:paraId="3766DC0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9" w:firstLine="5"/>
        <w:jc w:val="both"/>
        <w:textAlignment w:val="baseline"/>
        <w:rPr>
          <w:spacing w:val="4"/>
          <w:sz w:val="30"/>
          <w:szCs w:val="30"/>
        </w:rPr>
      </w:pPr>
      <w:r>
        <w:rPr>
          <w:spacing w:val="3"/>
          <w:sz w:val="30"/>
          <w:szCs w:val="30"/>
        </w:rPr>
        <w:t>资小型工程建设项目，申请供水接入口径不大于</w:t>
      </w:r>
      <w:r>
        <w:rPr>
          <w:sz w:val="30"/>
          <w:szCs w:val="30"/>
        </w:rPr>
        <w:t>DN</w:t>
      </w:r>
      <w:r>
        <w:rPr>
          <w:spacing w:val="3"/>
          <w:sz w:val="30"/>
          <w:szCs w:val="30"/>
        </w:rPr>
        <w:t>40的居民、一般商</w:t>
      </w:r>
      <w:r>
        <w:rPr>
          <w:spacing w:val="-5"/>
          <w:sz w:val="30"/>
          <w:szCs w:val="30"/>
        </w:rPr>
        <w:t>业、执行居民水价的非居民用户（学校、福利机</w:t>
      </w:r>
      <w:r>
        <w:rPr>
          <w:spacing w:val="-6"/>
          <w:sz w:val="30"/>
          <w:szCs w:val="30"/>
        </w:rPr>
        <w:t>构、公益性服务设施等</w:t>
      </w:r>
      <w:r>
        <w:rPr>
          <w:spacing w:val="-105"/>
          <w:sz w:val="30"/>
          <w:szCs w:val="30"/>
        </w:rPr>
        <w:t>），</w:t>
      </w:r>
      <w:r>
        <w:rPr>
          <w:spacing w:val="9"/>
          <w:sz w:val="30"/>
          <w:szCs w:val="30"/>
        </w:rPr>
        <w:t>支户线接入长度不大于100米的新建、改建项目，执行供水接入</w:t>
      </w:r>
      <w:r>
        <w:rPr>
          <w:spacing w:val="8"/>
          <w:sz w:val="30"/>
          <w:szCs w:val="30"/>
        </w:rPr>
        <w:t>“零</w:t>
      </w:r>
      <w:r>
        <w:rPr>
          <w:spacing w:val="4"/>
          <w:sz w:val="30"/>
          <w:szCs w:val="30"/>
        </w:rPr>
        <w:t>上门、零审批、零投资”的“三零”服务。</w:t>
      </w:r>
    </w:p>
    <w:p w14:paraId="17D1364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9" w:firstLine="5"/>
        <w:jc w:val="both"/>
        <w:textAlignment w:val="baseline"/>
        <w:rPr>
          <w:spacing w:val="4"/>
          <w:sz w:val="30"/>
          <w:szCs w:val="30"/>
        </w:rPr>
      </w:pPr>
    </w:p>
    <w:p w14:paraId="036BCE50">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position w:val="-18"/>
        </w:rPr>
      </w:pPr>
      <w:r>
        <w:rPr>
          <w:position w:val="-18"/>
        </w:rPr>
        <w:drawing>
          <wp:inline distT="0" distB="0" distL="0" distR="0">
            <wp:extent cx="5496560" cy="5740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5497067" cy="574547"/>
                    </a:xfrm>
                    <a:prstGeom prst="rect">
                      <a:avLst/>
                    </a:prstGeom>
                  </pic:spPr>
                </pic:pic>
              </a:graphicData>
            </a:graphic>
          </wp:inline>
        </w:drawing>
      </w:r>
    </w:p>
    <w:p w14:paraId="6DF1FDA6">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position w:val="-18"/>
        </w:rPr>
      </w:pPr>
    </w:p>
    <w:p w14:paraId="1C924DCF">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（一）行政审批</w:t>
      </w:r>
    </w:p>
    <w:p w14:paraId="22EA93F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9" w:right="78" w:firstLine="643"/>
        <w:jc w:val="both"/>
        <w:textAlignment w:val="baseline"/>
      </w:pPr>
      <w:r>
        <w:rPr>
          <w:spacing w:val="4"/>
        </w:rPr>
        <w:t>若供水接入项目涉及办理占掘路、交通、园林绿化等行政审批手</w:t>
      </w:r>
      <w:r>
        <w:rPr>
          <w:spacing w:val="5"/>
        </w:rPr>
        <w:t>续，根据市政府相关规定，北京市自来水集团各区域供水公司在管线工程施工前需向政府部门申请办理《占用、挖掘城市道路审批行政许可决定书》《影响交通安全的占道施工许可证》《北京市临时占用绿地许可证》等行政许可及施工备案，待政府部门审批后，方可进行施</w:t>
      </w:r>
      <w:r>
        <w:rPr>
          <w:spacing w:val="-1"/>
        </w:rPr>
        <w:t>工。</w:t>
      </w:r>
    </w:p>
    <w:p w14:paraId="37F06749">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（二）施工接水</w:t>
      </w:r>
    </w:p>
    <w:p w14:paraId="3897703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2" w:right="78" w:firstLine="648"/>
        <w:jc w:val="both"/>
        <w:textAlignment w:val="baseline"/>
      </w:pPr>
      <w:r>
        <w:rPr>
          <w:spacing w:val="-7"/>
        </w:rPr>
        <w:t>1.施工前，客户需配合完成清空施工场地、协调现场其他事项（如</w:t>
      </w:r>
      <w:r>
        <w:rPr>
          <w:spacing w:val="7"/>
        </w:rPr>
        <w:t>物业、周边居民）等前期准备工作。</w:t>
      </w:r>
    </w:p>
    <w:p w14:paraId="6201DE4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78" w:firstLine="650"/>
        <w:jc w:val="both"/>
        <w:textAlignment w:val="baseline"/>
        <w:rPr>
          <w:spacing w:val="9"/>
        </w:rPr>
      </w:pPr>
      <w:r>
        <w:rPr>
          <w:spacing w:val="4"/>
        </w:rPr>
        <w:t>2.北京市自来水集团各区域供水公司将在具备施工条件后，根据</w:t>
      </w:r>
      <w:r>
        <w:rPr>
          <w:spacing w:val="8"/>
        </w:rPr>
        <w:t>行政审批批复时间与客户约定，</w:t>
      </w:r>
      <w:r>
        <w:rPr>
          <w:spacing w:val="8"/>
          <w:sz w:val="30"/>
          <w:szCs w:val="30"/>
        </w:rPr>
        <w:t>由</w:t>
      </w:r>
      <w:r>
        <w:rPr>
          <w:spacing w:val="8"/>
        </w:rPr>
        <w:t>各</w:t>
      </w:r>
      <w:r>
        <w:rPr>
          <w:spacing w:val="8"/>
          <w:sz w:val="30"/>
          <w:szCs w:val="30"/>
        </w:rPr>
        <w:t>区域</w:t>
      </w:r>
      <w:r>
        <w:rPr>
          <w:spacing w:val="8"/>
        </w:rPr>
        <w:t>供水</w:t>
      </w:r>
      <w:r>
        <w:rPr>
          <w:spacing w:val="8"/>
          <w:sz w:val="30"/>
          <w:szCs w:val="30"/>
        </w:rPr>
        <w:t>公司在6个自然</w:t>
      </w:r>
      <w:r>
        <w:rPr>
          <w:spacing w:val="7"/>
          <w:sz w:val="30"/>
          <w:szCs w:val="30"/>
        </w:rPr>
        <w:t>日内组</w:t>
      </w:r>
      <w:r>
        <w:rPr>
          <w:spacing w:val="9"/>
          <w:sz w:val="30"/>
          <w:szCs w:val="30"/>
        </w:rPr>
        <w:t>织完成供水接入工程及计量器具施工、验收立户及通水工作</w:t>
      </w:r>
      <w:r>
        <w:rPr>
          <w:spacing w:val="9"/>
        </w:rPr>
        <w:t>。</w:t>
      </w:r>
    </w:p>
    <w:p w14:paraId="7F52F458">
      <w:pPr>
        <w:keepNext w:val="0"/>
        <w:keepLines w:val="0"/>
        <w:pageBreakBefore w:val="0"/>
        <w:widowControl/>
        <w:kinsoku w:val="0"/>
        <w:wordWrap/>
        <w:overflowPunct/>
        <w:topLinePunct w:val="0"/>
        <w:autoSpaceDE w:val="0"/>
        <w:autoSpaceDN w:val="0"/>
        <w:bidi w:val="0"/>
        <w:adjustRightInd w:val="0"/>
        <w:snapToGrid w:val="0"/>
        <w:spacing w:line="560" w:lineRule="atLeast"/>
        <w:ind w:left="11" w:right="78" w:firstLine="658"/>
        <w:jc w:val="both"/>
        <w:textAlignment w:val="baseline"/>
        <w:outlineLvl w:val="0"/>
        <w:rPr>
          <w:rFonts w:ascii="黑体" w:hAnsi="黑体" w:eastAsia="黑体" w:cs="黑体"/>
          <w:spacing w:val="8"/>
          <w:sz w:val="31"/>
          <w:szCs w:val="31"/>
        </w:rPr>
      </w:pPr>
      <w:r>
        <w:rPr>
          <w:rFonts w:ascii="黑体" w:hAnsi="黑体" w:eastAsia="黑体" w:cs="黑体"/>
          <w:spacing w:val="5"/>
          <w:sz w:val="31"/>
          <w:szCs w:val="31"/>
        </w:rPr>
        <w:t>四、口径</w:t>
      </w:r>
      <w:r>
        <w:rPr>
          <w:rFonts w:ascii="黑体" w:hAnsi="黑体" w:eastAsia="黑体" w:cs="黑体"/>
          <w:sz w:val="31"/>
          <w:szCs w:val="31"/>
        </w:rPr>
        <w:t>DN</w:t>
      </w:r>
      <w:r>
        <w:rPr>
          <w:rFonts w:ascii="黑体" w:hAnsi="黑体" w:eastAsia="黑体" w:cs="黑体"/>
          <w:spacing w:val="5"/>
          <w:sz w:val="31"/>
          <w:szCs w:val="31"/>
        </w:rPr>
        <w:t>40以下供水接入工程（非社会投资小型供水接入工</w:t>
      </w:r>
      <w:r>
        <w:rPr>
          <w:rFonts w:ascii="黑体" w:hAnsi="黑体" w:eastAsia="黑体" w:cs="黑体"/>
          <w:spacing w:val="8"/>
          <w:sz w:val="31"/>
          <w:szCs w:val="31"/>
        </w:rPr>
        <w:t>程）服务指引</w:t>
      </w:r>
    </w:p>
    <w:p w14:paraId="427FAF50">
      <w:pPr>
        <w:bidi w:val="0"/>
      </w:pPr>
    </w:p>
    <w:p w14:paraId="58F58B23">
      <w:pPr>
        <w:keepNext w:val="0"/>
        <w:keepLines w:val="0"/>
        <w:pageBreakBefore w:val="0"/>
        <w:widowControl/>
        <w:kinsoku w:val="0"/>
        <w:wordWrap/>
        <w:overflowPunct/>
        <w:topLinePunct w:val="0"/>
        <w:autoSpaceDE w:val="0"/>
        <w:autoSpaceDN w:val="0"/>
        <w:bidi w:val="0"/>
        <w:adjustRightInd w:val="0"/>
        <w:snapToGrid w:val="0"/>
        <w:spacing w:line="560" w:lineRule="atLeast"/>
        <w:ind w:firstLine="314"/>
        <w:jc w:val="both"/>
        <w:textAlignment w:val="baseline"/>
        <w:rPr>
          <w:position w:val="-15"/>
        </w:rPr>
      </w:pPr>
      <w:r>
        <w:rPr>
          <w:position w:val="-15"/>
        </w:rPr>
        <w:drawing>
          <wp:inline distT="0" distB="0" distL="0" distR="0">
            <wp:extent cx="5610860" cy="4870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5611367" cy="487679"/>
                    </a:xfrm>
                    <a:prstGeom prst="rect">
                      <a:avLst/>
                    </a:prstGeom>
                  </pic:spPr>
                </pic:pic>
              </a:graphicData>
            </a:graphic>
          </wp:inline>
        </w:drawing>
      </w:r>
    </w:p>
    <w:p w14:paraId="1E7C2DB1">
      <w:pPr>
        <w:bidi w:val="0"/>
      </w:pPr>
    </w:p>
    <w:p w14:paraId="48BE565A">
      <w:pPr>
        <w:keepNext w:val="0"/>
        <w:keepLines w:val="0"/>
        <w:pageBreakBefore w:val="0"/>
        <w:widowControl/>
        <w:kinsoku w:val="0"/>
        <w:wordWrap/>
        <w:overflowPunct/>
        <w:topLinePunct w:val="0"/>
        <w:autoSpaceDE w:val="0"/>
        <w:autoSpaceDN w:val="0"/>
        <w:bidi w:val="0"/>
        <w:adjustRightInd w:val="0"/>
        <w:snapToGrid w:val="0"/>
        <w:spacing w:line="560" w:lineRule="atLeast"/>
        <w:ind w:left="676"/>
        <w:jc w:val="both"/>
        <w:textAlignment w:val="baseline"/>
        <w:outlineLvl w:val="1"/>
        <w:rPr>
          <w:rFonts w:ascii="楷体" w:hAnsi="楷体" w:eastAsia="楷体" w:cs="楷体"/>
          <w:sz w:val="31"/>
          <w:szCs w:val="31"/>
        </w:rPr>
      </w:pPr>
      <w:r>
        <w:rPr>
          <w:rFonts w:ascii="楷体" w:hAnsi="楷体" w:eastAsia="楷体" w:cs="楷体"/>
          <w:spacing w:val="4"/>
          <w:sz w:val="31"/>
          <w:szCs w:val="31"/>
        </w:rPr>
        <w:t>（一）行政审批</w:t>
      </w:r>
    </w:p>
    <w:p w14:paraId="574A8663">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2" w:firstLine="9"/>
        <w:jc w:val="both"/>
        <w:textAlignment w:val="baseline"/>
        <w:rPr>
          <w:spacing w:val="5"/>
        </w:rPr>
      </w:pPr>
      <w:r>
        <w:rPr>
          <w:spacing w:val="4"/>
        </w:rPr>
        <w:t>若供水接入项目涉及办理占掘路、交通、园林绿化等行政审批手</w:t>
      </w:r>
      <w:r>
        <w:rPr>
          <w:spacing w:val="5"/>
        </w:rPr>
        <w:t>续，根据市政府相关规定，客户在管线工程施工前</w:t>
      </w:r>
      <w:r>
        <w:rPr>
          <w:spacing w:val="4"/>
        </w:rPr>
        <w:t>需向政府部门申请办理《占用、挖掘城市道路审批行政许可决定书》《影响交通安全的</w:t>
      </w:r>
      <w:r>
        <w:rPr>
          <w:spacing w:val="5"/>
        </w:rPr>
        <w:t>占道施工许可证》《北京市临时占用绿地许可证》等行政许可及</w:t>
      </w:r>
      <w:r>
        <w:rPr>
          <w:spacing w:val="4"/>
        </w:rPr>
        <w:t>施工</w:t>
      </w:r>
      <w:r>
        <w:rPr>
          <w:spacing w:val="6"/>
        </w:rPr>
        <w:t>备案，待政府部门审批后，方可进行施工，</w:t>
      </w:r>
      <w:r>
        <w:rPr>
          <w:spacing w:val="5"/>
        </w:rPr>
        <w:t>具体办理方式见附件3。</w:t>
      </w:r>
    </w:p>
    <w:p w14:paraId="269307D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2"/>
        <w:jc w:val="both"/>
        <w:textAlignment w:val="baseline"/>
        <w:rPr>
          <w:spacing w:val="5"/>
        </w:rPr>
      </w:pPr>
    </w:p>
    <w:p w14:paraId="266BBA9D">
      <w:pPr>
        <w:keepNext w:val="0"/>
        <w:keepLines w:val="0"/>
        <w:pageBreakBefore w:val="0"/>
        <w:widowControl/>
        <w:kinsoku w:val="0"/>
        <w:wordWrap/>
        <w:overflowPunct/>
        <w:topLinePunct w:val="0"/>
        <w:autoSpaceDE w:val="0"/>
        <w:autoSpaceDN w:val="0"/>
        <w:bidi w:val="0"/>
        <w:adjustRightInd w:val="0"/>
        <w:snapToGrid w:val="0"/>
        <w:spacing w:line="560" w:lineRule="atLeast"/>
        <w:ind w:left="660"/>
        <w:jc w:val="both"/>
        <w:textAlignment w:val="baseline"/>
        <w:outlineLvl w:val="1"/>
        <w:rPr>
          <w:rFonts w:ascii="楷体" w:hAnsi="楷体" w:eastAsia="楷体" w:cs="楷体"/>
          <w:sz w:val="31"/>
          <w:szCs w:val="31"/>
        </w:rPr>
      </w:pPr>
      <w:r>
        <w:rPr>
          <w:rFonts w:ascii="楷体" w:hAnsi="楷体" w:eastAsia="楷体" w:cs="楷体"/>
          <w:spacing w:val="2"/>
          <w:position w:val="1"/>
          <w:sz w:val="31"/>
          <w:szCs w:val="31"/>
        </w:rPr>
        <w:t>（二）施工</w:t>
      </w:r>
    </w:p>
    <w:p w14:paraId="2E154D4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62" w:firstLine="654"/>
        <w:jc w:val="both"/>
        <w:textAlignment w:val="baseline"/>
      </w:pPr>
      <w:r>
        <w:rPr>
          <w:spacing w:val="15"/>
        </w:rPr>
        <w:t>1.集团各区域供水公司管网业务部门在施工前安排质检人员与</w:t>
      </w:r>
      <w:r>
        <w:rPr>
          <w:spacing w:val="5"/>
        </w:rPr>
        <w:t>客户进行对接，客户需提供施工单位资质、委托合同或协议等相</w:t>
      </w:r>
      <w:r>
        <w:rPr>
          <w:spacing w:val="4"/>
        </w:rPr>
        <w:t>关材</w:t>
      </w:r>
      <w:r>
        <w:rPr>
          <w:spacing w:val="5"/>
        </w:rPr>
        <w:t>料。质检人员需向客户详细介绍关于施工、验收</w:t>
      </w:r>
      <w:r>
        <w:rPr>
          <w:rFonts w:hint="eastAsia"/>
          <w:spacing w:val="5"/>
          <w:lang w:eastAsia="zh-CN"/>
        </w:rPr>
        <w:t>、</w:t>
      </w:r>
      <w:r>
        <w:rPr>
          <w:spacing w:val="5"/>
        </w:rPr>
        <w:t>通水的相关流</w:t>
      </w:r>
      <w:r>
        <w:rPr>
          <w:spacing w:val="4"/>
        </w:rPr>
        <w:t>程及具体要求。</w:t>
      </w:r>
    </w:p>
    <w:p w14:paraId="7769CA6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60" w:firstLine="637"/>
        <w:jc w:val="both"/>
        <w:textAlignment w:val="baseline"/>
      </w:pPr>
      <w:r>
        <w:rPr>
          <w:spacing w:val="16"/>
        </w:rPr>
        <w:t>集团各区域供水公司营销业务部门在施工前安排表务人员与客</w:t>
      </w:r>
      <w:r>
        <w:rPr>
          <w:spacing w:val="5"/>
        </w:rPr>
        <w:t>户进行对接，签订计量计费协议。表务人员需向客户详细介</w:t>
      </w:r>
      <w:r>
        <w:rPr>
          <w:spacing w:val="4"/>
        </w:rPr>
        <w:t>绍关于计</w:t>
      </w:r>
      <w:r>
        <w:rPr>
          <w:spacing w:val="8"/>
        </w:rPr>
        <w:t>量器具安装调试、验收及立户的相关要求。</w:t>
      </w:r>
    </w:p>
    <w:p w14:paraId="552A908D">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60" w:firstLine="643"/>
        <w:jc w:val="both"/>
        <w:textAlignment w:val="baseline"/>
      </w:pPr>
      <w:r>
        <w:rPr>
          <w:spacing w:val="4"/>
        </w:rPr>
        <w:t>2.客户待提供的相关材料审核完成后，组织施工单位根据管线施</w:t>
      </w:r>
      <w:r>
        <w:rPr>
          <w:spacing w:val="8"/>
        </w:rPr>
        <w:t>工验收标准以及相关行政许可手续批复时间开展施工。</w:t>
      </w:r>
    </w:p>
    <w:p w14:paraId="606A765D">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3" w:right="60" w:firstLine="655"/>
        <w:jc w:val="both"/>
        <w:textAlignment w:val="baseline"/>
      </w:pPr>
      <w:r>
        <w:rPr>
          <w:spacing w:val="4"/>
        </w:rPr>
        <w:t>3.按照《北京市水务局关于进一步优化供水报装服</w:t>
      </w:r>
      <w:r>
        <w:rPr>
          <w:spacing w:val="3"/>
        </w:rPr>
        <w:t>务施工时长的</w:t>
      </w:r>
      <w:r>
        <w:rPr>
          <w:spacing w:val="6"/>
        </w:rPr>
        <w:t>通知》（京水务批〔2023〕4号）要求，委托集团施工单位实施建设</w:t>
      </w:r>
      <w:r>
        <w:rPr>
          <w:spacing w:val="3"/>
        </w:rPr>
        <w:t>的供水接入项目，具备现场施工条件后，由集团施工单位在6个自然</w:t>
      </w:r>
      <w:r>
        <w:rPr>
          <w:spacing w:val="13"/>
        </w:rPr>
        <w:t>日内组织完成供水接入工程施工。集团施工单位将根据施工设计图</w:t>
      </w:r>
      <w:r>
        <w:rPr>
          <w:spacing w:val="5"/>
        </w:rPr>
        <w:t>纸、工程量清单计价规范、预算消耗量指标、费用指标</w:t>
      </w:r>
      <w:r>
        <w:rPr>
          <w:spacing w:val="4"/>
        </w:rPr>
        <w:t>、北京市建设</w:t>
      </w:r>
      <w:r>
        <w:rPr>
          <w:spacing w:val="5"/>
        </w:rPr>
        <w:t>工程造价管理总站发布的工程造价信息，结合客户相关要求</w:t>
      </w:r>
      <w:r>
        <w:rPr>
          <w:spacing w:val="4"/>
        </w:rPr>
        <w:t>进行编制</w:t>
      </w:r>
      <w:r>
        <w:rPr>
          <w:spacing w:val="3"/>
        </w:rPr>
        <w:t>工程预算。</w:t>
      </w:r>
    </w:p>
    <w:p w14:paraId="366C65D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5"/>
        <w:jc w:val="both"/>
        <w:textAlignment w:val="baseline"/>
      </w:pPr>
      <w:r>
        <w:rPr>
          <w:spacing w:val="4"/>
        </w:rPr>
        <w:t>4.客户委托集团施工单位实施建设的项目，集团施工单位无偿为</w:t>
      </w:r>
      <w:r>
        <w:rPr>
          <w:spacing w:val="7"/>
        </w:rPr>
        <w:t>客户提供管线接驳服务。客户委托非集团施工单位实施建设的项目，由各区域供水公司委托集团施工单位无偿为客户提供管线接驳服务。</w:t>
      </w:r>
    </w:p>
    <w:p w14:paraId="03F32BD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2" w:firstLine="640" w:firstLineChars="200"/>
        <w:jc w:val="both"/>
        <w:textAlignment w:val="baseline"/>
      </w:pPr>
      <w:r>
        <w:rPr>
          <w:spacing w:val="5"/>
        </w:rPr>
        <w:t>管线接驳服务内容：协助客户完成新建管线与</w:t>
      </w:r>
      <w:r>
        <w:rPr>
          <w:spacing w:val="4"/>
        </w:rPr>
        <w:t>集团各区域供水公</w:t>
      </w:r>
      <w:r>
        <w:rPr>
          <w:spacing w:val="2"/>
        </w:rPr>
        <w:t>司供水管线接驳并网点位的管线开口施工（打水钻开口</w:t>
      </w:r>
      <w:r>
        <w:rPr>
          <w:rFonts w:hint="eastAsia"/>
          <w:spacing w:val="2"/>
          <w:lang w:eastAsia="zh-CN"/>
        </w:rPr>
        <w:t>、</w:t>
      </w:r>
      <w:r>
        <w:rPr>
          <w:spacing w:val="2"/>
        </w:rPr>
        <w:t>断管加三通</w:t>
      </w:r>
      <w:r>
        <w:rPr>
          <w:spacing w:val="5"/>
        </w:rPr>
        <w:t>开口等相关专业施工作业内容）。接驳施工前，客户委</w:t>
      </w:r>
      <w:r>
        <w:rPr>
          <w:spacing w:val="4"/>
        </w:rPr>
        <w:t>托的施工单位</w:t>
      </w:r>
      <w:r>
        <w:rPr>
          <w:spacing w:val="16"/>
        </w:rPr>
        <w:t>需完成标准施工作业坑挖掘等相关准备工作</w:t>
      </w:r>
      <w:r>
        <w:rPr>
          <w:spacing w:val="15"/>
        </w:rPr>
        <w:t>，具备管线开口施工条</w:t>
      </w:r>
      <w:r>
        <w:rPr>
          <w:spacing w:val="5"/>
        </w:rPr>
        <w:t>件；同步准备管线开口施工所需材料（如两合三通、法兰盘三通、双</w:t>
      </w:r>
      <w:r>
        <w:rPr>
          <w:spacing w:val="3"/>
        </w:rPr>
        <w:t>承套管、内螺纹分水卡子等</w:t>
      </w:r>
      <w:r>
        <w:rPr>
          <w:rFonts w:hint="eastAsia"/>
          <w:spacing w:val="3"/>
          <w:lang w:eastAsia="zh-CN"/>
        </w:rPr>
        <w:t>）</w:t>
      </w:r>
      <w:r>
        <w:rPr>
          <w:spacing w:val="12"/>
        </w:rPr>
        <w:t>，</w:t>
      </w:r>
      <w:r>
        <w:rPr>
          <w:spacing w:val="3"/>
        </w:rPr>
        <w:t>以备管线开口施工使用。</w:t>
      </w:r>
    </w:p>
    <w:p w14:paraId="2FACE47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59"/>
        <w:jc w:val="both"/>
        <w:textAlignment w:val="baseline"/>
      </w:pPr>
      <w:r>
        <w:rPr>
          <w:spacing w:val="4"/>
        </w:rPr>
        <w:t>5.涉及安装智能计量器具的工程，供水规划方案内明确新建计量</w:t>
      </w:r>
      <w:r>
        <w:rPr>
          <w:spacing w:val="5"/>
        </w:rPr>
        <w:t>器具由集团各区域供水公司投资的，管线工程完工后，客户向集团各区域供水公司营销业务部门申请计量器具安装，集团各区域供水公司计量器具安装单位将在项目验收前完成计量器具安装及调试。供水规划方案内不涉及新建计量器具由集团各区域供水公司投资的，客户需</w:t>
      </w:r>
      <w:r>
        <w:rPr>
          <w:spacing w:val="8"/>
        </w:rPr>
        <w:t>在验收前将计量器具安装调试完毕。</w:t>
      </w:r>
    </w:p>
    <w:p w14:paraId="60E335B7">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6"/>
          <w:sz w:val="31"/>
          <w:szCs w:val="31"/>
        </w:rPr>
        <w:t>（三）验收立户及通水</w:t>
      </w:r>
    </w:p>
    <w:p w14:paraId="1E20A56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5" w:firstLine="644"/>
        <w:jc w:val="both"/>
        <w:textAlignment w:val="baseline"/>
      </w:pPr>
      <w:r>
        <w:rPr>
          <w:spacing w:val="16"/>
        </w:rPr>
        <w:t>集团各区域供水公司管网业务部门在客户取得供水规划方案后</w:t>
      </w:r>
      <w:r>
        <w:rPr>
          <w:spacing w:val="5"/>
        </w:rPr>
        <w:t>将主动与报装客户对接，在供水管线工程建设期间，各区域供水公司管网业务部门须按照国家及地方相关法律法规、验收规范、企业标准进行管线工程施工的全过程质量监管。工程主体完工后，客户需向集团各区域供水公司管网业务部门提供竣工资料，质检人员主动与客户</w:t>
      </w:r>
      <w:r>
        <w:rPr>
          <w:spacing w:val="3"/>
        </w:rPr>
        <w:t>联系，按照约定时间，管网业务部门在1个工作日内配合完成管线工</w:t>
      </w:r>
      <w:r>
        <w:rPr>
          <w:spacing w:val="8"/>
        </w:rPr>
        <w:t>程、计量器具验收及立户，并开闸通水。</w:t>
      </w:r>
    </w:p>
    <w:p w14:paraId="4B0FD0E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atLeast"/>
        <w:ind w:left="3" w:leftChars="0" w:right="2" w:firstLine="645" w:firstLineChars="0"/>
        <w:jc w:val="both"/>
        <w:textAlignment w:val="baseline"/>
        <w:outlineLvl w:val="0"/>
        <w:rPr>
          <w:rFonts w:ascii="黑体" w:hAnsi="黑体" w:eastAsia="黑体" w:cs="黑体"/>
          <w:spacing w:val="7"/>
          <w:sz w:val="31"/>
          <w:szCs w:val="31"/>
        </w:rPr>
      </w:pPr>
      <w:r>
        <w:rPr>
          <w:rFonts w:ascii="黑体" w:hAnsi="黑体" w:eastAsia="黑体" w:cs="黑体"/>
          <w:spacing w:val="6"/>
          <w:sz w:val="31"/>
          <w:szCs w:val="31"/>
        </w:rPr>
        <w:t>口径</w:t>
      </w:r>
      <w:r>
        <w:rPr>
          <w:rFonts w:ascii="黑体" w:hAnsi="黑体" w:eastAsia="黑体" w:cs="黑体"/>
          <w:sz w:val="31"/>
          <w:szCs w:val="31"/>
        </w:rPr>
        <w:t>DN</w:t>
      </w:r>
      <w:r>
        <w:rPr>
          <w:rFonts w:ascii="黑体" w:hAnsi="黑体" w:eastAsia="黑体" w:cs="黑体"/>
          <w:spacing w:val="6"/>
          <w:sz w:val="31"/>
          <w:szCs w:val="31"/>
        </w:rPr>
        <w:t>40及以上供水接入工程（非社会投资小型供水接入</w:t>
      </w:r>
      <w:r>
        <w:rPr>
          <w:rFonts w:ascii="黑体" w:hAnsi="黑体" w:eastAsia="黑体" w:cs="黑体"/>
          <w:spacing w:val="7"/>
          <w:sz w:val="31"/>
          <w:szCs w:val="31"/>
        </w:rPr>
        <w:t>工程）服务指引</w:t>
      </w:r>
    </w:p>
    <w:p w14:paraId="187F6E9D">
      <w:pPr>
        <w:numPr>
          <w:numId w:val="0"/>
        </w:numPr>
        <w:bidi w:val="0"/>
      </w:pPr>
    </w:p>
    <w:p w14:paraId="68B2DCAB">
      <w:pPr>
        <w:keepNext w:val="0"/>
        <w:keepLines w:val="0"/>
        <w:pageBreakBefore w:val="0"/>
        <w:widowControl/>
        <w:kinsoku w:val="0"/>
        <w:wordWrap/>
        <w:overflowPunct/>
        <w:topLinePunct w:val="0"/>
        <w:autoSpaceDE w:val="0"/>
        <w:autoSpaceDN w:val="0"/>
        <w:bidi w:val="0"/>
        <w:adjustRightInd w:val="0"/>
        <w:snapToGrid w:val="0"/>
        <w:spacing w:line="560" w:lineRule="atLeast"/>
        <w:ind w:firstLine="398"/>
        <w:jc w:val="both"/>
        <w:textAlignment w:val="baseline"/>
      </w:pPr>
      <w:r>
        <w:rPr>
          <w:position w:val="-57"/>
        </w:rPr>
        <w:drawing>
          <wp:inline distT="0" distB="0" distL="0" distR="0">
            <wp:extent cx="5257800" cy="18376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7"/>
                    <a:stretch>
                      <a:fillRect/>
                    </a:stretch>
                  </pic:blipFill>
                  <pic:spPr>
                    <a:xfrm>
                      <a:off x="0" y="0"/>
                      <a:ext cx="5257800" cy="1837944"/>
                    </a:xfrm>
                    <a:prstGeom prst="rect">
                      <a:avLst/>
                    </a:prstGeom>
                  </pic:spPr>
                </pic:pic>
              </a:graphicData>
            </a:graphic>
          </wp:inline>
        </w:drawing>
      </w:r>
    </w:p>
    <w:p w14:paraId="2327545A">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79198462">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2"/>
          <w:sz w:val="31"/>
          <w:szCs w:val="31"/>
        </w:rPr>
        <w:t>（一）设计</w:t>
      </w:r>
    </w:p>
    <w:p w14:paraId="0B5D939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
        <w:jc w:val="both"/>
        <w:textAlignment w:val="baseline"/>
      </w:pPr>
      <w:r>
        <w:rPr>
          <w:spacing w:val="4"/>
        </w:rPr>
        <w:t>客户确认供水规划方案后，可根据项目情况自行委托具备相应资</w:t>
      </w:r>
      <w:r>
        <w:rPr>
          <w:spacing w:val="7"/>
        </w:rPr>
        <w:t>质的设计单位进行管线工程设计，详见附件4。</w:t>
      </w:r>
    </w:p>
    <w:p w14:paraId="14F79662">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5"/>
          <w:sz w:val="31"/>
          <w:szCs w:val="31"/>
        </w:rPr>
        <w:t>（二）设计图审核</w:t>
      </w:r>
    </w:p>
    <w:p w14:paraId="566B3D0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27" w:firstLine="663"/>
        <w:jc w:val="both"/>
        <w:textAlignment w:val="baseline"/>
      </w:pPr>
      <w:r>
        <w:rPr>
          <w:spacing w:val="4"/>
        </w:rPr>
        <w:t>1.管线工程设计完成后，客户需携带两份设计图纸、供水</w:t>
      </w:r>
      <w:r>
        <w:rPr>
          <w:spacing w:val="3"/>
        </w:rPr>
        <w:t>规划方</w:t>
      </w:r>
      <w:r>
        <w:rPr>
          <w:spacing w:val="5"/>
        </w:rPr>
        <w:t>案，到集团各区域供水公司管网业务部门进行图纸初审</w:t>
      </w:r>
      <w:r>
        <w:rPr>
          <w:rFonts w:hint="eastAsia"/>
          <w:spacing w:val="5"/>
          <w:lang w:eastAsia="zh-CN"/>
        </w:rPr>
        <w:t>，</w:t>
      </w:r>
      <w:r>
        <w:rPr>
          <w:spacing w:val="5"/>
        </w:rPr>
        <w:t>区域公司按</w:t>
      </w:r>
      <w:r>
        <w:rPr>
          <w:spacing w:val="3"/>
        </w:rPr>
        <w:t>照集团管网管理标准，在1个工作日对设计施工图纸进行审核，并反</w:t>
      </w:r>
      <w:r>
        <w:rPr>
          <w:spacing w:val="7"/>
        </w:rPr>
        <w:t>馈审核意见（设计图纸提交当天不计入时限</w:t>
      </w:r>
      <w:r>
        <w:rPr>
          <w:rFonts w:hint="eastAsia"/>
          <w:spacing w:val="7"/>
          <w:lang w:eastAsia="zh-CN"/>
        </w:rPr>
        <w:t>），</w:t>
      </w:r>
      <w:r>
        <w:rPr>
          <w:spacing w:val="7"/>
        </w:rPr>
        <w:t>详见附</w:t>
      </w:r>
      <w:r>
        <w:rPr>
          <w:spacing w:val="6"/>
        </w:rPr>
        <w:t>件5。</w:t>
      </w:r>
    </w:p>
    <w:p w14:paraId="1215849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127" w:firstLine="653"/>
        <w:jc w:val="both"/>
        <w:textAlignment w:val="baseline"/>
        <w:rPr>
          <w:spacing w:val="8"/>
        </w:rPr>
      </w:pPr>
      <w:r>
        <w:rPr>
          <w:spacing w:val="4"/>
        </w:rPr>
        <w:t>2.如客户已委托施工单位，则将施工单位资质、中标通知书或委</w:t>
      </w:r>
      <w:r>
        <w:rPr>
          <w:spacing w:val="5"/>
        </w:rPr>
        <w:t>托合同等相关材料一并递交，由集团各区域供水公司管网业务部门同</w:t>
      </w:r>
      <w:r>
        <w:rPr>
          <w:spacing w:val="8"/>
        </w:rPr>
        <w:t>步开展施工单位资质审核。</w:t>
      </w:r>
    </w:p>
    <w:p w14:paraId="1BB05DA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127" w:firstLine="653"/>
        <w:jc w:val="both"/>
        <w:textAlignment w:val="baseline"/>
        <w:rPr>
          <w:spacing w:val="8"/>
        </w:rPr>
      </w:pPr>
    </w:p>
    <w:p w14:paraId="19ADB79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127" w:firstLine="653"/>
        <w:jc w:val="both"/>
        <w:textAlignment w:val="baseline"/>
        <w:rPr>
          <w:spacing w:val="8"/>
        </w:rPr>
      </w:pPr>
    </w:p>
    <w:p w14:paraId="5C624C4A">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4"/>
          <w:sz w:val="31"/>
          <w:szCs w:val="31"/>
        </w:rPr>
        <w:t>（三）行政审批</w:t>
      </w:r>
    </w:p>
    <w:p w14:paraId="1A910F3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right="127" w:firstLine="637"/>
        <w:jc w:val="both"/>
        <w:textAlignment w:val="baseline"/>
      </w:pPr>
      <w:r>
        <w:rPr>
          <w:spacing w:val="4"/>
        </w:rPr>
        <w:t>若供水接入项目涉及办理占掘路、交通、园林绿化等行政审批手</w:t>
      </w:r>
      <w:r>
        <w:rPr>
          <w:spacing w:val="5"/>
        </w:rPr>
        <w:t>续，根据市政府相关规定，客户在管线工程施工前需向政府部门</w:t>
      </w:r>
      <w:r>
        <w:rPr>
          <w:spacing w:val="4"/>
        </w:rPr>
        <w:t>申请</w:t>
      </w:r>
      <w:r>
        <w:rPr>
          <w:spacing w:val="5"/>
        </w:rPr>
        <w:t>办理《占用、挖掘城市道路审批行政许可决定书》《影响交通安</w:t>
      </w:r>
      <w:r>
        <w:rPr>
          <w:spacing w:val="4"/>
        </w:rPr>
        <w:t>全的</w:t>
      </w:r>
      <w:r>
        <w:rPr>
          <w:spacing w:val="5"/>
        </w:rPr>
        <w:t>占道施工许可证》《北京市临时占用绿地许可证》等行政许可及</w:t>
      </w:r>
      <w:r>
        <w:rPr>
          <w:spacing w:val="4"/>
        </w:rPr>
        <w:t>施工</w:t>
      </w:r>
      <w:r>
        <w:rPr>
          <w:spacing w:val="6"/>
        </w:rPr>
        <w:t>备案，待政府部门审批后，方可进行施工，</w:t>
      </w:r>
      <w:r>
        <w:rPr>
          <w:spacing w:val="5"/>
        </w:rPr>
        <w:t>具体办理方式见附件3。</w:t>
      </w:r>
    </w:p>
    <w:p w14:paraId="1BCE9E5E">
      <w:pPr>
        <w:keepNext w:val="0"/>
        <w:keepLines w:val="0"/>
        <w:pageBreakBefore w:val="0"/>
        <w:widowControl/>
        <w:kinsoku w:val="0"/>
        <w:wordWrap/>
        <w:overflowPunct/>
        <w:topLinePunct w:val="0"/>
        <w:autoSpaceDE w:val="0"/>
        <w:autoSpaceDN w:val="0"/>
        <w:bidi w:val="0"/>
        <w:adjustRightInd w:val="0"/>
        <w:snapToGrid w:val="0"/>
        <w:spacing w:line="560" w:lineRule="atLeast"/>
        <w:ind w:left="669"/>
        <w:jc w:val="both"/>
        <w:textAlignment w:val="baseline"/>
        <w:outlineLvl w:val="1"/>
        <w:rPr>
          <w:rFonts w:ascii="楷体" w:hAnsi="楷体" w:eastAsia="楷体" w:cs="楷体"/>
          <w:sz w:val="31"/>
          <w:szCs w:val="31"/>
        </w:rPr>
      </w:pPr>
      <w:r>
        <w:rPr>
          <w:rFonts w:ascii="楷体" w:hAnsi="楷体" w:eastAsia="楷体" w:cs="楷体"/>
          <w:spacing w:val="2"/>
          <w:position w:val="1"/>
          <w:sz w:val="31"/>
          <w:szCs w:val="31"/>
        </w:rPr>
        <w:t>（四）施工</w:t>
      </w:r>
    </w:p>
    <w:p w14:paraId="01F2488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firstLine="650"/>
        <w:jc w:val="both"/>
        <w:textAlignment w:val="baseline"/>
      </w:pPr>
      <w:r>
        <w:rPr>
          <w:spacing w:val="7"/>
        </w:rPr>
        <w:t>1.客户可按照《建筑业企业资质标准》（建市〔2014〕159号）</w:t>
      </w:r>
      <w:r>
        <w:rPr>
          <w:spacing w:val="16"/>
        </w:rPr>
        <w:t>要求及有关法律法规委托具备施工资质的施</w:t>
      </w:r>
      <w:r>
        <w:rPr>
          <w:spacing w:val="15"/>
        </w:rPr>
        <w:t>工单位开展施工前准备</w:t>
      </w:r>
      <w:r>
        <w:rPr>
          <w:spacing w:val="-1"/>
        </w:rPr>
        <w:t>工作。</w:t>
      </w:r>
    </w:p>
    <w:p w14:paraId="175FDCF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right="127" w:firstLine="647"/>
        <w:jc w:val="both"/>
        <w:textAlignment w:val="baseline"/>
      </w:pPr>
      <w:r>
        <w:rPr>
          <w:spacing w:val="15"/>
        </w:rPr>
        <w:t>2.集团各区域供水公司管网业务部门安排质检人员与客户进行</w:t>
      </w:r>
      <w:r>
        <w:rPr>
          <w:spacing w:val="5"/>
        </w:rPr>
        <w:t>对接，开展设计交底、施工组织设计审查等相关工作。质检人员</w:t>
      </w:r>
      <w:r>
        <w:rPr>
          <w:spacing w:val="4"/>
        </w:rPr>
        <w:t>需向</w:t>
      </w:r>
      <w:r>
        <w:rPr>
          <w:spacing w:val="5"/>
        </w:rPr>
        <w:t>客户详细介绍关于施工、验收、冲洗消毒、通水的相关流程及具</w:t>
      </w:r>
      <w:r>
        <w:rPr>
          <w:spacing w:val="4"/>
        </w:rPr>
        <w:t>体要</w:t>
      </w:r>
      <w:r>
        <w:rPr>
          <w:spacing w:val="-4"/>
        </w:rPr>
        <w:t>求。</w:t>
      </w:r>
    </w:p>
    <w:p w14:paraId="1697C89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125" w:firstLine="637"/>
        <w:jc w:val="both"/>
        <w:textAlignment w:val="baseline"/>
      </w:pPr>
      <w:r>
        <w:rPr>
          <w:spacing w:val="16"/>
        </w:rPr>
        <w:t>集团各区域供水公司营销业务部门在施工前安排表务人员与客</w:t>
      </w:r>
      <w:r>
        <w:rPr>
          <w:spacing w:val="5"/>
        </w:rPr>
        <w:t>户进行对接，签订计量计费协议。表务人员需向客户详细介</w:t>
      </w:r>
      <w:r>
        <w:rPr>
          <w:spacing w:val="4"/>
        </w:rPr>
        <w:t>绍关于计</w:t>
      </w:r>
      <w:r>
        <w:rPr>
          <w:spacing w:val="8"/>
        </w:rPr>
        <w:t>量器具安装调试、验收及立户的相关流程及具体要求。</w:t>
      </w:r>
    </w:p>
    <w:p w14:paraId="5F780B8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80" w:firstLineChars="200"/>
        <w:jc w:val="both"/>
        <w:textAlignment w:val="baseline"/>
      </w:pPr>
      <w:r>
        <w:rPr>
          <w:spacing w:val="15"/>
        </w:rPr>
        <w:t>3.客户需在开工前与集团各区域供水公司管网业务部门联</w:t>
      </w:r>
      <w:r>
        <w:rPr>
          <w:spacing w:val="14"/>
        </w:rPr>
        <w:t>系办</w:t>
      </w:r>
      <w:r>
        <w:rPr>
          <w:spacing w:val="5"/>
        </w:rPr>
        <w:t>理开工手续。</w:t>
      </w:r>
    </w:p>
    <w:p w14:paraId="2752208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4" w:right="66" w:firstLine="639"/>
        <w:jc w:val="both"/>
        <w:textAlignment w:val="baseline"/>
      </w:pPr>
      <w:r>
        <w:rPr>
          <w:spacing w:val="4"/>
        </w:rPr>
        <w:t>4.开工手续办理完成后，客户组织施工单位根据设计图纸管线位</w:t>
      </w:r>
      <w:r>
        <w:rPr>
          <w:spacing w:val="5"/>
        </w:rPr>
        <w:t>置、设计交底具体内容、管线施工验收标准以及</w:t>
      </w:r>
      <w:r>
        <w:rPr>
          <w:spacing w:val="4"/>
        </w:rPr>
        <w:t>相关行政许可手续批</w:t>
      </w:r>
      <w:r>
        <w:rPr>
          <w:spacing w:val="5"/>
        </w:rPr>
        <w:t>复时间开展施工。集团各区域供水公司质检人员</w:t>
      </w:r>
      <w:r>
        <w:rPr>
          <w:spacing w:val="4"/>
        </w:rPr>
        <w:t>对供水管线安装工程</w:t>
      </w:r>
      <w:r>
        <w:rPr>
          <w:spacing w:val="5"/>
        </w:rPr>
        <w:t>开展过程质控（包括验管、验槽、回填土质量验收、水</w:t>
      </w:r>
      <w:r>
        <w:rPr>
          <w:spacing w:val="4"/>
        </w:rPr>
        <w:t>压试验、管道</w:t>
      </w:r>
      <w:r>
        <w:rPr>
          <w:spacing w:val="7"/>
        </w:rPr>
        <w:t>冲洗、管道勾头、水质化验等）。</w:t>
      </w:r>
    </w:p>
    <w:p w14:paraId="1B7B582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66" w:firstLine="657"/>
        <w:jc w:val="both"/>
        <w:textAlignment w:val="baseline"/>
      </w:pPr>
      <w:r>
        <w:rPr>
          <w:spacing w:val="4"/>
        </w:rPr>
        <w:t>5.按照《北京市水务局关于进一步优化供水报装服务施工时长的</w:t>
      </w:r>
      <w:r>
        <w:rPr>
          <w:spacing w:val="6"/>
        </w:rPr>
        <w:t>通知》（京水务批〔2023〕4号）要求，委托集团施工单位实施建设</w:t>
      </w:r>
      <w:r>
        <w:rPr>
          <w:spacing w:val="7"/>
        </w:rPr>
        <w:t>的供水接入项目，具备现场施工条件后，由集团</w:t>
      </w:r>
      <w:r>
        <w:rPr>
          <w:spacing w:val="6"/>
        </w:rPr>
        <w:t>各区域供水公司在6</w:t>
      </w:r>
      <w:r>
        <w:rPr>
          <w:spacing w:val="5"/>
        </w:rPr>
        <w:t>个自然日内组织完成供水接入工程施工。集团施工单位将根据施工设计图纸、工程量清单计价规范、预算消耗量指标、费用指标、北京市建设工程造价管理总站发布的工程造价信息，结合客户相关要求进行</w:t>
      </w:r>
      <w:r>
        <w:rPr>
          <w:spacing w:val="7"/>
        </w:rPr>
        <w:t>编制工程预算。</w:t>
      </w:r>
    </w:p>
    <w:p w14:paraId="3C11368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 w:right="13" w:firstLine="652"/>
        <w:jc w:val="both"/>
        <w:textAlignment w:val="baseline"/>
      </w:pPr>
      <w:r>
        <w:rPr>
          <w:spacing w:val="4"/>
        </w:rPr>
        <w:t>6.客户委托集团施工单位实施建设的项目，集团施工单位无偿为</w:t>
      </w:r>
      <w:r>
        <w:rPr>
          <w:spacing w:val="7"/>
        </w:rPr>
        <w:t>客户提供管线接驳服务。客户委托非集团施工单位实施建</w:t>
      </w:r>
      <w:r>
        <w:rPr>
          <w:spacing w:val="6"/>
        </w:rPr>
        <w:t>设的项目，</w:t>
      </w:r>
      <w:r>
        <w:rPr>
          <w:spacing w:val="16"/>
        </w:rPr>
        <w:t>由各区域供水公司管网业务部门委托集团施工单位无偿为客户</w:t>
      </w:r>
      <w:r>
        <w:rPr>
          <w:spacing w:val="15"/>
        </w:rPr>
        <w:t>提供</w:t>
      </w:r>
      <w:r>
        <w:rPr>
          <w:spacing w:val="6"/>
        </w:rPr>
        <w:t>管线接驳服务。</w:t>
      </w:r>
    </w:p>
    <w:p w14:paraId="2CDBA47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35"/>
        <w:jc w:val="both"/>
        <w:textAlignment w:val="baseline"/>
      </w:pPr>
      <w:r>
        <w:rPr>
          <w:spacing w:val="5"/>
        </w:rPr>
        <w:t>管线接驳服务内容：协助客户完成新建管线与</w:t>
      </w:r>
      <w:r>
        <w:rPr>
          <w:spacing w:val="4"/>
        </w:rPr>
        <w:t>集团各区域供水公</w:t>
      </w:r>
      <w:r>
        <w:rPr>
          <w:spacing w:val="2"/>
        </w:rPr>
        <w:t>司供水管线接驳并网点位的管线开口施工（打水钻开口、断管加三通</w:t>
      </w:r>
      <w:r>
        <w:rPr>
          <w:spacing w:val="5"/>
        </w:rPr>
        <w:t>开口等相关专业施工作业内容）。接驳并网施工前，客户委托的</w:t>
      </w:r>
      <w:r>
        <w:rPr>
          <w:spacing w:val="4"/>
        </w:rPr>
        <w:t>施工</w:t>
      </w:r>
      <w:r>
        <w:rPr>
          <w:spacing w:val="5"/>
        </w:rPr>
        <w:t>单位需完成标准施工作业坑挖掘等相关准备工作，具备管线开口</w:t>
      </w:r>
      <w:r>
        <w:rPr>
          <w:spacing w:val="4"/>
        </w:rPr>
        <w:t>施工</w:t>
      </w:r>
      <w:r>
        <w:rPr>
          <w:spacing w:val="7"/>
        </w:rPr>
        <w:t>条件；同步准备管线开口施工所需材料（如两合三通、法兰盘三通、</w:t>
      </w:r>
      <w:r>
        <w:rPr>
          <w:spacing w:val="3"/>
        </w:rPr>
        <w:t>双承套管、内螺纹分水卡子等</w:t>
      </w:r>
      <w:r>
        <w:rPr>
          <w:spacing w:val="15"/>
        </w:rPr>
        <w:t>），</w:t>
      </w:r>
      <w:r>
        <w:rPr>
          <w:spacing w:val="3"/>
        </w:rPr>
        <w:t>以备管线开口施工使用。</w:t>
      </w:r>
    </w:p>
    <w:p w14:paraId="542EAED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54" w:firstLine="636" w:firstLineChars="200"/>
        <w:jc w:val="both"/>
        <w:textAlignment w:val="baseline"/>
      </w:pPr>
      <w:r>
        <w:rPr>
          <w:spacing w:val="4"/>
        </w:rPr>
        <w:t>7.涉及安装智能计量器具的工程，供水规划方案内明确新建计量</w:t>
      </w:r>
      <w:r>
        <w:rPr>
          <w:spacing w:val="5"/>
        </w:rPr>
        <w:t>器具由集团各区域供水公司投资的，管线工程完工后，客户向集团各区域供水公司营销业务部门申请计量器具安装。集团各区域供水公司计量器具安装单位需在项目验收前完成计量器具安装及调试。供水方案内不涉及新建计量器具由集团各区域供水公司投资的</w:t>
      </w:r>
      <w:r>
        <w:rPr>
          <w:spacing w:val="4"/>
        </w:rPr>
        <w:t>，客户需在验</w:t>
      </w:r>
      <w:r>
        <w:rPr>
          <w:spacing w:val="6"/>
        </w:rPr>
        <w:t>收前将计量器具安装调试完毕</w:t>
      </w:r>
      <w:r>
        <w:rPr>
          <w:rFonts w:hint="eastAsia"/>
          <w:spacing w:val="6"/>
          <w:lang w:eastAsia="zh-CN"/>
        </w:rPr>
        <w:t>。</w:t>
      </w:r>
    </w:p>
    <w:p w14:paraId="58CB2984">
      <w:pPr>
        <w:keepNext w:val="0"/>
        <w:keepLines w:val="0"/>
        <w:pageBreakBefore w:val="0"/>
        <w:widowControl/>
        <w:kinsoku w:val="0"/>
        <w:wordWrap/>
        <w:overflowPunct/>
        <w:topLinePunct w:val="0"/>
        <w:autoSpaceDE w:val="0"/>
        <w:autoSpaceDN w:val="0"/>
        <w:bidi w:val="0"/>
        <w:adjustRightInd w:val="0"/>
        <w:snapToGrid w:val="0"/>
        <w:spacing w:line="560" w:lineRule="atLeast"/>
        <w:ind w:left="665"/>
        <w:jc w:val="both"/>
        <w:textAlignment w:val="baseline"/>
        <w:outlineLvl w:val="1"/>
        <w:rPr>
          <w:rFonts w:ascii="楷体" w:hAnsi="楷体" w:eastAsia="楷体" w:cs="楷体"/>
          <w:sz w:val="31"/>
          <w:szCs w:val="31"/>
        </w:rPr>
      </w:pPr>
      <w:r>
        <w:rPr>
          <w:rFonts w:ascii="楷体" w:hAnsi="楷体" w:eastAsia="楷体" w:cs="楷体"/>
          <w:spacing w:val="6"/>
          <w:sz w:val="31"/>
          <w:szCs w:val="31"/>
        </w:rPr>
        <w:t>（五）验收立户及通水</w:t>
      </w:r>
    </w:p>
    <w:p w14:paraId="35F3F30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5" w:right="51" w:firstLine="654"/>
        <w:jc w:val="both"/>
        <w:textAlignment w:val="baseline"/>
      </w:pPr>
      <w:r>
        <w:rPr>
          <w:spacing w:val="15"/>
        </w:rPr>
        <w:t>1.集团各区域供水公司管网业务部门在客户取得供水规划方案</w:t>
      </w:r>
      <w:r>
        <w:rPr>
          <w:spacing w:val="5"/>
        </w:rPr>
        <w:t>后将主动与报装客户对接，在供水管线工程建设期间，各区域供水公司管网业务部门须按照国家及地方相关法律法规、验收规范、企业标准进行管线工程施工的全过程质量监管。工程主体完工后，客户</w:t>
      </w:r>
      <w:r>
        <w:rPr>
          <w:spacing w:val="4"/>
        </w:rPr>
        <w:t>需向</w:t>
      </w:r>
      <w:r>
        <w:rPr>
          <w:spacing w:val="5"/>
        </w:rPr>
        <w:t>集团各区域供水公司管网业务部门提供竣工资料，质检人员主动</w:t>
      </w:r>
      <w:r>
        <w:rPr>
          <w:spacing w:val="4"/>
        </w:rPr>
        <w:t>与用</w:t>
      </w:r>
      <w:r>
        <w:rPr>
          <w:spacing w:val="5"/>
        </w:rPr>
        <w:t>户联系，按照约定时间，集团各区域供水公司管网业务部门、营销业</w:t>
      </w:r>
      <w:r>
        <w:rPr>
          <w:spacing w:val="3"/>
        </w:rPr>
        <w:t>务部门在1个工作日内配合完成管线工程及计量器具验收、立户，并</w:t>
      </w:r>
      <w:r>
        <w:rPr>
          <w:spacing w:val="4"/>
        </w:rPr>
        <w:t>开闸通水。</w:t>
      </w:r>
    </w:p>
    <w:p w14:paraId="5722CCB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 w:right="54" w:firstLine="650"/>
        <w:jc w:val="both"/>
        <w:textAlignment w:val="baseline"/>
      </w:pPr>
      <w:r>
        <w:rPr>
          <w:spacing w:val="4"/>
        </w:rPr>
        <w:t>2.涉及新建管线冲洗消毒的项目，项目验收合格并具备冲洗、勾</w:t>
      </w:r>
      <w:r>
        <w:rPr>
          <w:spacing w:val="5"/>
        </w:rPr>
        <w:t>撤条件后，质检人员通知客户编制勾头冲洗方案并向各区域供水公司</w:t>
      </w:r>
      <w:r>
        <w:rPr>
          <w:spacing w:val="6"/>
        </w:rPr>
        <w:t>进行申报、审核，由集团各区域供水公司确认最终实施时间。</w:t>
      </w:r>
    </w:p>
    <w:p w14:paraId="68ACF05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51" w:firstLine="643"/>
        <w:jc w:val="both"/>
        <w:textAlignment w:val="baseline"/>
      </w:pPr>
      <w:r>
        <w:rPr>
          <w:spacing w:val="6"/>
        </w:rPr>
        <w:t>客户需根据《生活饮用水标准》（</w:t>
      </w:r>
      <w:r>
        <w:t>GB</w:t>
      </w:r>
      <w:r>
        <w:rPr>
          <w:spacing w:val="6"/>
        </w:rPr>
        <w:t>5749-2022）</w:t>
      </w:r>
      <w:r>
        <w:rPr>
          <w:spacing w:val="5"/>
        </w:rPr>
        <w:t>、《生活饮用</w:t>
      </w:r>
      <w:r>
        <w:rPr>
          <w:spacing w:val="6"/>
        </w:rPr>
        <w:t>水标准检验方法》（</w:t>
      </w:r>
      <w:r>
        <w:t>GB</w:t>
      </w:r>
      <w:r>
        <w:rPr>
          <w:spacing w:val="6"/>
        </w:rPr>
        <w:t>/T5750-2023）等规范的相关规</w:t>
      </w:r>
      <w:r>
        <w:rPr>
          <w:spacing w:val="5"/>
        </w:rPr>
        <w:t>定，委托集团施工单位实施建设的项目，集团水质检测单位无偿为客户提供水质检测服务。客户委托非集团施工单位实施建设的项目，由各区域供水公</w:t>
      </w:r>
      <w:r>
        <w:rPr>
          <w:spacing w:val="16"/>
        </w:rPr>
        <w:t>司管网业务部门委托集团水质检测单位无偿为客户提供水质检测服</w:t>
      </w:r>
      <w:r>
        <w:rPr>
          <w:spacing w:val="-2"/>
        </w:rPr>
        <w:t>务。</w:t>
      </w:r>
    </w:p>
    <w:p w14:paraId="4F2A677A">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57F998A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963" w:leftChars="314" w:hanging="1304" w:hangingChars="400"/>
        <w:jc w:val="both"/>
        <w:textAlignment w:val="baseline"/>
        <w:outlineLvl w:val="0"/>
      </w:pPr>
      <w:r>
        <w:rPr>
          <w:spacing w:val="8"/>
        </w:rPr>
        <w:t>附件：1.北京市自来水集团客户发展业务相关单位服务电话表</w:t>
      </w:r>
    </w:p>
    <w:p w14:paraId="6E916CF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12"/>
        <w:jc w:val="both"/>
        <w:textAlignment w:val="baseline"/>
      </w:pPr>
      <w:r>
        <w:rPr>
          <w:spacing w:val="8"/>
        </w:rPr>
        <w:t>2.北京市自来水集团各区域供水公司服务电话表</w:t>
      </w:r>
    </w:p>
    <w:p w14:paraId="05049AF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24"/>
        <w:jc w:val="both"/>
        <w:textAlignment w:val="baseline"/>
      </w:pPr>
      <w:r>
        <w:rPr>
          <w:spacing w:val="7"/>
        </w:rPr>
        <w:t>3.供水接入工程行政审批办理方式介绍</w:t>
      </w:r>
    </w:p>
    <w:p w14:paraId="5CDF470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10"/>
        <w:jc w:val="both"/>
        <w:textAlignment w:val="baseline"/>
      </w:pPr>
      <w:r>
        <w:rPr>
          <w:spacing w:val="7"/>
        </w:rPr>
        <w:t>4.供水接入工程设计标准介绍</w:t>
      </w:r>
    </w:p>
    <w:p w14:paraId="0984289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15"/>
        <w:jc w:val="both"/>
        <w:textAlignment w:val="baseline"/>
      </w:pPr>
      <w:r>
        <w:rPr>
          <w:spacing w:val="7"/>
        </w:rPr>
        <w:t>5.供水接入工程图纸审核标准介绍</w:t>
      </w:r>
    </w:p>
    <w:p w14:paraId="1AC2745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14"/>
        <w:jc w:val="both"/>
        <w:textAlignment w:val="baseline"/>
        <w:sectPr>
          <w:footerReference r:id="rId6" w:type="default"/>
          <w:pgSz w:w="11906" w:h="16839"/>
          <w:pgMar w:top="2098" w:right="1474" w:bottom="1984" w:left="1587" w:header="0" w:footer="746" w:gutter="0"/>
          <w:pgNumType w:fmt="decimal"/>
          <w:cols w:space="720" w:num="1"/>
        </w:sectPr>
      </w:pPr>
      <w:r>
        <w:rPr>
          <w:spacing w:val="7"/>
        </w:rPr>
        <w:t>6.新用户供水报装业务告知书</w:t>
      </w:r>
    </w:p>
    <w:p w14:paraId="3C6665A6">
      <w:pPr>
        <w:keepNext w:val="0"/>
        <w:keepLines w:val="0"/>
        <w:pageBreakBefore w:val="0"/>
        <w:widowControl/>
        <w:kinsoku w:val="0"/>
        <w:wordWrap/>
        <w:overflowPunct/>
        <w:topLinePunct w:val="0"/>
        <w:autoSpaceDE w:val="0"/>
        <w:autoSpaceDN w:val="0"/>
        <w:bidi w:val="0"/>
        <w:adjustRightInd w:val="0"/>
        <w:snapToGrid w:val="0"/>
        <w:spacing w:line="560" w:lineRule="atLeast"/>
        <w:ind w:left="143"/>
        <w:jc w:val="both"/>
        <w:textAlignment w:val="baseline"/>
        <w:rPr>
          <w:rFonts w:ascii="黑体" w:hAnsi="黑体" w:eastAsia="黑体" w:cs="黑体"/>
          <w:sz w:val="31"/>
          <w:szCs w:val="31"/>
        </w:rPr>
      </w:pPr>
      <w:r>
        <w:rPr>
          <w:rFonts w:ascii="黑体" w:hAnsi="黑体" w:eastAsia="黑体" w:cs="黑体"/>
          <w:spacing w:val="-10"/>
          <w:sz w:val="31"/>
          <w:szCs w:val="31"/>
        </w:rPr>
        <w:t>附件1:</w:t>
      </w:r>
    </w:p>
    <w:p w14:paraId="6F8BE58E">
      <w:pPr>
        <w:keepNext w:val="0"/>
        <w:keepLines w:val="0"/>
        <w:pageBreakBefore w:val="0"/>
        <w:widowControl/>
        <w:kinsoku w:val="0"/>
        <w:wordWrap/>
        <w:overflowPunct/>
        <w:topLinePunct w:val="0"/>
        <w:autoSpaceDE w:val="0"/>
        <w:autoSpaceDN w:val="0"/>
        <w:bidi w:val="0"/>
        <w:adjustRightInd w:val="0"/>
        <w:snapToGrid w:val="0"/>
        <w:spacing w:line="560" w:lineRule="atLeast"/>
        <w:ind w:left="708"/>
        <w:jc w:val="both"/>
        <w:textAlignment w:val="baseline"/>
        <w:outlineLvl w:val="0"/>
      </w:pPr>
      <w:r>
        <w:rPr>
          <w:rFonts w:ascii="方正小标宋简体" w:hAnsi="方正小标宋简体" w:eastAsia="方正小标宋简体" w:cs="方正小标宋简体"/>
          <w:spacing w:val="10"/>
          <w:sz w:val="35"/>
          <w:szCs w:val="35"/>
        </w:rPr>
        <w:t>北京市自来水集团客户发展业务相关单位服务</w:t>
      </w:r>
      <w:r>
        <w:rPr>
          <w:rFonts w:ascii="方正小标宋简体" w:hAnsi="方正小标宋简体" w:eastAsia="方正小标宋简体" w:cs="方正小标宋简体"/>
          <w:spacing w:val="9"/>
          <w:sz w:val="35"/>
          <w:szCs w:val="35"/>
        </w:rPr>
        <w:t>电话表</w:t>
      </w:r>
    </w:p>
    <w:p w14:paraId="6A550975">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pPr>
    </w:p>
    <w:tbl>
      <w:tblPr>
        <w:tblStyle w:val="7"/>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5155"/>
        <w:gridCol w:w="3485"/>
      </w:tblGrid>
      <w:tr w14:paraId="5272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92" w:type="dxa"/>
            <w:vAlign w:val="center"/>
          </w:tcPr>
          <w:p w14:paraId="10DA04B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83"/>
              <w:jc w:val="center"/>
              <w:textAlignment w:val="baseline"/>
              <w:rPr>
                <w:b/>
                <w:bCs/>
                <w:sz w:val="32"/>
                <w:szCs w:val="32"/>
              </w:rPr>
            </w:pPr>
            <w:r>
              <w:rPr>
                <w:b/>
                <w:bCs/>
                <w:spacing w:val="4"/>
                <w:sz w:val="32"/>
                <w:szCs w:val="32"/>
              </w:rPr>
              <w:t>序号</w:t>
            </w:r>
          </w:p>
        </w:tc>
        <w:tc>
          <w:tcPr>
            <w:tcW w:w="5155" w:type="dxa"/>
            <w:vAlign w:val="center"/>
          </w:tcPr>
          <w:p w14:paraId="43B1281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016"/>
              <w:jc w:val="both"/>
              <w:textAlignment w:val="baseline"/>
              <w:rPr>
                <w:b/>
                <w:bCs/>
                <w:sz w:val="32"/>
                <w:szCs w:val="32"/>
              </w:rPr>
            </w:pPr>
            <w:r>
              <w:rPr>
                <w:b/>
                <w:bCs/>
                <w:spacing w:val="4"/>
                <w:sz w:val="32"/>
                <w:szCs w:val="32"/>
              </w:rPr>
              <w:t>单位名称</w:t>
            </w:r>
          </w:p>
        </w:tc>
        <w:tc>
          <w:tcPr>
            <w:tcW w:w="3485" w:type="dxa"/>
            <w:vAlign w:val="center"/>
          </w:tcPr>
          <w:p w14:paraId="417C637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052"/>
              <w:jc w:val="both"/>
              <w:textAlignment w:val="baseline"/>
              <w:rPr>
                <w:b/>
                <w:bCs/>
                <w:sz w:val="32"/>
                <w:szCs w:val="32"/>
              </w:rPr>
            </w:pPr>
            <w:r>
              <w:rPr>
                <w:b/>
                <w:bCs/>
                <w:spacing w:val="6"/>
                <w:sz w:val="32"/>
                <w:szCs w:val="32"/>
              </w:rPr>
              <w:t>联系电话</w:t>
            </w:r>
          </w:p>
        </w:tc>
      </w:tr>
      <w:tr w14:paraId="52591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92" w:type="dxa"/>
            <w:vAlign w:val="center"/>
          </w:tcPr>
          <w:p w14:paraId="3DD1066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51"/>
              <w:jc w:val="both"/>
              <w:textAlignment w:val="baseline"/>
              <w:rPr>
                <w:sz w:val="24"/>
                <w:szCs w:val="24"/>
              </w:rPr>
            </w:pPr>
            <w:r>
              <w:rPr>
                <w:sz w:val="24"/>
                <w:szCs w:val="24"/>
              </w:rPr>
              <w:t>1</w:t>
            </w:r>
          </w:p>
        </w:tc>
        <w:tc>
          <w:tcPr>
            <w:tcW w:w="5155" w:type="dxa"/>
            <w:vAlign w:val="center"/>
          </w:tcPr>
          <w:p w14:paraId="7B8FE5A2">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4"/>
                <w:sz w:val="24"/>
                <w:szCs w:val="24"/>
              </w:rPr>
              <w:t>客户服务中心（报装窗口）</w:t>
            </w:r>
          </w:p>
        </w:tc>
        <w:tc>
          <w:tcPr>
            <w:tcW w:w="3485" w:type="dxa"/>
            <w:vAlign w:val="center"/>
          </w:tcPr>
          <w:p w14:paraId="75493C4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66411734（报装电话）</w:t>
            </w:r>
          </w:p>
        </w:tc>
      </w:tr>
      <w:tr w14:paraId="6D4B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92" w:type="dxa"/>
            <w:vAlign w:val="center"/>
          </w:tcPr>
          <w:p w14:paraId="7D78E5C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5"/>
              <w:jc w:val="both"/>
              <w:textAlignment w:val="baseline"/>
              <w:rPr>
                <w:sz w:val="24"/>
                <w:szCs w:val="24"/>
              </w:rPr>
            </w:pPr>
            <w:r>
              <w:rPr>
                <w:sz w:val="24"/>
                <w:szCs w:val="24"/>
              </w:rPr>
              <w:t>2</w:t>
            </w:r>
          </w:p>
        </w:tc>
        <w:tc>
          <w:tcPr>
            <w:tcW w:w="5155" w:type="dxa"/>
            <w:vAlign w:val="center"/>
          </w:tcPr>
          <w:p w14:paraId="69F2DF2E">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5"/>
                <w:sz w:val="24"/>
                <w:szCs w:val="24"/>
              </w:rPr>
              <w:t>北京市政务服务中心（报装窗口）</w:t>
            </w:r>
          </w:p>
        </w:tc>
        <w:tc>
          <w:tcPr>
            <w:tcW w:w="3485" w:type="dxa"/>
            <w:vAlign w:val="center"/>
          </w:tcPr>
          <w:p w14:paraId="1D76181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89150618（报装电话）</w:t>
            </w:r>
          </w:p>
        </w:tc>
      </w:tr>
      <w:tr w14:paraId="34D2E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4DE3699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56"/>
              <w:jc w:val="both"/>
              <w:textAlignment w:val="baseline"/>
              <w:rPr>
                <w:sz w:val="24"/>
                <w:szCs w:val="24"/>
              </w:rPr>
            </w:pPr>
            <w:r>
              <w:rPr>
                <w:sz w:val="24"/>
                <w:szCs w:val="24"/>
              </w:rPr>
              <w:t>3</w:t>
            </w:r>
          </w:p>
        </w:tc>
        <w:tc>
          <w:tcPr>
            <w:tcW w:w="5155" w:type="dxa"/>
            <w:vAlign w:val="center"/>
          </w:tcPr>
          <w:p w14:paraId="746DFA20">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北京市东城区政务服务中心（报装窗口）</w:t>
            </w:r>
          </w:p>
        </w:tc>
        <w:tc>
          <w:tcPr>
            <w:tcW w:w="3485" w:type="dxa"/>
            <w:vAlign w:val="center"/>
          </w:tcPr>
          <w:p w14:paraId="7B51604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27"/>
              <w:jc w:val="center"/>
              <w:textAlignment w:val="baseline"/>
              <w:rPr>
                <w:sz w:val="24"/>
                <w:szCs w:val="24"/>
              </w:rPr>
            </w:pPr>
            <w:r>
              <w:rPr>
                <w:spacing w:val="4"/>
                <w:sz w:val="24"/>
                <w:szCs w:val="24"/>
              </w:rPr>
              <w:t>65258800转8255（报装电话）</w:t>
            </w:r>
          </w:p>
        </w:tc>
      </w:tr>
      <w:tr w14:paraId="5864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92" w:type="dxa"/>
            <w:vAlign w:val="center"/>
          </w:tcPr>
          <w:p w14:paraId="2931C6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3"/>
              <w:jc w:val="both"/>
              <w:textAlignment w:val="baseline"/>
              <w:rPr>
                <w:sz w:val="24"/>
                <w:szCs w:val="24"/>
              </w:rPr>
            </w:pPr>
            <w:r>
              <w:rPr>
                <w:sz w:val="24"/>
                <w:szCs w:val="24"/>
              </w:rPr>
              <w:t>4</w:t>
            </w:r>
          </w:p>
        </w:tc>
        <w:tc>
          <w:tcPr>
            <w:tcW w:w="5155" w:type="dxa"/>
            <w:vAlign w:val="center"/>
          </w:tcPr>
          <w:p w14:paraId="4044DB90">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北京市西城区综合行政服务中心（报装窗口）</w:t>
            </w:r>
          </w:p>
        </w:tc>
        <w:tc>
          <w:tcPr>
            <w:tcW w:w="3485" w:type="dxa"/>
            <w:vAlign w:val="center"/>
          </w:tcPr>
          <w:p w14:paraId="11B2E05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66007070（报装电话）</w:t>
            </w:r>
          </w:p>
        </w:tc>
      </w:tr>
      <w:tr w14:paraId="6E412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5AD8C2E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8"/>
              <w:jc w:val="both"/>
              <w:textAlignment w:val="baseline"/>
              <w:rPr>
                <w:sz w:val="24"/>
                <w:szCs w:val="24"/>
              </w:rPr>
            </w:pPr>
            <w:r>
              <w:rPr>
                <w:sz w:val="24"/>
                <w:szCs w:val="24"/>
              </w:rPr>
              <w:t>5</w:t>
            </w:r>
          </w:p>
        </w:tc>
        <w:tc>
          <w:tcPr>
            <w:tcW w:w="5155" w:type="dxa"/>
            <w:vAlign w:val="center"/>
          </w:tcPr>
          <w:p w14:paraId="6216AE8D">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北京市朝阳区行政服务中心（报装窗口）</w:t>
            </w:r>
          </w:p>
        </w:tc>
        <w:tc>
          <w:tcPr>
            <w:tcW w:w="3485" w:type="dxa"/>
            <w:vAlign w:val="center"/>
          </w:tcPr>
          <w:p w14:paraId="2C62F4FC">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84681162（报装电话）</w:t>
            </w:r>
          </w:p>
        </w:tc>
      </w:tr>
      <w:tr w14:paraId="22A9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5AB8A19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7"/>
              <w:jc w:val="both"/>
              <w:textAlignment w:val="baseline"/>
              <w:rPr>
                <w:sz w:val="24"/>
                <w:szCs w:val="24"/>
              </w:rPr>
            </w:pPr>
            <w:r>
              <w:rPr>
                <w:sz w:val="24"/>
                <w:szCs w:val="24"/>
              </w:rPr>
              <w:t>6</w:t>
            </w:r>
          </w:p>
        </w:tc>
        <w:tc>
          <w:tcPr>
            <w:tcW w:w="5155" w:type="dxa"/>
            <w:vAlign w:val="center"/>
          </w:tcPr>
          <w:p w14:paraId="7A9C7446">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北京市海淀区政务服务中心（报装窗口）</w:t>
            </w:r>
          </w:p>
        </w:tc>
        <w:tc>
          <w:tcPr>
            <w:tcW w:w="3485" w:type="dxa"/>
            <w:vAlign w:val="center"/>
          </w:tcPr>
          <w:p w14:paraId="0918AA5A">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8"/>
              <w:jc w:val="center"/>
              <w:textAlignment w:val="baseline"/>
              <w:rPr>
                <w:sz w:val="24"/>
                <w:szCs w:val="24"/>
              </w:rPr>
            </w:pPr>
            <w:r>
              <w:rPr>
                <w:spacing w:val="5"/>
                <w:sz w:val="24"/>
                <w:szCs w:val="24"/>
              </w:rPr>
              <w:t>52808112（报装电话）</w:t>
            </w:r>
          </w:p>
        </w:tc>
      </w:tr>
      <w:tr w14:paraId="6BF9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0272960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7"/>
              <w:jc w:val="both"/>
              <w:textAlignment w:val="baseline"/>
              <w:rPr>
                <w:sz w:val="24"/>
                <w:szCs w:val="24"/>
              </w:rPr>
            </w:pPr>
            <w:r>
              <w:rPr>
                <w:sz w:val="24"/>
                <w:szCs w:val="24"/>
              </w:rPr>
              <w:t>7</w:t>
            </w:r>
          </w:p>
        </w:tc>
        <w:tc>
          <w:tcPr>
            <w:tcW w:w="5155" w:type="dxa"/>
            <w:vAlign w:val="center"/>
          </w:tcPr>
          <w:p w14:paraId="2447DFF6">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北京市丰台区政务服务中心（报装窗口）</w:t>
            </w:r>
          </w:p>
        </w:tc>
        <w:tc>
          <w:tcPr>
            <w:tcW w:w="3485" w:type="dxa"/>
            <w:vAlign w:val="center"/>
          </w:tcPr>
          <w:p w14:paraId="7EC45F4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87017182（报装电话）</w:t>
            </w:r>
          </w:p>
        </w:tc>
      </w:tr>
      <w:tr w14:paraId="072F9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92" w:type="dxa"/>
            <w:vAlign w:val="center"/>
          </w:tcPr>
          <w:p w14:paraId="2F8F753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7"/>
              <w:jc w:val="both"/>
              <w:textAlignment w:val="baseline"/>
              <w:rPr>
                <w:sz w:val="24"/>
                <w:szCs w:val="24"/>
              </w:rPr>
            </w:pPr>
            <w:r>
              <w:rPr>
                <w:sz w:val="24"/>
                <w:szCs w:val="24"/>
              </w:rPr>
              <w:t>8</w:t>
            </w:r>
          </w:p>
        </w:tc>
        <w:tc>
          <w:tcPr>
            <w:tcW w:w="5155" w:type="dxa"/>
            <w:vAlign w:val="center"/>
          </w:tcPr>
          <w:p w14:paraId="196D6442">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7"/>
                <w:sz w:val="24"/>
                <w:szCs w:val="24"/>
              </w:rPr>
            </w:pPr>
            <w:r>
              <w:rPr>
                <w:spacing w:val="7"/>
                <w:sz w:val="24"/>
                <w:szCs w:val="24"/>
              </w:rPr>
              <w:t>亦庄经济技术开发区行政服务中心</w:t>
            </w:r>
          </w:p>
          <w:p w14:paraId="17A26E45">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7"/>
                <w:sz w:val="24"/>
                <w:szCs w:val="24"/>
              </w:rPr>
              <w:t>（报装窗口）</w:t>
            </w:r>
          </w:p>
        </w:tc>
        <w:tc>
          <w:tcPr>
            <w:tcW w:w="3485" w:type="dxa"/>
            <w:vAlign w:val="center"/>
          </w:tcPr>
          <w:p w14:paraId="6D66D84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647"/>
              <w:jc w:val="center"/>
              <w:textAlignment w:val="baseline"/>
              <w:rPr>
                <w:sz w:val="24"/>
                <w:szCs w:val="24"/>
              </w:rPr>
            </w:pPr>
            <w:r>
              <w:rPr>
                <w:spacing w:val="5"/>
                <w:sz w:val="24"/>
                <w:szCs w:val="24"/>
              </w:rPr>
              <w:t>67857878（报装电话）</w:t>
            </w:r>
          </w:p>
        </w:tc>
      </w:tr>
      <w:tr w14:paraId="699E2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Align w:val="center"/>
          </w:tcPr>
          <w:p w14:paraId="002FF26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47"/>
              <w:jc w:val="both"/>
              <w:textAlignment w:val="baseline"/>
              <w:rPr>
                <w:sz w:val="24"/>
                <w:szCs w:val="24"/>
              </w:rPr>
            </w:pPr>
            <w:r>
              <w:rPr>
                <w:position w:val="1"/>
                <w:sz w:val="24"/>
                <w:szCs w:val="24"/>
              </w:rPr>
              <w:t>9</w:t>
            </w:r>
          </w:p>
        </w:tc>
        <w:tc>
          <w:tcPr>
            <w:tcW w:w="5155" w:type="dxa"/>
            <w:vAlign w:val="center"/>
          </w:tcPr>
          <w:p w14:paraId="7A3F1763">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6"/>
                <w:sz w:val="24"/>
                <w:szCs w:val="24"/>
              </w:rPr>
              <w:t>规划发展部</w:t>
            </w:r>
          </w:p>
        </w:tc>
        <w:tc>
          <w:tcPr>
            <w:tcW w:w="3485" w:type="dxa"/>
            <w:vAlign w:val="center"/>
          </w:tcPr>
          <w:p w14:paraId="6D301AD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6"/>
              <w:jc w:val="center"/>
              <w:textAlignment w:val="baseline"/>
              <w:rPr>
                <w:spacing w:val="5"/>
                <w:sz w:val="24"/>
                <w:szCs w:val="24"/>
              </w:rPr>
            </w:pPr>
            <w:r>
              <w:rPr>
                <w:spacing w:val="5"/>
                <w:sz w:val="24"/>
                <w:szCs w:val="24"/>
              </w:rPr>
              <w:t>68422025</w:t>
            </w:r>
          </w:p>
          <w:p w14:paraId="7BE0811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6"/>
              <w:jc w:val="center"/>
              <w:textAlignment w:val="baseline"/>
              <w:rPr>
                <w:sz w:val="24"/>
                <w:szCs w:val="24"/>
              </w:rPr>
            </w:pPr>
            <w:r>
              <w:rPr>
                <w:spacing w:val="5"/>
                <w:sz w:val="24"/>
                <w:szCs w:val="24"/>
              </w:rPr>
              <w:t>（朝阳、通州、东城、昌</w:t>
            </w:r>
            <w:r>
              <w:rPr>
                <w:sz w:val="24"/>
                <w:szCs w:val="24"/>
              </w:rPr>
              <w:t>平）</w:t>
            </w:r>
          </w:p>
          <w:p w14:paraId="4254957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27" w:right="107" w:hanging="103"/>
              <w:jc w:val="center"/>
              <w:textAlignment w:val="baseline"/>
              <w:rPr>
                <w:spacing w:val="6"/>
                <w:sz w:val="24"/>
                <w:szCs w:val="24"/>
              </w:rPr>
            </w:pPr>
            <w:r>
              <w:rPr>
                <w:spacing w:val="6"/>
                <w:sz w:val="24"/>
                <w:szCs w:val="24"/>
              </w:rPr>
              <w:t>68422412</w:t>
            </w:r>
          </w:p>
          <w:p w14:paraId="57EE5D9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27" w:right="107" w:hanging="103"/>
              <w:jc w:val="center"/>
              <w:textAlignment w:val="baseline"/>
              <w:rPr>
                <w:spacing w:val="6"/>
                <w:sz w:val="24"/>
                <w:szCs w:val="24"/>
              </w:rPr>
            </w:pPr>
            <w:r>
              <w:rPr>
                <w:spacing w:val="6"/>
                <w:sz w:val="24"/>
                <w:szCs w:val="24"/>
              </w:rPr>
              <w:t>（西城、海淀、石景山）68422051</w:t>
            </w:r>
          </w:p>
          <w:p w14:paraId="7A97E9A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27" w:right="107" w:hanging="103"/>
              <w:jc w:val="center"/>
              <w:textAlignment w:val="baseline"/>
              <w:rPr>
                <w:sz w:val="24"/>
                <w:szCs w:val="24"/>
              </w:rPr>
            </w:pPr>
            <w:r>
              <w:rPr>
                <w:spacing w:val="6"/>
                <w:sz w:val="24"/>
                <w:szCs w:val="24"/>
              </w:rPr>
              <w:t>（丰台、大兴、亦庄）</w:t>
            </w:r>
          </w:p>
        </w:tc>
      </w:tr>
      <w:tr w14:paraId="04EC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2862B7B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382"/>
              <w:jc w:val="both"/>
              <w:textAlignment w:val="baseline"/>
              <w:rPr>
                <w:sz w:val="24"/>
                <w:szCs w:val="24"/>
              </w:rPr>
            </w:pPr>
            <w:r>
              <w:rPr>
                <w:spacing w:val="-14"/>
                <w:sz w:val="24"/>
                <w:szCs w:val="24"/>
              </w:rPr>
              <w:t>10</w:t>
            </w:r>
          </w:p>
        </w:tc>
        <w:tc>
          <w:tcPr>
            <w:tcW w:w="5155" w:type="dxa"/>
            <w:vAlign w:val="center"/>
          </w:tcPr>
          <w:p w14:paraId="3282DF6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909"/>
              <w:jc w:val="both"/>
              <w:textAlignment w:val="baseline"/>
              <w:rPr>
                <w:sz w:val="24"/>
                <w:szCs w:val="24"/>
              </w:rPr>
            </w:pPr>
            <w:r>
              <w:rPr>
                <w:spacing w:val="8"/>
                <w:sz w:val="24"/>
                <w:szCs w:val="24"/>
              </w:rPr>
              <w:t>管网管理分公司</w:t>
            </w:r>
          </w:p>
        </w:tc>
        <w:tc>
          <w:tcPr>
            <w:tcW w:w="3485" w:type="dxa"/>
            <w:vAlign w:val="center"/>
          </w:tcPr>
          <w:p w14:paraId="557E781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76"/>
              <w:jc w:val="both"/>
              <w:textAlignment w:val="baseline"/>
              <w:rPr>
                <w:sz w:val="24"/>
                <w:szCs w:val="24"/>
              </w:rPr>
            </w:pPr>
            <w:r>
              <w:rPr>
                <w:spacing w:val="2"/>
                <w:position w:val="1"/>
                <w:sz w:val="24"/>
                <w:szCs w:val="24"/>
              </w:rPr>
              <w:t>68420406</w:t>
            </w:r>
          </w:p>
        </w:tc>
      </w:tr>
      <w:tr w14:paraId="1711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791706F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382"/>
              <w:jc w:val="both"/>
              <w:textAlignment w:val="baseline"/>
              <w:rPr>
                <w:sz w:val="24"/>
                <w:szCs w:val="24"/>
              </w:rPr>
            </w:pPr>
            <w:r>
              <w:rPr>
                <w:spacing w:val="-14"/>
                <w:sz w:val="24"/>
                <w:szCs w:val="24"/>
              </w:rPr>
              <w:t>11</w:t>
            </w:r>
          </w:p>
        </w:tc>
        <w:tc>
          <w:tcPr>
            <w:tcW w:w="5155" w:type="dxa"/>
            <w:vAlign w:val="center"/>
          </w:tcPr>
          <w:p w14:paraId="057A018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917"/>
              <w:jc w:val="both"/>
              <w:textAlignment w:val="baseline"/>
              <w:rPr>
                <w:sz w:val="24"/>
                <w:szCs w:val="24"/>
              </w:rPr>
            </w:pPr>
            <w:r>
              <w:rPr>
                <w:spacing w:val="7"/>
                <w:sz w:val="24"/>
                <w:szCs w:val="24"/>
              </w:rPr>
              <w:t>市区营销分公司</w:t>
            </w:r>
          </w:p>
        </w:tc>
        <w:tc>
          <w:tcPr>
            <w:tcW w:w="3485" w:type="dxa"/>
            <w:vAlign w:val="center"/>
          </w:tcPr>
          <w:p w14:paraId="00CA222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76"/>
              <w:jc w:val="both"/>
              <w:textAlignment w:val="baseline"/>
              <w:rPr>
                <w:sz w:val="24"/>
                <w:szCs w:val="24"/>
              </w:rPr>
            </w:pPr>
            <w:r>
              <w:rPr>
                <w:spacing w:val="2"/>
                <w:position w:val="1"/>
                <w:sz w:val="24"/>
                <w:szCs w:val="24"/>
              </w:rPr>
              <w:t>63385912</w:t>
            </w:r>
          </w:p>
        </w:tc>
      </w:tr>
      <w:tr w14:paraId="4D02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744D11F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382"/>
              <w:jc w:val="both"/>
              <w:textAlignment w:val="baseline"/>
              <w:rPr>
                <w:sz w:val="24"/>
                <w:szCs w:val="24"/>
              </w:rPr>
            </w:pPr>
            <w:r>
              <w:rPr>
                <w:spacing w:val="-14"/>
                <w:sz w:val="24"/>
                <w:szCs w:val="24"/>
              </w:rPr>
              <w:t>12</w:t>
            </w:r>
          </w:p>
        </w:tc>
        <w:tc>
          <w:tcPr>
            <w:tcW w:w="5155" w:type="dxa"/>
            <w:vAlign w:val="center"/>
          </w:tcPr>
          <w:p w14:paraId="5877B8C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924"/>
              <w:jc w:val="both"/>
              <w:textAlignment w:val="baseline"/>
              <w:rPr>
                <w:sz w:val="24"/>
                <w:szCs w:val="24"/>
              </w:rPr>
            </w:pPr>
            <w:r>
              <w:rPr>
                <w:spacing w:val="6"/>
                <w:sz w:val="24"/>
                <w:szCs w:val="24"/>
              </w:rPr>
              <w:t>丰台营销分公司</w:t>
            </w:r>
          </w:p>
        </w:tc>
        <w:tc>
          <w:tcPr>
            <w:tcW w:w="3485" w:type="dxa"/>
            <w:vAlign w:val="center"/>
          </w:tcPr>
          <w:p w14:paraId="4EB5D1D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76"/>
              <w:jc w:val="both"/>
              <w:textAlignment w:val="baseline"/>
              <w:rPr>
                <w:sz w:val="24"/>
                <w:szCs w:val="24"/>
              </w:rPr>
            </w:pPr>
            <w:r>
              <w:rPr>
                <w:spacing w:val="2"/>
                <w:position w:val="1"/>
                <w:sz w:val="24"/>
                <w:szCs w:val="24"/>
              </w:rPr>
              <w:t>63851516</w:t>
            </w:r>
          </w:p>
        </w:tc>
      </w:tr>
      <w:tr w14:paraId="6000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92" w:type="dxa"/>
            <w:vAlign w:val="center"/>
          </w:tcPr>
          <w:p w14:paraId="6A6493E9">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pacing w:val="-14"/>
                <w:sz w:val="24"/>
                <w:szCs w:val="24"/>
              </w:rPr>
              <w:t>13</w:t>
            </w:r>
          </w:p>
        </w:tc>
        <w:tc>
          <w:tcPr>
            <w:tcW w:w="5155" w:type="dxa"/>
            <w:vAlign w:val="center"/>
          </w:tcPr>
          <w:p w14:paraId="25E8566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911"/>
              <w:jc w:val="both"/>
              <w:textAlignment w:val="baseline"/>
              <w:rPr>
                <w:sz w:val="24"/>
                <w:szCs w:val="24"/>
              </w:rPr>
            </w:pPr>
            <w:r>
              <w:rPr>
                <w:spacing w:val="8"/>
                <w:sz w:val="24"/>
                <w:szCs w:val="24"/>
              </w:rPr>
              <w:t>朝阳营销分公司</w:t>
            </w:r>
          </w:p>
        </w:tc>
        <w:tc>
          <w:tcPr>
            <w:tcW w:w="3485" w:type="dxa"/>
            <w:vAlign w:val="center"/>
          </w:tcPr>
          <w:p w14:paraId="41F5AC6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76"/>
              <w:jc w:val="both"/>
              <w:textAlignment w:val="baseline"/>
              <w:rPr>
                <w:sz w:val="24"/>
                <w:szCs w:val="24"/>
              </w:rPr>
            </w:pPr>
            <w:r>
              <w:rPr>
                <w:spacing w:val="2"/>
                <w:position w:val="1"/>
                <w:sz w:val="24"/>
                <w:szCs w:val="24"/>
              </w:rPr>
              <w:t>84637201</w:t>
            </w:r>
          </w:p>
        </w:tc>
      </w:tr>
      <w:tr w14:paraId="6ADDD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Align w:val="center"/>
          </w:tcPr>
          <w:p w14:paraId="338CEA71">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382"/>
              <w:jc w:val="both"/>
              <w:textAlignment w:val="baseline"/>
              <w:rPr>
                <w:sz w:val="24"/>
                <w:szCs w:val="24"/>
              </w:rPr>
            </w:pPr>
            <w:r>
              <w:rPr>
                <w:spacing w:val="-14"/>
                <w:position w:val="1"/>
                <w:sz w:val="24"/>
                <w:szCs w:val="24"/>
              </w:rPr>
              <w:t>14</w:t>
            </w:r>
          </w:p>
        </w:tc>
        <w:tc>
          <w:tcPr>
            <w:tcW w:w="5155" w:type="dxa"/>
            <w:vAlign w:val="center"/>
          </w:tcPr>
          <w:p w14:paraId="2FBAFCA2">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913"/>
              <w:jc w:val="both"/>
              <w:textAlignment w:val="baseline"/>
              <w:rPr>
                <w:sz w:val="24"/>
                <w:szCs w:val="24"/>
              </w:rPr>
            </w:pPr>
            <w:r>
              <w:rPr>
                <w:spacing w:val="7"/>
                <w:sz w:val="24"/>
                <w:szCs w:val="24"/>
              </w:rPr>
              <w:t>海淀营销分公司</w:t>
            </w:r>
          </w:p>
        </w:tc>
        <w:tc>
          <w:tcPr>
            <w:tcW w:w="3485" w:type="dxa"/>
            <w:vAlign w:val="center"/>
          </w:tcPr>
          <w:p w14:paraId="7D69065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436" w:right="424"/>
              <w:jc w:val="center"/>
              <w:textAlignment w:val="baseline"/>
              <w:rPr>
                <w:sz w:val="24"/>
                <w:szCs w:val="24"/>
              </w:rPr>
            </w:pPr>
            <w:r>
              <w:rPr>
                <w:spacing w:val="6"/>
                <w:sz w:val="24"/>
                <w:szCs w:val="24"/>
              </w:rPr>
              <w:t>88512020（验收标准咨询）</w:t>
            </w:r>
            <w:r>
              <w:rPr>
                <w:spacing w:val="5"/>
                <w:sz w:val="24"/>
                <w:szCs w:val="24"/>
              </w:rPr>
              <w:t>88517070（其他事项办理）</w:t>
            </w:r>
          </w:p>
        </w:tc>
      </w:tr>
      <w:tr w14:paraId="2564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92" w:type="dxa"/>
            <w:vAlign w:val="center"/>
          </w:tcPr>
          <w:p w14:paraId="35612C8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382"/>
              <w:jc w:val="both"/>
              <w:textAlignment w:val="baseline"/>
              <w:rPr>
                <w:sz w:val="24"/>
                <w:szCs w:val="24"/>
              </w:rPr>
            </w:pPr>
            <w:r>
              <w:rPr>
                <w:spacing w:val="-14"/>
                <w:sz w:val="24"/>
                <w:szCs w:val="24"/>
              </w:rPr>
              <w:t>15</w:t>
            </w:r>
          </w:p>
        </w:tc>
        <w:tc>
          <w:tcPr>
            <w:tcW w:w="5155" w:type="dxa"/>
            <w:vAlign w:val="center"/>
          </w:tcPr>
          <w:p w14:paraId="3C4C799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2013"/>
              <w:jc w:val="both"/>
              <w:textAlignment w:val="baseline"/>
              <w:rPr>
                <w:sz w:val="24"/>
                <w:szCs w:val="24"/>
              </w:rPr>
            </w:pPr>
            <w:r>
              <w:rPr>
                <w:spacing w:val="8"/>
                <w:sz w:val="24"/>
                <w:szCs w:val="24"/>
              </w:rPr>
              <w:t>水智科技公司</w:t>
            </w:r>
          </w:p>
        </w:tc>
        <w:tc>
          <w:tcPr>
            <w:tcW w:w="3485" w:type="dxa"/>
            <w:vAlign w:val="center"/>
          </w:tcPr>
          <w:p w14:paraId="28B9C107">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1276"/>
              <w:jc w:val="both"/>
              <w:textAlignment w:val="baseline"/>
              <w:rPr>
                <w:sz w:val="24"/>
                <w:szCs w:val="24"/>
              </w:rPr>
            </w:pPr>
            <w:r>
              <w:rPr>
                <w:spacing w:val="2"/>
                <w:position w:val="1"/>
                <w:sz w:val="24"/>
                <w:szCs w:val="24"/>
              </w:rPr>
              <w:t>62959164</w:t>
            </w:r>
          </w:p>
        </w:tc>
      </w:tr>
    </w:tbl>
    <w:p w14:paraId="27D4B716">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363BF7CB">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hAnsi="Arial" w:eastAsia="Arial" w:cs="Arial"/>
          <w:sz w:val="21"/>
          <w:szCs w:val="21"/>
        </w:rPr>
        <w:sectPr>
          <w:footerReference r:id="rId7" w:type="default"/>
          <w:pgSz w:w="11906" w:h="16839"/>
          <w:pgMar w:top="1159" w:right="1134" w:bottom="1111" w:left="1134" w:header="0" w:footer="746" w:gutter="0"/>
          <w:pgNumType w:fmt="decimal"/>
          <w:cols w:space="720" w:num="1"/>
        </w:sectPr>
      </w:pPr>
    </w:p>
    <w:p w14:paraId="54D8651E">
      <w:pPr>
        <w:keepNext w:val="0"/>
        <w:keepLines w:val="0"/>
        <w:pageBreakBefore w:val="0"/>
        <w:widowControl/>
        <w:kinsoku w:val="0"/>
        <w:wordWrap/>
        <w:overflowPunct/>
        <w:topLinePunct w:val="0"/>
        <w:autoSpaceDE w:val="0"/>
        <w:autoSpaceDN w:val="0"/>
        <w:bidi w:val="0"/>
        <w:adjustRightInd w:val="0"/>
        <w:snapToGrid w:val="0"/>
        <w:spacing w:line="560" w:lineRule="atLeast"/>
        <w:ind w:left="143"/>
        <w:jc w:val="both"/>
        <w:textAlignment w:val="baseline"/>
        <w:rPr>
          <w:rFonts w:ascii="黑体" w:hAnsi="黑体" w:eastAsia="黑体" w:cs="黑体"/>
          <w:sz w:val="31"/>
          <w:szCs w:val="31"/>
        </w:rPr>
      </w:pPr>
      <w:r>
        <w:rPr>
          <w:rFonts w:ascii="黑体" w:hAnsi="黑体" w:eastAsia="黑体" w:cs="黑体"/>
          <w:spacing w:val="-5"/>
          <w:sz w:val="31"/>
          <w:szCs w:val="31"/>
        </w:rPr>
        <w:t>附件2:</w:t>
      </w:r>
    </w:p>
    <w:p w14:paraId="49D49F25">
      <w:pPr>
        <w:keepNext w:val="0"/>
        <w:keepLines w:val="0"/>
        <w:pageBreakBefore w:val="0"/>
        <w:widowControl/>
        <w:kinsoku w:val="0"/>
        <w:wordWrap/>
        <w:overflowPunct/>
        <w:topLinePunct w:val="0"/>
        <w:autoSpaceDE w:val="0"/>
        <w:autoSpaceDN w:val="0"/>
        <w:bidi w:val="0"/>
        <w:adjustRightInd w:val="0"/>
        <w:snapToGrid w:val="0"/>
        <w:spacing w:line="560" w:lineRule="atLeast"/>
        <w:ind w:left="1788"/>
        <w:jc w:val="both"/>
        <w:textAlignment w:val="baseline"/>
        <w:outlineLvl w:val="0"/>
        <w:rPr>
          <w:rFonts w:ascii="方正小标宋简体" w:hAnsi="方正小标宋简体" w:eastAsia="方正小标宋简体" w:cs="方正小标宋简体"/>
          <w:spacing w:val="9"/>
          <w:sz w:val="35"/>
          <w:szCs w:val="35"/>
        </w:rPr>
      </w:pPr>
      <w:r>
        <w:rPr>
          <w:rFonts w:ascii="方正小标宋简体" w:hAnsi="方正小标宋简体" w:eastAsia="方正小标宋简体" w:cs="方正小标宋简体"/>
          <w:spacing w:val="9"/>
          <w:sz w:val="35"/>
          <w:szCs w:val="35"/>
        </w:rPr>
        <w:t>北京市自来水集团区域公司服务电话表</w:t>
      </w:r>
    </w:p>
    <w:p w14:paraId="407B8293">
      <w:pPr>
        <w:bidi w:val="0"/>
      </w:pP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5" w:type="dxa"/>
          <w:left w:w="96" w:type="dxa"/>
          <w:bottom w:w="45" w:type="dxa"/>
          <w:right w:w="96" w:type="dxa"/>
        </w:tblCellMar>
      </w:tblPr>
      <w:tblGrid>
        <w:gridCol w:w="1151"/>
        <w:gridCol w:w="5672"/>
        <w:gridCol w:w="3061"/>
      </w:tblGrid>
      <w:tr w14:paraId="00F2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trPr>
        <w:tc>
          <w:tcPr>
            <w:tcW w:w="582" w:type="pct"/>
            <w:vAlign w:val="center"/>
          </w:tcPr>
          <w:p w14:paraId="77DE8237">
            <w:pPr>
              <w:pStyle w:val="8"/>
              <w:keepNext w:val="0"/>
              <w:keepLines w:val="0"/>
              <w:pageBreakBefore w:val="0"/>
              <w:widowControl/>
              <w:kinsoku w:val="0"/>
              <w:wordWrap/>
              <w:overflowPunct/>
              <w:topLinePunct w:val="0"/>
              <w:autoSpaceDE w:val="0"/>
              <w:autoSpaceDN w:val="0"/>
              <w:bidi w:val="0"/>
              <w:adjustRightInd w:val="0"/>
              <w:snapToGrid w:val="0"/>
              <w:spacing w:line="560" w:lineRule="atLeast"/>
              <w:ind w:left="185"/>
              <w:jc w:val="center"/>
              <w:textAlignment w:val="baseline"/>
              <w:rPr>
                <w:rFonts w:hint="eastAsia" w:eastAsia="FangSong_GB2312"/>
                <w:b/>
                <w:sz w:val="30"/>
                <w:szCs w:val="30"/>
                <w:lang w:eastAsia="zh-CN"/>
              </w:rPr>
            </w:pPr>
            <w:r>
              <w:rPr>
                <w:rFonts w:hint="eastAsia"/>
                <w:b/>
                <w:spacing w:val="4"/>
                <w:sz w:val="30"/>
                <w:szCs w:val="30"/>
                <w:lang w:eastAsia="zh-CN"/>
              </w:rPr>
              <w:t>序号</w:t>
            </w:r>
          </w:p>
        </w:tc>
        <w:tc>
          <w:tcPr>
            <w:tcW w:w="2868" w:type="pct"/>
            <w:vAlign w:val="center"/>
          </w:tcPr>
          <w:p w14:paraId="7368F189">
            <w:pPr>
              <w:pStyle w:val="8"/>
              <w:keepNext w:val="0"/>
              <w:keepLines w:val="0"/>
              <w:pageBreakBefore w:val="0"/>
              <w:widowControl/>
              <w:kinsoku w:val="0"/>
              <w:wordWrap/>
              <w:overflowPunct/>
              <w:topLinePunct w:val="0"/>
              <w:autoSpaceDE w:val="0"/>
              <w:autoSpaceDN w:val="0"/>
              <w:bidi w:val="0"/>
              <w:adjustRightInd w:val="0"/>
              <w:snapToGrid w:val="0"/>
              <w:spacing w:line="560" w:lineRule="atLeast"/>
              <w:ind w:left="2030"/>
              <w:jc w:val="both"/>
              <w:textAlignment w:val="baseline"/>
              <w:rPr>
                <w:rFonts w:hint="eastAsia" w:eastAsia="FangSong_GB2312"/>
                <w:b/>
                <w:sz w:val="30"/>
                <w:szCs w:val="30"/>
                <w:lang w:eastAsia="zh-CN"/>
              </w:rPr>
            </w:pPr>
            <w:r>
              <w:rPr>
                <w:rFonts w:hint="eastAsia"/>
                <w:b/>
                <w:spacing w:val="4"/>
                <w:sz w:val="30"/>
                <w:szCs w:val="30"/>
                <w:lang w:eastAsia="zh-CN"/>
              </w:rPr>
              <w:t>单位名称</w:t>
            </w:r>
          </w:p>
        </w:tc>
        <w:tc>
          <w:tcPr>
            <w:tcW w:w="1548" w:type="pct"/>
            <w:vAlign w:val="center"/>
          </w:tcPr>
          <w:p w14:paraId="683256DE">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eastAsia="FangSong_GB2312"/>
                <w:b/>
                <w:sz w:val="30"/>
                <w:szCs w:val="30"/>
                <w:lang w:eastAsia="zh-CN"/>
              </w:rPr>
            </w:pPr>
            <w:r>
              <w:rPr>
                <w:rFonts w:hint="eastAsia"/>
                <w:b/>
                <w:spacing w:val="6"/>
                <w:sz w:val="30"/>
                <w:szCs w:val="30"/>
                <w:lang w:eastAsia="zh-CN"/>
              </w:rPr>
              <w:t>联系电话</w:t>
            </w:r>
          </w:p>
        </w:tc>
      </w:tr>
      <w:tr w14:paraId="628A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17DD4E5E">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1</w:t>
            </w:r>
          </w:p>
        </w:tc>
        <w:tc>
          <w:tcPr>
            <w:tcW w:w="2868" w:type="pct"/>
            <w:vAlign w:val="center"/>
          </w:tcPr>
          <w:p w14:paraId="1EB4033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北京市自来水集团有限责任公司怀柔</w:t>
            </w:r>
          </w:p>
          <w:p w14:paraId="1E943699">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分公司</w:t>
            </w:r>
          </w:p>
        </w:tc>
        <w:tc>
          <w:tcPr>
            <w:tcW w:w="1548" w:type="pct"/>
            <w:vAlign w:val="center"/>
          </w:tcPr>
          <w:p w14:paraId="63A6B2A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69643465</w:t>
            </w:r>
          </w:p>
        </w:tc>
      </w:tr>
      <w:tr w14:paraId="1C54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2EEF11A2">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2</w:t>
            </w:r>
          </w:p>
        </w:tc>
        <w:tc>
          <w:tcPr>
            <w:tcW w:w="2868" w:type="pct"/>
            <w:vAlign w:val="center"/>
          </w:tcPr>
          <w:p w14:paraId="5DD6C351">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北京市自来水集团有限责任公司门头沟分公司</w:t>
            </w:r>
          </w:p>
        </w:tc>
        <w:tc>
          <w:tcPr>
            <w:tcW w:w="1548" w:type="pct"/>
            <w:vAlign w:val="center"/>
          </w:tcPr>
          <w:p w14:paraId="429CAFC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69842649</w:t>
            </w:r>
          </w:p>
        </w:tc>
      </w:tr>
      <w:tr w14:paraId="037B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5FF7D039">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3</w:t>
            </w:r>
          </w:p>
        </w:tc>
        <w:tc>
          <w:tcPr>
            <w:tcW w:w="2868" w:type="pct"/>
            <w:vAlign w:val="center"/>
          </w:tcPr>
          <w:p w14:paraId="2669ED7C">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北京市自来水集团有限责任公司长辛店分公司</w:t>
            </w:r>
          </w:p>
        </w:tc>
        <w:tc>
          <w:tcPr>
            <w:tcW w:w="1548" w:type="pct"/>
            <w:vAlign w:val="center"/>
          </w:tcPr>
          <w:p w14:paraId="2DDEF653">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83866234</w:t>
            </w:r>
          </w:p>
        </w:tc>
      </w:tr>
      <w:tr w14:paraId="0741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719DE390">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4</w:t>
            </w:r>
          </w:p>
        </w:tc>
        <w:tc>
          <w:tcPr>
            <w:tcW w:w="2868" w:type="pct"/>
            <w:vAlign w:val="center"/>
          </w:tcPr>
          <w:p w14:paraId="357F73A2">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北京市自来水集团有限责任公司清北</w:t>
            </w:r>
          </w:p>
          <w:p w14:paraId="6AA5C631">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分公司</w:t>
            </w:r>
          </w:p>
        </w:tc>
        <w:tc>
          <w:tcPr>
            <w:tcW w:w="1548" w:type="pct"/>
            <w:vAlign w:val="center"/>
          </w:tcPr>
          <w:p w14:paraId="0DA5E3DF">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69771032</w:t>
            </w:r>
          </w:p>
        </w:tc>
      </w:tr>
      <w:tr w14:paraId="0363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1F9A3EE0">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5</w:t>
            </w:r>
          </w:p>
        </w:tc>
        <w:tc>
          <w:tcPr>
            <w:tcW w:w="2868" w:type="pct"/>
            <w:vAlign w:val="center"/>
          </w:tcPr>
          <w:p w14:paraId="72ADD43F">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北京市自来水集团有限责任公司大兴</w:t>
            </w:r>
          </w:p>
          <w:p w14:paraId="04390DF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分公司</w:t>
            </w:r>
          </w:p>
        </w:tc>
        <w:tc>
          <w:tcPr>
            <w:tcW w:w="1548" w:type="pct"/>
            <w:vAlign w:val="center"/>
          </w:tcPr>
          <w:p w14:paraId="0B65080E">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61212898</w:t>
            </w:r>
          </w:p>
        </w:tc>
      </w:tr>
      <w:tr w14:paraId="4D6F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4C380014">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6</w:t>
            </w:r>
          </w:p>
        </w:tc>
        <w:tc>
          <w:tcPr>
            <w:tcW w:w="2868" w:type="pct"/>
            <w:vAlign w:val="center"/>
          </w:tcPr>
          <w:p w14:paraId="2BFC82C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北京市自来水集团有限责任公司通州</w:t>
            </w:r>
          </w:p>
          <w:p w14:paraId="5F9A0BD9">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分公司</w:t>
            </w:r>
          </w:p>
        </w:tc>
        <w:tc>
          <w:tcPr>
            <w:tcW w:w="1548" w:type="pct"/>
            <w:vAlign w:val="center"/>
          </w:tcPr>
          <w:p w14:paraId="54AEC817">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60514350</w:t>
            </w:r>
          </w:p>
        </w:tc>
      </w:tr>
      <w:tr w14:paraId="5DC73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7B5E0E2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7</w:t>
            </w:r>
          </w:p>
        </w:tc>
        <w:tc>
          <w:tcPr>
            <w:tcW w:w="2868" w:type="pct"/>
            <w:vAlign w:val="center"/>
          </w:tcPr>
          <w:p w14:paraId="70B805B6">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北京市自来水集团石景山区自来水</w:t>
            </w:r>
          </w:p>
          <w:p w14:paraId="18A340C1">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有限公司</w:t>
            </w:r>
          </w:p>
        </w:tc>
        <w:tc>
          <w:tcPr>
            <w:tcW w:w="1548" w:type="pct"/>
            <w:vAlign w:val="center"/>
          </w:tcPr>
          <w:p w14:paraId="0EDE0E65">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z w:val="30"/>
                <w:szCs w:val="30"/>
              </w:rPr>
              <w:t>68840911转105</w:t>
            </w:r>
          </w:p>
        </w:tc>
      </w:tr>
      <w:tr w14:paraId="042B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2267710B">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8</w:t>
            </w:r>
          </w:p>
        </w:tc>
        <w:tc>
          <w:tcPr>
            <w:tcW w:w="2868" w:type="pct"/>
            <w:vAlign w:val="center"/>
          </w:tcPr>
          <w:p w14:paraId="015B8FC4">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pacing w:val="9"/>
                <w:sz w:val="30"/>
                <w:szCs w:val="30"/>
              </w:rPr>
            </w:pPr>
            <w:r>
              <w:rPr>
                <w:rFonts w:ascii="FangSong_GB2312" w:eastAsia="FangSong_GB2312"/>
                <w:spacing w:val="9"/>
                <w:sz w:val="30"/>
                <w:szCs w:val="30"/>
              </w:rPr>
              <w:t>北京市自来水集团缙阳水业</w:t>
            </w:r>
          </w:p>
          <w:p w14:paraId="1A870006">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有限责任公司</w:t>
            </w:r>
          </w:p>
        </w:tc>
        <w:tc>
          <w:tcPr>
            <w:tcW w:w="1548" w:type="pct"/>
            <w:vAlign w:val="center"/>
          </w:tcPr>
          <w:p w14:paraId="4442DDA8">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69176345</w:t>
            </w:r>
          </w:p>
        </w:tc>
      </w:tr>
      <w:tr w14:paraId="36403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6AD090A3">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position w:val="1"/>
                <w:sz w:val="30"/>
                <w:szCs w:val="30"/>
              </w:rPr>
              <w:t>9</w:t>
            </w:r>
          </w:p>
        </w:tc>
        <w:tc>
          <w:tcPr>
            <w:tcW w:w="2868" w:type="pct"/>
            <w:vAlign w:val="center"/>
          </w:tcPr>
          <w:p w14:paraId="7CC112DA">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9"/>
                <w:sz w:val="30"/>
                <w:szCs w:val="30"/>
              </w:rPr>
              <w:t>北京市自来水集团良泉水业有限公司</w:t>
            </w:r>
          </w:p>
        </w:tc>
        <w:tc>
          <w:tcPr>
            <w:tcW w:w="1548" w:type="pct"/>
            <w:vAlign w:val="center"/>
          </w:tcPr>
          <w:p w14:paraId="23E00DB6">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2"/>
                <w:position w:val="1"/>
                <w:sz w:val="30"/>
                <w:szCs w:val="30"/>
              </w:rPr>
              <w:t>69382466</w:t>
            </w:r>
          </w:p>
        </w:tc>
      </w:tr>
      <w:tr w14:paraId="0518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rPr>
        <w:tc>
          <w:tcPr>
            <w:tcW w:w="582" w:type="pct"/>
            <w:vAlign w:val="center"/>
          </w:tcPr>
          <w:p w14:paraId="2BF49143">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6"/>
                <w:position w:val="1"/>
                <w:sz w:val="30"/>
                <w:szCs w:val="30"/>
              </w:rPr>
              <w:t>10</w:t>
            </w:r>
          </w:p>
        </w:tc>
        <w:tc>
          <w:tcPr>
            <w:tcW w:w="2868" w:type="pct"/>
            <w:vAlign w:val="center"/>
          </w:tcPr>
          <w:p w14:paraId="77E444EF">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8"/>
                <w:sz w:val="30"/>
                <w:szCs w:val="30"/>
              </w:rPr>
              <w:t>北京檀州自来水有限责任公司</w:t>
            </w:r>
          </w:p>
        </w:tc>
        <w:tc>
          <w:tcPr>
            <w:tcW w:w="1548" w:type="pct"/>
            <w:vAlign w:val="center"/>
          </w:tcPr>
          <w:p w14:paraId="3BACAA86">
            <w:pPr>
              <w:pStyle w:val="8"/>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ascii="FangSong_GB2312" w:eastAsia="FangSong_GB2312"/>
                <w:sz w:val="30"/>
                <w:szCs w:val="30"/>
              </w:rPr>
            </w:pPr>
            <w:r>
              <w:rPr>
                <w:rFonts w:ascii="FangSong_GB2312" w:eastAsia="FangSong_GB2312"/>
                <w:spacing w:val="1"/>
                <w:sz w:val="30"/>
                <w:szCs w:val="30"/>
              </w:rPr>
              <w:t>89086363转8304</w:t>
            </w:r>
          </w:p>
        </w:tc>
      </w:tr>
    </w:tbl>
    <w:p w14:paraId="13F76962">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hAnsi="Arial" w:eastAsia="Arial" w:cs="Arial"/>
          <w:sz w:val="21"/>
          <w:szCs w:val="21"/>
        </w:rPr>
        <w:sectPr>
          <w:footerReference r:id="rId8" w:type="default"/>
          <w:pgSz w:w="11906" w:h="16839"/>
          <w:pgMar w:top="1159" w:right="1078" w:bottom="1111" w:left="1134" w:header="0" w:footer="746" w:gutter="0"/>
          <w:pgNumType w:fmt="decimal"/>
          <w:cols w:space="720" w:num="1"/>
        </w:sectPr>
      </w:pPr>
    </w:p>
    <w:p w14:paraId="19D1E9B2">
      <w:pPr>
        <w:keepNext w:val="0"/>
        <w:keepLines w:val="0"/>
        <w:pageBreakBefore w:val="0"/>
        <w:widowControl/>
        <w:kinsoku w:val="0"/>
        <w:wordWrap/>
        <w:overflowPunct/>
        <w:topLinePunct w:val="0"/>
        <w:autoSpaceDE w:val="0"/>
        <w:autoSpaceDN w:val="0"/>
        <w:bidi w:val="0"/>
        <w:adjustRightInd w:val="0"/>
        <w:snapToGrid w:val="0"/>
        <w:spacing w:line="560" w:lineRule="atLeast"/>
        <w:ind w:left="18"/>
        <w:jc w:val="both"/>
        <w:textAlignment w:val="baseline"/>
        <w:rPr>
          <w:rFonts w:ascii="黑体" w:hAnsi="黑体" w:eastAsia="黑体" w:cs="黑体"/>
          <w:sz w:val="31"/>
          <w:szCs w:val="31"/>
        </w:rPr>
      </w:pPr>
      <w:r>
        <w:rPr>
          <w:rFonts w:ascii="黑体" w:hAnsi="黑体" w:eastAsia="黑体" w:cs="黑体"/>
          <w:spacing w:val="-5"/>
          <w:sz w:val="31"/>
          <w:szCs w:val="31"/>
        </w:rPr>
        <w:t>附件3:</w:t>
      </w:r>
    </w:p>
    <w:p w14:paraId="0B363754">
      <w:pPr>
        <w:keepNext w:val="0"/>
        <w:keepLines w:val="0"/>
        <w:pageBreakBefore w:val="0"/>
        <w:widowControl/>
        <w:kinsoku w:val="0"/>
        <w:wordWrap/>
        <w:overflowPunct/>
        <w:topLinePunct w:val="0"/>
        <w:autoSpaceDE w:val="0"/>
        <w:autoSpaceDN w:val="0"/>
        <w:bidi w:val="0"/>
        <w:adjustRightInd w:val="0"/>
        <w:snapToGrid w:val="0"/>
        <w:spacing w:line="560" w:lineRule="atLeast"/>
        <w:ind w:left="1206"/>
        <w:jc w:val="both"/>
        <w:textAlignment w:val="baseline"/>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供水接入工程行政审批办理方式介绍</w:t>
      </w:r>
    </w:p>
    <w:p w14:paraId="12D99475">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3C714F4B">
      <w:pPr>
        <w:keepNext w:val="0"/>
        <w:keepLines w:val="0"/>
        <w:pageBreakBefore w:val="0"/>
        <w:widowControl/>
        <w:kinsoku w:val="0"/>
        <w:wordWrap/>
        <w:overflowPunct/>
        <w:topLinePunct w:val="0"/>
        <w:autoSpaceDE w:val="0"/>
        <w:autoSpaceDN w:val="0"/>
        <w:bidi w:val="0"/>
        <w:adjustRightInd w:val="0"/>
        <w:snapToGrid w:val="0"/>
        <w:spacing w:line="560" w:lineRule="atLeast"/>
        <w:ind w:left="644"/>
        <w:jc w:val="both"/>
        <w:textAlignment w:val="baseline"/>
        <w:outlineLvl w:val="0"/>
        <w:rPr>
          <w:rFonts w:ascii="黑体" w:hAnsi="黑体" w:eastAsia="黑体" w:cs="黑体"/>
          <w:sz w:val="31"/>
          <w:szCs w:val="31"/>
        </w:rPr>
      </w:pPr>
      <w:r>
        <w:rPr>
          <w:rFonts w:ascii="黑体" w:hAnsi="黑体" w:eastAsia="黑体" w:cs="黑体"/>
          <w:spacing w:val="7"/>
          <w:sz w:val="31"/>
          <w:szCs w:val="31"/>
        </w:rPr>
        <w:t>一、单独办理</w:t>
      </w:r>
    </w:p>
    <w:p w14:paraId="4F41FBA7">
      <w:pPr>
        <w:keepNext w:val="0"/>
        <w:keepLines w:val="0"/>
        <w:pageBreakBefore w:val="0"/>
        <w:widowControl/>
        <w:kinsoku w:val="0"/>
        <w:wordWrap/>
        <w:overflowPunct/>
        <w:topLinePunct w:val="0"/>
        <w:autoSpaceDE w:val="0"/>
        <w:autoSpaceDN w:val="0"/>
        <w:bidi w:val="0"/>
        <w:adjustRightInd w:val="0"/>
        <w:snapToGrid w:val="0"/>
        <w:spacing w:line="560" w:lineRule="atLeast"/>
        <w:ind w:left="631"/>
        <w:jc w:val="both"/>
        <w:textAlignment w:val="baseline"/>
        <w:outlineLvl w:val="1"/>
        <w:rPr>
          <w:rFonts w:ascii="KaiTi_GB2312" w:hAnsi="KaiTi_GB2312" w:eastAsia="KaiTi_GB2312" w:cs="KaiTi_GB2312"/>
          <w:sz w:val="31"/>
          <w:szCs w:val="31"/>
        </w:rPr>
      </w:pPr>
      <w:r>
        <w:rPr>
          <w:rFonts w:ascii="KaiTi_GB2312" w:hAnsi="KaiTi_GB2312" w:eastAsia="KaiTi_GB2312" w:cs="KaiTi_GB2312"/>
          <w:spacing w:val="9"/>
          <w:sz w:val="31"/>
          <w:szCs w:val="31"/>
        </w:rPr>
        <w:t>（一）市属道路</w:t>
      </w:r>
    </w:p>
    <w:p w14:paraId="72AC7A8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9"/>
        <w:jc w:val="both"/>
        <w:textAlignment w:val="baseline"/>
      </w:pPr>
      <w:r>
        <w:rPr>
          <w:spacing w:val="2"/>
        </w:rPr>
        <w:t>1.线上办理：</w:t>
      </w:r>
    </w:p>
    <w:p w14:paraId="7779BE4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5" w:right="95" w:firstLine="642"/>
        <w:jc w:val="both"/>
        <w:textAlignment w:val="baseline"/>
      </w:pPr>
      <w:r>
        <w:rPr>
          <w:spacing w:val="10"/>
        </w:rPr>
        <w:t>通过首都之窗（网址：</w:t>
      </w:r>
      <w:r>
        <w:fldChar w:fldCharType="begin"/>
      </w:r>
      <w:r>
        <w:instrText xml:space="preserve"> HYPERLINK "https://www.beijing.gov.cn/" </w:instrText>
      </w:r>
      <w:r>
        <w:fldChar w:fldCharType="separate"/>
      </w:r>
      <w:r>
        <w:t>https</w:t>
      </w:r>
      <w:r>
        <w:rPr>
          <w:spacing w:val="10"/>
        </w:rPr>
        <w:t>://</w:t>
      </w:r>
      <w:r>
        <w:t>www</w:t>
      </w:r>
      <w:r>
        <w:rPr>
          <w:spacing w:val="10"/>
        </w:rPr>
        <w:t>.</w:t>
      </w:r>
      <w:r>
        <w:t>beijing</w:t>
      </w:r>
      <w:r>
        <w:rPr>
          <w:spacing w:val="10"/>
        </w:rPr>
        <w:t>.</w:t>
      </w:r>
      <w:r>
        <w:t>gov</w:t>
      </w:r>
      <w:r>
        <w:rPr>
          <w:spacing w:val="10"/>
        </w:rPr>
        <w:t>.</w:t>
      </w:r>
      <w:r>
        <w:t>cn</w:t>
      </w:r>
      <w:r>
        <w:rPr>
          <w:spacing w:val="10"/>
        </w:rPr>
        <w:t>/</w:t>
      </w:r>
      <w:r>
        <w:rPr>
          <w:spacing w:val="10"/>
        </w:rPr>
        <w:fldChar w:fldCharType="end"/>
      </w:r>
      <w:r>
        <w:rPr>
          <w:spacing w:val="10"/>
        </w:rPr>
        <w:t>）→政务</w:t>
      </w:r>
      <w:r>
        <w:rPr>
          <w:spacing w:val="3"/>
        </w:rPr>
        <w:t>服务栏目→部门服务栏目（默认市级相关部门）查找相关部门进行网</w:t>
      </w:r>
      <w:r>
        <w:rPr>
          <w:spacing w:val="5"/>
        </w:rPr>
        <w:t>上办理，查找市交通委办理《占用、挖掘城市道路审批行政许</w:t>
      </w:r>
      <w:r>
        <w:rPr>
          <w:spacing w:val="4"/>
        </w:rPr>
        <w:t>可决定</w:t>
      </w:r>
      <w:r>
        <w:rPr>
          <w:spacing w:val="5"/>
        </w:rPr>
        <w:t>书》、市公安局办理《影响交通安全的占道施工许可证》、市园林绿化局办理《北京市临时占用绿地许可证》（所需材料详见申请办</w:t>
      </w:r>
      <w:r>
        <w:rPr>
          <w:spacing w:val="4"/>
        </w:rPr>
        <w:t>事指</w:t>
      </w:r>
      <w:r>
        <w:rPr>
          <w:spacing w:val="-1"/>
        </w:rPr>
        <w:t>南）。</w:t>
      </w:r>
    </w:p>
    <w:p w14:paraId="2094BBC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2"/>
        <w:jc w:val="both"/>
        <w:textAlignment w:val="baseline"/>
      </w:pPr>
      <w:r>
        <w:rPr>
          <w:spacing w:val="3"/>
        </w:rPr>
        <w:t>2.线下办理：</w:t>
      </w:r>
    </w:p>
    <w:p w14:paraId="26BA28D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2" w:right="97" w:firstLine="621"/>
        <w:jc w:val="both"/>
        <w:textAlignment w:val="baseline"/>
      </w:pPr>
      <w:r>
        <w:rPr>
          <w:spacing w:val="16"/>
        </w:rPr>
        <w:t>客户可在北京市政务服务中心线下申报供水接入工程相关行政</w:t>
      </w:r>
      <w:r>
        <w:rPr>
          <w:spacing w:val="-6"/>
        </w:rPr>
        <w:t>审批。</w:t>
      </w:r>
    </w:p>
    <w:p w14:paraId="6FC49E45">
      <w:pPr>
        <w:keepNext w:val="0"/>
        <w:keepLines w:val="0"/>
        <w:pageBreakBefore w:val="0"/>
        <w:widowControl/>
        <w:kinsoku w:val="0"/>
        <w:wordWrap/>
        <w:overflowPunct/>
        <w:topLinePunct w:val="0"/>
        <w:autoSpaceDE w:val="0"/>
        <w:autoSpaceDN w:val="0"/>
        <w:bidi w:val="0"/>
        <w:adjustRightInd w:val="0"/>
        <w:snapToGrid w:val="0"/>
        <w:spacing w:line="560" w:lineRule="atLeast"/>
        <w:ind w:left="631"/>
        <w:jc w:val="both"/>
        <w:textAlignment w:val="baseline"/>
        <w:outlineLvl w:val="1"/>
        <w:rPr>
          <w:rFonts w:ascii="KaiTi_GB2312" w:hAnsi="KaiTi_GB2312" w:eastAsia="KaiTi_GB2312" w:cs="KaiTi_GB2312"/>
          <w:sz w:val="31"/>
          <w:szCs w:val="31"/>
        </w:rPr>
      </w:pPr>
      <w:r>
        <w:rPr>
          <w:rFonts w:ascii="KaiTi_GB2312" w:hAnsi="KaiTi_GB2312" w:eastAsia="KaiTi_GB2312" w:cs="KaiTi_GB2312"/>
          <w:spacing w:val="9"/>
          <w:sz w:val="31"/>
          <w:szCs w:val="31"/>
        </w:rPr>
        <w:t>（二）区属道路</w:t>
      </w:r>
    </w:p>
    <w:p w14:paraId="2480113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9"/>
        <w:jc w:val="both"/>
        <w:textAlignment w:val="baseline"/>
      </w:pPr>
      <w:r>
        <w:rPr>
          <w:spacing w:val="2"/>
        </w:rPr>
        <w:t>1.线上办理：</w:t>
      </w:r>
    </w:p>
    <w:p w14:paraId="276991C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9"/>
        <w:jc w:val="both"/>
        <w:textAlignment w:val="baseline"/>
      </w:pPr>
      <w:r>
        <w:rPr>
          <w:spacing w:val="10"/>
        </w:rPr>
        <w:t>首都之窗（网址：</w:t>
      </w:r>
      <w:r>
        <w:fldChar w:fldCharType="begin"/>
      </w:r>
      <w:r>
        <w:instrText xml:space="preserve"> HYPERLINK "https://www.beijing.gov.cn/" </w:instrText>
      </w:r>
      <w:r>
        <w:fldChar w:fldCharType="separate"/>
      </w:r>
      <w:r>
        <w:t>https</w:t>
      </w:r>
      <w:r>
        <w:rPr>
          <w:spacing w:val="10"/>
        </w:rPr>
        <w:t>://</w:t>
      </w:r>
      <w:r>
        <w:t>www</w:t>
      </w:r>
      <w:r>
        <w:rPr>
          <w:spacing w:val="10"/>
        </w:rPr>
        <w:t>.</w:t>
      </w:r>
      <w:r>
        <w:t>beijing</w:t>
      </w:r>
      <w:r>
        <w:rPr>
          <w:spacing w:val="10"/>
        </w:rPr>
        <w:t>.</w:t>
      </w:r>
      <w:r>
        <w:t>gov</w:t>
      </w:r>
      <w:r>
        <w:rPr>
          <w:spacing w:val="10"/>
        </w:rPr>
        <w:t>.</w:t>
      </w:r>
      <w:r>
        <w:t>cn</w:t>
      </w:r>
      <w:r>
        <w:rPr>
          <w:spacing w:val="10"/>
        </w:rPr>
        <w:t>/</w:t>
      </w:r>
      <w:r>
        <w:rPr>
          <w:spacing w:val="10"/>
        </w:rPr>
        <w:fldChar w:fldCharType="end"/>
      </w:r>
      <w:r>
        <w:rPr>
          <w:spacing w:val="10"/>
        </w:rPr>
        <w:t>）→政务服务</w:t>
      </w:r>
      <w:r>
        <w:rPr>
          <w:spacing w:val="-6"/>
        </w:rPr>
        <w:t>栏目→部门服务栏目→选择相应行政区，查找各区城管委办理《占用、</w:t>
      </w:r>
      <w:r>
        <w:rPr>
          <w:spacing w:val="5"/>
        </w:rPr>
        <w:t>挖掘城市道路审批行政许可决定书》、区交通支队办理《影响交通安全的占道施工许可证》、区园林绿化局办理《北京市临时占用绿地许</w:t>
      </w:r>
      <w:r>
        <w:rPr>
          <w:spacing w:val="8"/>
        </w:rPr>
        <w:t>可证》（所需材料详见申请办事指南）。</w:t>
      </w:r>
    </w:p>
    <w:p w14:paraId="222CBB4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2"/>
        <w:jc w:val="both"/>
        <w:textAlignment w:val="baseline"/>
      </w:pPr>
      <w:r>
        <w:rPr>
          <w:spacing w:val="3"/>
        </w:rPr>
        <w:t>2.线下办理：</w:t>
      </w:r>
    </w:p>
    <w:p w14:paraId="4DD2A7F2">
      <w:pPr>
        <w:keepNext w:val="0"/>
        <w:keepLines w:val="0"/>
        <w:pageBreakBefore w:val="0"/>
        <w:widowControl/>
        <w:kinsoku w:val="0"/>
        <w:wordWrap/>
        <w:overflowPunct/>
        <w:topLinePunct w:val="0"/>
        <w:autoSpaceDE w:val="0"/>
        <w:autoSpaceDN w:val="0"/>
        <w:bidi w:val="0"/>
        <w:adjustRightInd w:val="0"/>
        <w:snapToGrid w:val="0"/>
        <w:spacing w:line="560" w:lineRule="atLeast"/>
        <w:ind w:firstLine="640" w:firstLineChars="200"/>
        <w:jc w:val="both"/>
        <w:textAlignment w:val="baseline"/>
        <w:outlineLvl w:val="0"/>
        <w:rPr>
          <w:rFonts w:hint="eastAsia" w:ascii="FangSong_GB2312" w:hAnsi="FangSong_GB2312" w:eastAsia="FangSong_GB2312" w:cs="FangSong_GB2312"/>
          <w:snapToGrid w:val="0"/>
          <w:color w:val="000000"/>
          <w:spacing w:val="5"/>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客户可在各区政务服务中心线下申报供水接入工程相关行政审批</w:t>
      </w:r>
      <w:r>
        <w:rPr>
          <w:rFonts w:hint="eastAsia" w:ascii="FangSong_GB2312" w:hAnsi="FangSong_GB2312" w:eastAsia="FangSong_GB2312" w:cs="FangSong_GB2312"/>
          <w:snapToGrid w:val="0"/>
          <w:color w:val="000000"/>
          <w:spacing w:val="5"/>
          <w:kern w:val="0"/>
          <w:sz w:val="31"/>
          <w:szCs w:val="31"/>
          <w:lang w:val="en-US" w:eastAsia="zh-CN" w:bidi="ar-SA"/>
        </w:rPr>
        <w:t>。</w:t>
      </w:r>
    </w:p>
    <w:p w14:paraId="444099F1">
      <w:pPr>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outlineLvl w:val="0"/>
        <w:rPr>
          <w:rFonts w:ascii="黑体" w:hAnsi="黑体" w:eastAsia="黑体" w:cs="黑体"/>
          <w:sz w:val="31"/>
          <w:szCs w:val="31"/>
        </w:rPr>
      </w:pPr>
      <w:r>
        <w:rPr>
          <w:rFonts w:ascii="黑体" w:hAnsi="黑体" w:eastAsia="黑体" w:cs="黑体"/>
          <w:spacing w:val="7"/>
          <w:sz w:val="31"/>
          <w:szCs w:val="31"/>
        </w:rPr>
        <w:t>二、并联办理</w:t>
      </w:r>
    </w:p>
    <w:p w14:paraId="0675199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3"/>
        <w:jc w:val="both"/>
        <w:textAlignment w:val="baseline"/>
      </w:pPr>
      <w:r>
        <w:rPr>
          <w:spacing w:val="7"/>
        </w:rPr>
        <w:t>通过首都之窗→政务服务→投资项目→市政公用报装一站式服</w:t>
      </w:r>
      <w:r>
        <w:rPr>
          <w:spacing w:val="5"/>
        </w:rPr>
        <w:t>务申请供水接入，后续可在市政公用报装一站式服务平台开展行政审批“并联办理”（所需材料详见申请办事指南</w:t>
      </w:r>
      <w:r>
        <w:rPr>
          <w:spacing w:val="39"/>
        </w:rPr>
        <w:t>），</w:t>
      </w:r>
      <w:r>
        <w:rPr>
          <w:spacing w:val="5"/>
        </w:rPr>
        <w:t>同步办理《占用、挖掘城市道路审批行政许可决定书》《影响交通安全的占道施工许可证</w:t>
      </w:r>
      <w:r>
        <w:rPr>
          <w:rFonts w:hint="eastAsia"/>
          <w:spacing w:val="5"/>
          <w:lang w:eastAsia="zh-CN"/>
        </w:rPr>
        <w:t>》、</w:t>
      </w:r>
      <w:r>
        <w:rPr>
          <w:spacing w:val="5"/>
        </w:rPr>
        <w:t>《北京市临时占用绿地许可证》等行政许可，进一步缩短供水接</w:t>
      </w:r>
      <w:r>
        <w:rPr>
          <w:spacing w:val="6"/>
        </w:rPr>
        <w:t>入全流程时长。</w:t>
      </w:r>
    </w:p>
    <w:p w14:paraId="5CD6A37B">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sectPr>
          <w:footerReference r:id="rId9" w:type="default"/>
          <w:pgSz w:w="11906" w:h="16839"/>
          <w:pgMar w:top="2098" w:right="1474" w:bottom="1984" w:left="1587" w:header="0" w:footer="744" w:gutter="0"/>
          <w:pgNumType w:fmt="decimal"/>
          <w:cols w:space="720" w:num="1"/>
        </w:sectPr>
      </w:pPr>
    </w:p>
    <w:p w14:paraId="4EE5BCE8">
      <w:pPr>
        <w:keepNext w:val="0"/>
        <w:keepLines w:val="0"/>
        <w:pageBreakBefore w:val="0"/>
        <w:widowControl/>
        <w:kinsoku w:val="0"/>
        <w:wordWrap/>
        <w:overflowPunct/>
        <w:topLinePunct w:val="0"/>
        <w:autoSpaceDE w:val="0"/>
        <w:autoSpaceDN w:val="0"/>
        <w:bidi w:val="0"/>
        <w:adjustRightInd w:val="0"/>
        <w:snapToGrid w:val="0"/>
        <w:spacing w:line="560" w:lineRule="atLeast"/>
        <w:ind w:left="25"/>
        <w:jc w:val="both"/>
        <w:textAlignment w:val="baseline"/>
        <w:rPr>
          <w:rFonts w:ascii="黑体" w:hAnsi="黑体" w:eastAsia="黑体" w:cs="黑体"/>
          <w:sz w:val="31"/>
          <w:szCs w:val="31"/>
        </w:rPr>
      </w:pPr>
      <w:r>
        <w:rPr>
          <w:rFonts w:ascii="黑体" w:hAnsi="黑体" w:eastAsia="黑体" w:cs="黑体"/>
          <w:spacing w:val="-3"/>
          <w:sz w:val="31"/>
          <w:szCs w:val="31"/>
        </w:rPr>
        <w:t>附件4：</w:t>
      </w:r>
    </w:p>
    <w:p w14:paraId="5B5524FB">
      <w:pPr>
        <w:keepNext w:val="0"/>
        <w:keepLines w:val="0"/>
        <w:pageBreakBefore w:val="0"/>
        <w:widowControl/>
        <w:kinsoku w:val="0"/>
        <w:wordWrap/>
        <w:overflowPunct/>
        <w:topLinePunct w:val="0"/>
        <w:autoSpaceDE w:val="0"/>
        <w:autoSpaceDN w:val="0"/>
        <w:bidi w:val="0"/>
        <w:adjustRightInd w:val="0"/>
        <w:snapToGrid w:val="0"/>
        <w:spacing w:line="560" w:lineRule="atLeast"/>
        <w:ind w:left="2093"/>
        <w:jc w:val="both"/>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供水接入工程设计标准介绍</w:t>
      </w:r>
    </w:p>
    <w:p w14:paraId="017F26FE">
      <w:pPr>
        <w:keepNext w:val="0"/>
        <w:keepLines w:val="0"/>
        <w:pageBreakBefore w:val="0"/>
        <w:widowControl/>
        <w:kinsoku w:val="0"/>
        <w:wordWrap/>
        <w:overflowPunct/>
        <w:topLinePunct w:val="0"/>
        <w:autoSpaceDE w:val="0"/>
        <w:autoSpaceDN w:val="0"/>
        <w:bidi w:val="0"/>
        <w:adjustRightInd w:val="0"/>
        <w:snapToGrid w:val="0"/>
        <w:spacing w:line="560" w:lineRule="atLeast"/>
        <w:ind w:left="651"/>
        <w:jc w:val="both"/>
        <w:textAlignment w:val="baseline"/>
        <w:rPr>
          <w:rFonts w:ascii="黑体" w:hAnsi="黑体" w:eastAsia="黑体" w:cs="黑体"/>
          <w:sz w:val="31"/>
          <w:szCs w:val="31"/>
        </w:rPr>
      </w:pPr>
      <w:r>
        <w:rPr>
          <w:rFonts w:ascii="黑体" w:hAnsi="黑体" w:eastAsia="黑体" w:cs="黑体"/>
          <w:spacing w:val="8"/>
          <w:sz w:val="31"/>
          <w:szCs w:val="31"/>
        </w:rPr>
        <w:t>一、设计单位应具备的设计资质</w:t>
      </w:r>
    </w:p>
    <w:p w14:paraId="318280D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4" w:right="156" w:firstLine="643"/>
        <w:jc w:val="both"/>
        <w:textAlignment w:val="baseline"/>
      </w:pPr>
      <w:r>
        <w:rPr>
          <w:spacing w:val="10"/>
        </w:rPr>
        <w:t>按照《工程设计资质标准》（建市〔2007〕86号）要求，给水</w:t>
      </w:r>
      <w:r>
        <w:rPr>
          <w:spacing w:val="5"/>
        </w:rPr>
        <w:t>工程中工程设计专业甲级资质，可承担本专业建设工程项目主体工程及其配套工程的设计业务，其规模不受限制；给水工程中工程设计专</w:t>
      </w:r>
      <w:r>
        <w:rPr>
          <w:spacing w:val="23"/>
        </w:rPr>
        <w:t>业乙级资质，可承担本专业中（管道口径小于</w:t>
      </w:r>
      <w:r>
        <w:t>DN</w:t>
      </w:r>
      <w:r>
        <w:rPr>
          <w:spacing w:val="23"/>
        </w:rPr>
        <w:t>1600、大于</w:t>
      </w:r>
      <w:r>
        <w:rPr>
          <w:spacing w:val="22"/>
        </w:rPr>
        <w:t>等于</w:t>
      </w:r>
      <w:r>
        <w:t>DN</w:t>
      </w:r>
      <w:r>
        <w:rPr>
          <w:spacing w:val="12"/>
        </w:rPr>
        <w:t>1000）、小型（管线口径小于</w:t>
      </w:r>
      <w:r>
        <w:t>DN</w:t>
      </w:r>
      <w:r>
        <w:rPr>
          <w:spacing w:val="12"/>
        </w:rPr>
        <w:t>1000）建设工程</w:t>
      </w:r>
      <w:r>
        <w:rPr>
          <w:spacing w:val="11"/>
        </w:rPr>
        <w:t>项目的主体工程</w:t>
      </w:r>
      <w:r>
        <w:rPr>
          <w:spacing w:val="10"/>
        </w:rPr>
        <w:t>及其配套工程的设计业务；给水工程中工程设计专业丙级资质，承</w:t>
      </w:r>
      <w:r>
        <w:rPr>
          <w:spacing w:val="12"/>
        </w:rPr>
        <w:t>担本专业小型（管线口径小于</w:t>
      </w:r>
      <w:r>
        <w:t>DN</w:t>
      </w:r>
      <w:r>
        <w:rPr>
          <w:spacing w:val="12"/>
        </w:rPr>
        <w:t>1000）建</w:t>
      </w:r>
      <w:r>
        <w:rPr>
          <w:spacing w:val="11"/>
        </w:rPr>
        <w:t>设项目的设计业务。</w:t>
      </w:r>
    </w:p>
    <w:p w14:paraId="5F7C285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1" w:right="153" w:firstLine="624"/>
        <w:jc w:val="both"/>
        <w:textAlignment w:val="baseline"/>
      </w:pPr>
      <w:r>
        <w:rPr>
          <w:spacing w:val="5"/>
        </w:rPr>
        <w:t>请您按照供水规划方案中所示新建供水管线口径，委</w:t>
      </w:r>
      <w:r>
        <w:rPr>
          <w:spacing w:val="4"/>
        </w:rPr>
        <w:t>托具备相应</w:t>
      </w:r>
      <w:r>
        <w:rPr>
          <w:spacing w:val="8"/>
        </w:rPr>
        <w:t>资质的设计单位开展供水管线工程设计工作。</w:t>
      </w:r>
    </w:p>
    <w:p w14:paraId="28325A4A">
      <w:pPr>
        <w:keepNext w:val="0"/>
        <w:keepLines w:val="0"/>
        <w:pageBreakBefore w:val="0"/>
        <w:widowControl/>
        <w:kinsoku w:val="0"/>
        <w:wordWrap/>
        <w:overflowPunct/>
        <w:topLinePunct w:val="0"/>
        <w:autoSpaceDE w:val="0"/>
        <w:autoSpaceDN w:val="0"/>
        <w:bidi w:val="0"/>
        <w:adjustRightInd w:val="0"/>
        <w:snapToGrid w:val="0"/>
        <w:spacing w:line="560" w:lineRule="atLeast"/>
        <w:ind w:left="651"/>
        <w:jc w:val="both"/>
        <w:textAlignment w:val="baseline"/>
        <w:rPr>
          <w:rFonts w:ascii="黑体" w:hAnsi="黑体" w:eastAsia="黑体" w:cs="黑体"/>
          <w:sz w:val="31"/>
          <w:szCs w:val="31"/>
        </w:rPr>
      </w:pPr>
      <w:r>
        <w:rPr>
          <w:rFonts w:ascii="黑体" w:hAnsi="黑体" w:eastAsia="黑体" w:cs="黑体"/>
          <w:spacing w:val="7"/>
          <w:sz w:val="31"/>
          <w:szCs w:val="31"/>
        </w:rPr>
        <w:t>二、设计要求</w:t>
      </w:r>
    </w:p>
    <w:p w14:paraId="7229AB0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44" w:firstLineChars="200"/>
        <w:jc w:val="both"/>
        <w:textAlignment w:val="baseline"/>
      </w:pPr>
      <w:r>
        <w:rPr>
          <w:spacing w:val="6"/>
        </w:rPr>
        <w:t>符合《室外给水设计规范》(</w:t>
      </w:r>
      <w:r>
        <w:t>GB</w:t>
      </w:r>
      <w:r>
        <w:rPr>
          <w:spacing w:val="6"/>
        </w:rPr>
        <w:t>50013</w:t>
      </w:r>
      <w:r>
        <w:rPr>
          <w:rFonts w:ascii="等线" w:hAnsi="等线" w:eastAsia="等线" w:cs="等线"/>
          <w:spacing w:val="6"/>
        </w:rPr>
        <w:t>—</w:t>
      </w:r>
      <w:r>
        <w:rPr>
          <w:spacing w:val="6"/>
        </w:rPr>
        <w:t>2006)、</w:t>
      </w:r>
      <w:r>
        <w:rPr>
          <w:spacing w:val="5"/>
        </w:rPr>
        <w:t>《给水排水管道</w:t>
      </w:r>
      <w:r>
        <w:rPr>
          <w:spacing w:val="4"/>
        </w:rPr>
        <w:t>工程施工及验收规范》(</w:t>
      </w:r>
      <w:r>
        <w:t>GB</w:t>
      </w:r>
      <w:r>
        <w:rPr>
          <w:spacing w:val="4"/>
        </w:rPr>
        <w:t>50268</w:t>
      </w:r>
      <w:r>
        <w:rPr>
          <w:rFonts w:ascii="等线" w:hAnsi="等线" w:eastAsia="等线" w:cs="等线"/>
          <w:spacing w:val="4"/>
        </w:rPr>
        <w:t>—</w:t>
      </w:r>
      <w:r>
        <w:rPr>
          <w:spacing w:val="4"/>
        </w:rPr>
        <w:t>2008)、《工业金属管道工程施工</w:t>
      </w:r>
      <w:r>
        <w:rPr>
          <w:spacing w:val="-8"/>
        </w:rPr>
        <w:t>及验收规范》(GB50235-2010)、《城市供水水质标准》</w:t>
      </w:r>
      <w:r>
        <w:t>(CJ/T206-2005)、《生活饮用输配水设备及防护材料的安全评价标准》</w:t>
      </w:r>
      <w:r>
        <w:rPr>
          <w:spacing w:val="4"/>
        </w:rPr>
        <w:t>(</w:t>
      </w:r>
      <w:r>
        <w:t>GB</w:t>
      </w:r>
      <w:r>
        <w:rPr>
          <w:spacing w:val="4"/>
        </w:rPr>
        <w:t>/T17219)、《城市供水管网漏损控制及评定标准》(</w:t>
      </w:r>
      <w:r>
        <w:t>CJJ</w:t>
      </w:r>
      <w:r>
        <w:rPr>
          <w:spacing w:val="4"/>
        </w:rPr>
        <w:t>92-2002)、</w:t>
      </w:r>
      <w:r>
        <w:rPr>
          <w:spacing w:val="5"/>
        </w:rPr>
        <w:t>《城市给水工程规划规范》(</w:t>
      </w:r>
      <w:r>
        <w:t>GB</w:t>
      </w:r>
      <w:r>
        <w:rPr>
          <w:spacing w:val="5"/>
        </w:rPr>
        <w:t>50282-201</w:t>
      </w:r>
      <w:r>
        <w:rPr>
          <w:spacing w:val="4"/>
        </w:rPr>
        <w:t>6)、《给水排水工程管道结</w:t>
      </w:r>
      <w:r>
        <w:rPr>
          <w:spacing w:val="5"/>
        </w:rPr>
        <w:t>构物设计规范》(</w:t>
      </w:r>
      <w:r>
        <w:t>GB</w:t>
      </w:r>
      <w:r>
        <w:rPr>
          <w:spacing w:val="5"/>
        </w:rPr>
        <w:t>50332-2002)</w:t>
      </w:r>
      <w:r>
        <w:rPr>
          <w:spacing w:val="4"/>
        </w:rPr>
        <w:t>、《给水钢塑复合压力管管道工程技</w:t>
      </w:r>
      <w:r>
        <w:rPr>
          <w:spacing w:val="-5"/>
        </w:rPr>
        <w:t>术规范》(CECS2317-2008)、《涂装前</w:t>
      </w:r>
      <w:r>
        <w:rPr>
          <w:spacing w:val="-6"/>
        </w:rPr>
        <w:t>钢材表面预处理规范》</w:t>
      </w:r>
      <w:r>
        <w:t>(SY/T0407-97)、《球墨铸铁管及管件标准</w:t>
      </w:r>
      <w:r>
        <w:rPr>
          <w:rFonts w:hint="eastAsia"/>
          <w:lang w:eastAsia="zh-CN"/>
        </w:rPr>
        <w:t>》</w:t>
      </w:r>
      <w:r>
        <w:t>(GB/T13295-2008)、《柔</w:t>
      </w:r>
      <w:r>
        <w:rPr>
          <w:spacing w:val="5"/>
        </w:rPr>
        <w:t>性接口给水管道支墩》10S505(</w:t>
      </w:r>
      <w:r>
        <w:t>GJBT</w:t>
      </w:r>
      <w:r>
        <w:rPr>
          <w:spacing w:val="5"/>
        </w:rPr>
        <w:t>-632)、</w:t>
      </w:r>
      <w:r>
        <w:rPr>
          <w:spacing w:val="4"/>
        </w:rPr>
        <w:t>《室外消火栓及消防水鹤</w:t>
      </w:r>
      <w:r>
        <w:rPr>
          <w:spacing w:val="5"/>
        </w:rPr>
        <w:t>安装》(13S201)、《封闭满管道中水流量的</w:t>
      </w:r>
      <w:r>
        <w:rPr>
          <w:spacing w:val="4"/>
        </w:rPr>
        <w:t>测量饮用冷水计量器具和</w:t>
      </w:r>
      <w:r>
        <w:rPr>
          <w:spacing w:val="8"/>
        </w:rPr>
        <w:t>热水计量器具》(</w:t>
      </w:r>
      <w:r>
        <w:t>GB</w:t>
      </w:r>
      <w:r>
        <w:rPr>
          <w:spacing w:val="8"/>
        </w:rPr>
        <w:t>/T778-2007)、《建筑给水排水设计规范》</w:t>
      </w:r>
      <w:r>
        <w:rPr>
          <w:spacing w:val="13"/>
        </w:rPr>
        <w:t>(</w:t>
      </w:r>
      <w:r>
        <w:t>GB</w:t>
      </w:r>
      <w:r>
        <w:rPr>
          <w:spacing w:val="13"/>
        </w:rPr>
        <w:t>50015-2003)(2009版)</w:t>
      </w:r>
      <w:r>
        <w:rPr>
          <w:rFonts w:hint="eastAsia"/>
          <w:spacing w:val="13"/>
          <w:lang w:eastAsia="zh-CN"/>
        </w:rPr>
        <w:t>、</w:t>
      </w:r>
      <w:r>
        <w:rPr>
          <w:spacing w:val="13"/>
        </w:rPr>
        <w:t>《消防给水及消火栓系统技术规范》</w:t>
      </w:r>
      <w:r>
        <w:rPr>
          <w:spacing w:val="2"/>
        </w:rPr>
        <w:t>(</w:t>
      </w:r>
      <w:r>
        <w:t>GB</w:t>
      </w:r>
      <w:r>
        <w:rPr>
          <w:spacing w:val="2"/>
        </w:rPr>
        <w:t>50974-2014)等相关要求。</w:t>
      </w:r>
    </w:p>
    <w:p w14:paraId="661CC594">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sectPr>
          <w:footerReference r:id="rId10" w:type="default"/>
          <w:pgSz w:w="11906" w:h="16839"/>
          <w:pgMar w:top="2098" w:right="1474" w:bottom="1984" w:left="1587" w:header="0" w:footer="744" w:gutter="0"/>
          <w:pgNumType w:fmt="decimal"/>
          <w:cols w:space="720" w:num="1"/>
        </w:sectPr>
      </w:pPr>
    </w:p>
    <w:p w14:paraId="754ED488">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黑体" w:hAnsi="黑体" w:eastAsia="黑体" w:cs="黑体"/>
          <w:sz w:val="31"/>
          <w:szCs w:val="31"/>
        </w:rPr>
      </w:pPr>
      <w:r>
        <w:rPr>
          <w:rFonts w:ascii="黑体" w:hAnsi="黑体" w:eastAsia="黑体" w:cs="黑体"/>
          <w:spacing w:val="-4"/>
          <w:sz w:val="31"/>
          <w:szCs w:val="31"/>
        </w:rPr>
        <w:t>附件5：</w:t>
      </w:r>
    </w:p>
    <w:p w14:paraId="496AEB8B">
      <w:pPr>
        <w:keepNext w:val="0"/>
        <w:keepLines w:val="0"/>
        <w:pageBreakBefore w:val="0"/>
        <w:widowControl/>
        <w:kinsoku w:val="0"/>
        <w:wordWrap/>
        <w:overflowPunct/>
        <w:topLinePunct w:val="0"/>
        <w:autoSpaceDE w:val="0"/>
        <w:autoSpaceDN w:val="0"/>
        <w:bidi w:val="0"/>
        <w:adjustRightInd w:val="0"/>
        <w:snapToGrid w:val="0"/>
        <w:spacing w:line="560" w:lineRule="atLeast"/>
        <w:ind w:left="1628"/>
        <w:jc w:val="both"/>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供水接入工程图纸审核标准介绍</w:t>
      </w:r>
    </w:p>
    <w:p w14:paraId="3E6E8B6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20"/>
        <w:jc w:val="both"/>
        <w:textAlignment w:val="baseline"/>
      </w:pPr>
      <w:r>
        <w:rPr>
          <w:b/>
          <w:bCs/>
          <w:spacing w:val="6"/>
        </w:rPr>
        <w:t>设计文件和图纸一般包括以下内容：</w:t>
      </w:r>
    </w:p>
    <w:p w14:paraId="55B6F806">
      <w:pPr>
        <w:keepNext w:val="0"/>
        <w:keepLines w:val="0"/>
        <w:pageBreakBefore w:val="0"/>
        <w:widowControl/>
        <w:kinsoku w:val="0"/>
        <w:wordWrap/>
        <w:overflowPunct/>
        <w:topLinePunct w:val="0"/>
        <w:autoSpaceDE w:val="0"/>
        <w:autoSpaceDN w:val="0"/>
        <w:bidi w:val="0"/>
        <w:adjustRightInd w:val="0"/>
        <w:snapToGrid w:val="0"/>
        <w:spacing w:line="560" w:lineRule="atLeast"/>
        <w:ind w:left="625"/>
        <w:jc w:val="both"/>
        <w:textAlignment w:val="baseline"/>
        <w:rPr>
          <w:rFonts w:ascii="黑体" w:hAnsi="黑体" w:eastAsia="黑体" w:cs="黑体"/>
          <w:sz w:val="31"/>
          <w:szCs w:val="31"/>
        </w:rPr>
      </w:pPr>
      <w:r>
        <w:rPr>
          <w:rFonts w:ascii="黑体" w:hAnsi="黑体" w:eastAsia="黑体" w:cs="黑体"/>
          <w:spacing w:val="7"/>
          <w:sz w:val="31"/>
          <w:szCs w:val="31"/>
        </w:rPr>
        <w:t>一、设计说明书</w:t>
      </w:r>
    </w:p>
    <w:p w14:paraId="45E8239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20"/>
        <w:jc w:val="both"/>
        <w:textAlignment w:val="baseline"/>
      </w:pPr>
      <w:r>
        <w:rPr>
          <w:spacing w:val="8"/>
        </w:rPr>
        <w:t>设计说明书内容主要包括四部分：</w:t>
      </w:r>
    </w:p>
    <w:p w14:paraId="1B4C253B">
      <w:pPr>
        <w:keepNext w:val="0"/>
        <w:keepLines w:val="0"/>
        <w:pageBreakBefore w:val="0"/>
        <w:widowControl/>
        <w:kinsoku w:val="0"/>
        <w:wordWrap/>
        <w:overflowPunct/>
        <w:topLinePunct w:val="0"/>
        <w:autoSpaceDE w:val="0"/>
        <w:autoSpaceDN w:val="0"/>
        <w:bidi w:val="0"/>
        <w:adjustRightInd w:val="0"/>
        <w:snapToGrid w:val="0"/>
        <w:spacing w:line="560" w:lineRule="atLeast"/>
        <w:ind w:left="612"/>
        <w:jc w:val="both"/>
        <w:textAlignment w:val="baseline"/>
        <w:rPr>
          <w:rFonts w:ascii="KaiTi_GB2312" w:hAnsi="KaiTi_GB2312" w:eastAsia="KaiTi_GB2312" w:cs="KaiTi_GB2312"/>
          <w:sz w:val="31"/>
          <w:szCs w:val="31"/>
        </w:rPr>
      </w:pPr>
      <w:r>
        <w:rPr>
          <w:rFonts w:ascii="KaiTi_GB2312" w:hAnsi="KaiTi_GB2312" w:eastAsia="KaiTi_GB2312" w:cs="KaiTi_GB2312"/>
          <w:spacing w:val="9"/>
          <w:sz w:val="31"/>
          <w:szCs w:val="31"/>
        </w:rPr>
        <w:t>（一）设计依据</w:t>
      </w:r>
    </w:p>
    <w:p w14:paraId="0405267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pPr>
      <w:r>
        <w:rPr>
          <w:spacing w:val="6"/>
        </w:rPr>
        <w:t>1.建设单位提供的设计委托书；</w:t>
      </w:r>
    </w:p>
    <w:p w14:paraId="00CC5FA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3"/>
        <w:jc w:val="both"/>
        <w:textAlignment w:val="baseline"/>
      </w:pPr>
      <w:r>
        <w:rPr>
          <w:spacing w:val="7"/>
        </w:rPr>
        <w:t>2.规划部门提供的管线设计综合图；</w:t>
      </w:r>
    </w:p>
    <w:p w14:paraId="7E34191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5"/>
        <w:jc w:val="both"/>
        <w:textAlignment w:val="baseline"/>
      </w:pPr>
      <w:r>
        <w:rPr>
          <w:spacing w:val="4"/>
        </w:rPr>
        <w:t>3.相关道路设计图等。</w:t>
      </w:r>
    </w:p>
    <w:p w14:paraId="1A3E1D9F">
      <w:pPr>
        <w:keepNext w:val="0"/>
        <w:keepLines w:val="0"/>
        <w:pageBreakBefore w:val="0"/>
        <w:widowControl/>
        <w:kinsoku w:val="0"/>
        <w:wordWrap/>
        <w:overflowPunct/>
        <w:topLinePunct w:val="0"/>
        <w:autoSpaceDE w:val="0"/>
        <w:autoSpaceDN w:val="0"/>
        <w:bidi w:val="0"/>
        <w:adjustRightInd w:val="0"/>
        <w:snapToGrid w:val="0"/>
        <w:spacing w:line="560" w:lineRule="atLeast"/>
        <w:ind w:left="612"/>
        <w:jc w:val="both"/>
        <w:textAlignment w:val="baseline"/>
        <w:rPr>
          <w:rFonts w:ascii="KaiTi_GB2312" w:hAnsi="KaiTi_GB2312" w:eastAsia="KaiTi_GB2312" w:cs="KaiTi_GB2312"/>
          <w:sz w:val="31"/>
          <w:szCs w:val="31"/>
        </w:rPr>
      </w:pPr>
      <w:r>
        <w:rPr>
          <w:rFonts w:ascii="KaiTi_GB2312" w:hAnsi="KaiTi_GB2312" w:eastAsia="KaiTi_GB2312" w:cs="KaiTi_GB2312"/>
          <w:spacing w:val="9"/>
          <w:sz w:val="31"/>
          <w:szCs w:val="31"/>
        </w:rPr>
        <w:t>（二）工程概况</w:t>
      </w:r>
    </w:p>
    <w:p w14:paraId="238C49BA">
      <w:pPr>
        <w:keepNext w:val="0"/>
        <w:keepLines w:val="0"/>
        <w:pageBreakBefore w:val="0"/>
        <w:widowControl/>
        <w:kinsoku w:val="0"/>
        <w:wordWrap/>
        <w:overflowPunct/>
        <w:topLinePunct w:val="0"/>
        <w:autoSpaceDE w:val="0"/>
        <w:autoSpaceDN w:val="0"/>
        <w:bidi w:val="0"/>
        <w:adjustRightInd w:val="0"/>
        <w:snapToGrid w:val="0"/>
        <w:spacing w:line="560" w:lineRule="atLeast"/>
        <w:ind w:left="612"/>
        <w:jc w:val="both"/>
        <w:textAlignment w:val="baseline"/>
        <w:rPr>
          <w:rFonts w:ascii="KaiTi_GB2312" w:hAnsi="KaiTi_GB2312" w:eastAsia="KaiTi_GB2312" w:cs="KaiTi_GB2312"/>
          <w:sz w:val="31"/>
          <w:szCs w:val="31"/>
        </w:rPr>
      </w:pPr>
      <w:r>
        <w:rPr>
          <w:rFonts w:ascii="KaiTi_GB2312" w:hAnsi="KaiTi_GB2312" w:eastAsia="KaiTi_GB2312" w:cs="KaiTi_GB2312"/>
          <w:spacing w:val="9"/>
          <w:sz w:val="31"/>
          <w:szCs w:val="31"/>
        </w:rPr>
        <w:t>（三）设计要点</w:t>
      </w:r>
    </w:p>
    <w:p w14:paraId="08A13E4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pPr>
      <w:r>
        <w:rPr>
          <w:spacing w:val="2"/>
        </w:rPr>
        <w:t>1.管道位置；</w:t>
      </w:r>
    </w:p>
    <w:p w14:paraId="3B4BF11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3"/>
        <w:jc w:val="both"/>
        <w:textAlignment w:val="baseline"/>
      </w:pPr>
      <w:r>
        <w:rPr>
          <w:spacing w:val="-1"/>
        </w:rPr>
        <w:t>2.管材、管件和接口；</w:t>
      </w:r>
    </w:p>
    <w:p w14:paraId="0D21443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5"/>
        <w:jc w:val="both"/>
        <w:textAlignment w:val="baseline"/>
      </w:pPr>
      <w:r>
        <w:rPr>
          <w:spacing w:val="5"/>
        </w:rPr>
        <w:t>3.钢制管道的除锈与防腐；</w:t>
      </w:r>
    </w:p>
    <w:p w14:paraId="178FD88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2"/>
        <w:jc w:val="both"/>
        <w:textAlignment w:val="baseline"/>
      </w:pPr>
      <w:r>
        <w:rPr>
          <w:spacing w:val="3"/>
        </w:rPr>
        <w:t>4.管道安装；</w:t>
      </w:r>
    </w:p>
    <w:p w14:paraId="34420D1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7"/>
        <w:jc w:val="both"/>
        <w:textAlignment w:val="baseline"/>
      </w:pPr>
      <w:r>
        <w:rPr>
          <w:spacing w:val="3"/>
        </w:rPr>
        <w:t>5.管道回填；</w:t>
      </w:r>
    </w:p>
    <w:p w14:paraId="066ED83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5"/>
        <w:jc w:val="both"/>
        <w:textAlignment w:val="baseline"/>
      </w:pPr>
      <w:r>
        <w:rPr>
          <w:spacing w:val="3"/>
        </w:rPr>
        <w:t>6.管道附件；</w:t>
      </w:r>
    </w:p>
    <w:p w14:paraId="0EF59DE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5"/>
        <w:jc w:val="both"/>
        <w:textAlignment w:val="baseline"/>
      </w:pPr>
      <w:r>
        <w:rPr>
          <w:spacing w:val="3"/>
        </w:rPr>
        <w:t>7.特殊处理；</w:t>
      </w:r>
    </w:p>
    <w:p w14:paraId="4FDE2DB2">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5"/>
        <w:jc w:val="both"/>
        <w:textAlignment w:val="baseline"/>
      </w:pPr>
      <w:r>
        <w:rPr>
          <w:spacing w:val="5"/>
        </w:rPr>
        <w:t>8.管道基础和支墩；</w:t>
      </w:r>
    </w:p>
    <w:p w14:paraId="2F74FB7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35"/>
        <w:jc w:val="both"/>
        <w:textAlignment w:val="baseline"/>
      </w:pPr>
      <w:r>
        <w:rPr>
          <w:spacing w:val="6"/>
        </w:rPr>
        <w:t>9.管道试压和冲洗消毒；</w:t>
      </w:r>
    </w:p>
    <w:p w14:paraId="465BB74D">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pPr>
      <w:r>
        <w:rPr>
          <w:spacing w:val="7"/>
        </w:rPr>
        <w:t>10.与现况管线的位置关系及相关的勾撤要求等；</w:t>
      </w:r>
    </w:p>
    <w:p w14:paraId="030F0B5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pPr>
      <w:r>
        <w:rPr>
          <w:spacing w:val="6"/>
        </w:rPr>
        <w:t>11.方沟、套管、顶管工程的要求。</w:t>
      </w:r>
    </w:p>
    <w:p w14:paraId="6A9B4208">
      <w:pPr>
        <w:keepNext w:val="0"/>
        <w:keepLines w:val="0"/>
        <w:pageBreakBefore w:val="0"/>
        <w:widowControl/>
        <w:kinsoku w:val="0"/>
        <w:wordWrap/>
        <w:overflowPunct/>
        <w:topLinePunct w:val="0"/>
        <w:autoSpaceDE w:val="0"/>
        <w:autoSpaceDN w:val="0"/>
        <w:bidi w:val="0"/>
        <w:adjustRightInd w:val="0"/>
        <w:snapToGrid w:val="0"/>
        <w:spacing w:line="560" w:lineRule="atLeast"/>
        <w:ind w:left="612"/>
        <w:jc w:val="both"/>
        <w:textAlignment w:val="baseline"/>
        <w:rPr>
          <w:rFonts w:ascii="KaiTi_GB2312" w:hAnsi="KaiTi_GB2312" w:eastAsia="KaiTi_GB2312" w:cs="KaiTi_GB2312"/>
          <w:sz w:val="31"/>
          <w:szCs w:val="31"/>
        </w:rPr>
      </w:pPr>
      <w:r>
        <w:rPr>
          <w:rFonts w:ascii="KaiTi_GB2312" w:hAnsi="KaiTi_GB2312" w:eastAsia="KaiTi_GB2312" w:cs="KaiTi_GB2312"/>
          <w:spacing w:val="9"/>
          <w:sz w:val="31"/>
          <w:szCs w:val="31"/>
        </w:rPr>
        <w:t>（四）注意事项</w:t>
      </w:r>
    </w:p>
    <w:p w14:paraId="3B922A1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0"/>
        <w:jc w:val="both"/>
        <w:textAlignment w:val="baseline"/>
      </w:pPr>
      <w:r>
        <w:rPr>
          <w:spacing w:val="4"/>
        </w:rPr>
        <w:t>1.总平面示意图；</w:t>
      </w:r>
    </w:p>
    <w:p w14:paraId="15CAC85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17" w:leftChars="294" w:firstLine="0" w:firstLineChars="0"/>
        <w:jc w:val="both"/>
        <w:textAlignment w:val="baseline"/>
      </w:pPr>
      <w:r>
        <w:rPr>
          <w:spacing w:val="6"/>
        </w:rPr>
        <w:t>2.平面图（含新旧管线的勾撤示意图）、纵</w:t>
      </w:r>
      <w:r>
        <w:rPr>
          <w:spacing w:val="5"/>
        </w:rPr>
        <w:t>断图和管件结合图；</w:t>
      </w:r>
      <w:r>
        <w:rPr>
          <w:spacing w:val="-4"/>
        </w:rPr>
        <w:t>3.闸门井、消火栓井、排气井、测压测流井和</w:t>
      </w:r>
      <w:r>
        <w:rPr>
          <w:spacing w:val="-5"/>
        </w:rPr>
        <w:t>检查井等设备井图；</w:t>
      </w:r>
    </w:p>
    <w:p w14:paraId="5BAC5EA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8"/>
        <w:jc w:val="both"/>
        <w:textAlignment w:val="baseline"/>
      </w:pPr>
      <w:r>
        <w:rPr>
          <w:spacing w:val="2"/>
        </w:rPr>
        <w:t>4.支墩图；</w:t>
      </w:r>
    </w:p>
    <w:p w14:paraId="2B6CB16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3"/>
        <w:jc w:val="both"/>
        <w:textAlignment w:val="baseline"/>
      </w:pPr>
      <w:r>
        <w:rPr>
          <w:spacing w:val="7"/>
        </w:rPr>
        <w:t>5.方沟、套管等的结构图和结构内管道安装图；</w:t>
      </w:r>
    </w:p>
    <w:p w14:paraId="262A79C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2"/>
        <w:jc w:val="both"/>
        <w:textAlignment w:val="baseline"/>
      </w:pPr>
      <w:r>
        <w:rPr>
          <w:spacing w:val="5"/>
        </w:rPr>
        <w:t>6.特殊管件加工图等；</w:t>
      </w:r>
    </w:p>
    <w:p w14:paraId="789BBA6B">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2"/>
        <w:jc w:val="both"/>
        <w:textAlignment w:val="baseline"/>
      </w:pPr>
      <w:r>
        <w:t>7.其他；</w:t>
      </w:r>
    </w:p>
    <w:p w14:paraId="544A1231">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2"/>
        <w:jc w:val="both"/>
        <w:textAlignment w:val="baseline"/>
      </w:pPr>
      <w:r>
        <w:rPr>
          <w:spacing w:val="2"/>
        </w:rPr>
        <w:t>8.钢制管道的加工图及闭合口圈。</w:t>
      </w:r>
    </w:p>
    <w:p w14:paraId="10032912">
      <w:pPr>
        <w:keepNext w:val="0"/>
        <w:keepLines w:val="0"/>
        <w:pageBreakBefore w:val="0"/>
        <w:widowControl/>
        <w:kinsoku w:val="0"/>
        <w:wordWrap/>
        <w:overflowPunct/>
        <w:topLinePunct w:val="0"/>
        <w:autoSpaceDE w:val="0"/>
        <w:autoSpaceDN w:val="0"/>
        <w:bidi w:val="0"/>
        <w:adjustRightInd w:val="0"/>
        <w:snapToGrid w:val="0"/>
        <w:spacing w:line="560" w:lineRule="atLeast"/>
        <w:ind w:left="642"/>
        <w:jc w:val="both"/>
        <w:textAlignment w:val="baseline"/>
        <w:rPr>
          <w:rFonts w:ascii="黑体" w:hAnsi="黑体" w:eastAsia="黑体" w:cs="黑体"/>
          <w:sz w:val="31"/>
          <w:szCs w:val="31"/>
        </w:rPr>
      </w:pPr>
      <w:r>
        <w:rPr>
          <w:rFonts w:ascii="黑体" w:hAnsi="黑体" w:eastAsia="黑体" w:cs="黑体"/>
          <w:spacing w:val="8"/>
          <w:sz w:val="31"/>
          <w:szCs w:val="31"/>
        </w:rPr>
        <w:t>二、审核时主要检查的内容如下：</w:t>
      </w:r>
    </w:p>
    <w:p w14:paraId="555CE835">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57"/>
        <w:jc w:val="both"/>
        <w:textAlignment w:val="baseline"/>
      </w:pPr>
      <w:r>
        <w:rPr>
          <w:spacing w:val="6"/>
        </w:rPr>
        <w:t>1.设计文件内容完整，图纸齐全。</w:t>
      </w:r>
    </w:p>
    <w:p w14:paraId="07824A8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9"/>
        <w:jc w:val="both"/>
        <w:textAlignment w:val="baseline"/>
      </w:pPr>
      <w:r>
        <w:rPr>
          <w:spacing w:val="7"/>
        </w:rPr>
        <w:t>2.设计管道的地点、位置和长度明确。</w:t>
      </w:r>
    </w:p>
    <w:p w14:paraId="3368BE6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62"/>
        <w:jc w:val="both"/>
        <w:textAlignment w:val="baseline"/>
      </w:pPr>
      <w:r>
        <w:rPr>
          <w:spacing w:val="8"/>
        </w:rPr>
        <w:t>3.设计管道所用的管材与管件的选材应符合相关规</w:t>
      </w:r>
      <w:r>
        <w:rPr>
          <w:spacing w:val="7"/>
        </w:rPr>
        <w:t>范要求</w:t>
      </w:r>
      <w:r>
        <w:rPr>
          <w:rFonts w:hint="eastAsia"/>
          <w:spacing w:val="7"/>
          <w:lang w:eastAsia="zh-CN"/>
        </w:rPr>
        <w:t>。</w:t>
      </w:r>
    </w:p>
    <w:p w14:paraId="6FBEA6B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125" w:firstLine="635"/>
        <w:jc w:val="both"/>
        <w:textAlignment w:val="baseline"/>
      </w:pPr>
      <w:r>
        <w:rPr>
          <w:spacing w:val="4"/>
        </w:rPr>
        <w:t>4.管道设备井（闸门井、排气阀井、测压测流井、消火栓井、排</w:t>
      </w:r>
      <w:r>
        <w:rPr>
          <w:spacing w:val="8"/>
        </w:rPr>
        <w:t>泥井等）设置合理，符合《室外给水设计规范》要求。</w:t>
      </w:r>
    </w:p>
    <w:p w14:paraId="3B39404A">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125" w:firstLine="653"/>
        <w:jc w:val="both"/>
        <w:textAlignment w:val="baseline"/>
      </w:pPr>
      <w:r>
        <w:rPr>
          <w:spacing w:val="4"/>
        </w:rPr>
        <w:t>5.设计管道与地面的建筑物、天桥、过街通道、铁路、河道、立</w:t>
      </w:r>
      <w:r>
        <w:rPr>
          <w:spacing w:val="5"/>
        </w:rPr>
        <w:t>交桥桥桩、挡土墙等的距离或相对位置，以及与地下相邻其他管线的关系——交叉或顺行，水平或垂直距离，应满足《城市工程管线综合规划规范》要求。当管线在天桥、过街通道、铁路、河道、雨污水管线等下面穿越时，应采取有利于管道的运行、便于维护管理的技术措施，如设置方沟、加套管，特殊情况下，亦可采用钢筋混凝土包封的</w:t>
      </w:r>
      <w:r>
        <w:rPr>
          <w:spacing w:val="1"/>
        </w:rPr>
        <w:t>方法。</w:t>
      </w:r>
    </w:p>
    <w:p w14:paraId="26C61C1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right="127" w:firstLine="643"/>
        <w:jc w:val="both"/>
        <w:textAlignment w:val="baseline"/>
      </w:pPr>
      <w:r>
        <w:rPr>
          <w:spacing w:val="4"/>
        </w:rPr>
        <w:t>6.采用的附属设备，包括闸门、消火栓、排气门等，明确型号和</w:t>
      </w:r>
      <w:r>
        <w:rPr>
          <w:spacing w:val="7"/>
        </w:rPr>
        <w:t>规格，需符合国家标准等。</w:t>
      </w:r>
    </w:p>
    <w:p w14:paraId="5213C566">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 w:right="127" w:firstLine="649"/>
        <w:jc w:val="both"/>
        <w:textAlignment w:val="baseline"/>
      </w:pPr>
      <w:r>
        <w:rPr>
          <w:spacing w:val="4"/>
        </w:rPr>
        <w:t>7.水压试验标准，包括强度试验、严密性试验和渗水量测试，符</w:t>
      </w:r>
      <w:r>
        <w:rPr>
          <w:spacing w:val="7"/>
        </w:rPr>
        <w:t>合《给水排水管道工程施工及验收规范》。</w:t>
      </w:r>
    </w:p>
    <w:p w14:paraId="39318F5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26" w:firstLine="625"/>
        <w:jc w:val="both"/>
        <w:textAlignment w:val="baseline"/>
      </w:pPr>
      <w:r>
        <w:rPr>
          <w:spacing w:val="8"/>
        </w:rPr>
        <w:t>8.土方回填应符合设计和《给水排水管道工程施工及验收规范》</w:t>
      </w:r>
      <w:r>
        <w:rPr>
          <w:spacing w:val="-3"/>
        </w:rPr>
        <w:t>的要求。</w:t>
      </w:r>
    </w:p>
    <w:p w14:paraId="6F49E3AC">
      <w:pPr>
        <w:pStyle w:val="2"/>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pPr>
      <w:r>
        <w:rPr>
          <w:spacing w:val="15"/>
        </w:rPr>
        <w:t>9.设计管道安装范围内现状管线的情况及相互关系、勾撤的要</w:t>
      </w:r>
      <w:r>
        <w:rPr>
          <w:spacing w:val="8"/>
        </w:rPr>
        <w:t>求，现场是否存在拆迁关止未完成等问题。</w:t>
      </w:r>
    </w:p>
    <w:p w14:paraId="7DA704D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44"/>
        <w:jc w:val="both"/>
        <w:textAlignment w:val="baseline"/>
      </w:pPr>
      <w:r>
        <w:rPr>
          <w:spacing w:val="5"/>
        </w:rPr>
        <w:t>10.其他要说明的问题。</w:t>
      </w:r>
    </w:p>
    <w:p w14:paraId="036B133D">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sectPr>
          <w:footerReference r:id="rId11" w:type="default"/>
          <w:pgSz w:w="11906" w:h="16839"/>
          <w:pgMar w:top="2098" w:right="1474" w:bottom="1984" w:left="1587" w:header="0" w:footer="746" w:gutter="0"/>
          <w:pgNumType w:fmt="decimal"/>
          <w:cols w:space="720" w:num="1"/>
        </w:sectPr>
      </w:pPr>
    </w:p>
    <w:p w14:paraId="276DDB5D">
      <w:pPr>
        <w:keepNext w:val="0"/>
        <w:keepLines w:val="0"/>
        <w:pageBreakBefore w:val="0"/>
        <w:widowControl/>
        <w:kinsoku w:val="0"/>
        <w:wordWrap/>
        <w:overflowPunct/>
        <w:topLinePunct w:val="0"/>
        <w:autoSpaceDE w:val="0"/>
        <w:autoSpaceDN w:val="0"/>
        <w:bidi w:val="0"/>
        <w:adjustRightInd w:val="0"/>
        <w:snapToGrid w:val="0"/>
        <w:spacing w:line="560" w:lineRule="atLeast"/>
        <w:ind w:left="29"/>
        <w:jc w:val="both"/>
        <w:textAlignment w:val="baseline"/>
        <w:rPr>
          <w:rFonts w:ascii="黑体" w:hAnsi="黑体" w:eastAsia="黑体" w:cs="黑体"/>
          <w:sz w:val="31"/>
          <w:szCs w:val="31"/>
        </w:rPr>
      </w:pPr>
      <w:r>
        <w:rPr>
          <w:rFonts w:ascii="黑体" w:hAnsi="黑体" w:eastAsia="黑体" w:cs="黑体"/>
          <w:spacing w:val="-5"/>
          <w:sz w:val="31"/>
          <w:szCs w:val="31"/>
        </w:rPr>
        <w:t>附件6：</w:t>
      </w:r>
    </w:p>
    <w:p w14:paraId="74640D24">
      <w:pPr>
        <w:keepNext w:val="0"/>
        <w:keepLines w:val="0"/>
        <w:pageBreakBefore w:val="0"/>
        <w:widowControl/>
        <w:kinsoku w:val="0"/>
        <w:wordWrap/>
        <w:overflowPunct/>
        <w:topLinePunct w:val="0"/>
        <w:autoSpaceDE w:val="0"/>
        <w:autoSpaceDN w:val="0"/>
        <w:bidi w:val="0"/>
        <w:adjustRightInd w:val="0"/>
        <w:snapToGrid w:val="0"/>
        <w:spacing w:line="560" w:lineRule="atLeast"/>
        <w:ind w:left="2302"/>
        <w:jc w:val="both"/>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2"/>
          <w:w w:val="98"/>
          <w:position w:val="4"/>
          <w:sz w:val="43"/>
          <w:szCs w:val="43"/>
        </w:rPr>
        <w:t>新用户供水报装业务告知书</w:t>
      </w:r>
    </w:p>
    <w:p w14:paraId="2618D328">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6C689DAA">
      <w:pPr>
        <w:pStyle w:val="2"/>
        <w:keepNext w:val="0"/>
        <w:keepLines w:val="0"/>
        <w:pageBreakBefore w:val="0"/>
        <w:widowControl/>
        <w:tabs>
          <w:tab w:val="left" w:pos="3497"/>
        </w:tabs>
        <w:kinsoku w:val="0"/>
        <w:wordWrap/>
        <w:overflowPunct/>
        <w:topLinePunct w:val="0"/>
        <w:autoSpaceDE w:val="0"/>
        <w:autoSpaceDN w:val="0"/>
        <w:bidi w:val="0"/>
        <w:adjustRightInd w:val="0"/>
        <w:snapToGrid w:val="0"/>
        <w:spacing w:line="560" w:lineRule="atLeast"/>
        <w:jc w:val="both"/>
        <w:textAlignment w:val="baseline"/>
        <w:rPr>
          <w:rFonts w:hint="eastAsia" w:eastAsia="FangSong_GB2312"/>
          <w:lang w:eastAsia="zh-CN"/>
        </w:rPr>
      </w:pPr>
      <w:r>
        <w:rPr>
          <w:u w:val="single" w:color="auto"/>
        </w:rPr>
        <w:tab/>
      </w:r>
      <w:r>
        <w:rPr>
          <w:spacing w:val="-14"/>
          <w:u w:val="single" w:color="auto"/>
        </w:rPr>
        <w:t>:</w:t>
      </w:r>
    </w:p>
    <w:p w14:paraId="09476E1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28" w:firstLine="676"/>
        <w:jc w:val="both"/>
        <w:textAlignment w:val="baseline"/>
      </w:pPr>
      <w:r>
        <w:rPr>
          <w:spacing w:val="12"/>
        </w:rPr>
        <w:t>尊敬的客户，您办理位于的供水报装业务应</w:t>
      </w:r>
      <w:r>
        <w:rPr>
          <w:spacing w:val="19"/>
        </w:rPr>
        <w:t>知悉并同意以下事项，特此告知并约定如下：</w:t>
      </w:r>
    </w:p>
    <w:p w14:paraId="480FB8F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28" w:firstLine="618"/>
        <w:jc w:val="both"/>
        <w:textAlignment w:val="baseline"/>
      </w:pPr>
      <w:r>
        <w:rPr>
          <w:spacing w:val="16"/>
        </w:rPr>
        <w:t>一、依据《北京市城市公共供水管理办法》第十七条规定</w:t>
      </w:r>
      <w:r>
        <w:rPr>
          <w:rFonts w:hint="eastAsia"/>
          <w:spacing w:val="16"/>
          <w:lang w:eastAsia="zh-CN"/>
        </w:rPr>
        <w:t>：</w:t>
      </w:r>
      <w:r>
        <w:rPr>
          <w:spacing w:val="16"/>
        </w:rPr>
        <w:t>禁</w:t>
      </w:r>
      <w:r>
        <w:rPr>
          <w:spacing w:val="14"/>
        </w:rPr>
        <w:t>止下列行为</w:t>
      </w:r>
      <w:r>
        <w:rPr>
          <w:spacing w:val="24"/>
        </w:rPr>
        <w:t>：（</w:t>
      </w:r>
      <w:r>
        <w:rPr>
          <w:spacing w:val="14"/>
        </w:rPr>
        <w:t>一）擅自接装、改装公共供水设施</w:t>
      </w:r>
      <w:r>
        <w:rPr>
          <w:spacing w:val="24"/>
        </w:rPr>
        <w:t>；（</w:t>
      </w:r>
      <w:r>
        <w:rPr>
          <w:spacing w:val="14"/>
        </w:rPr>
        <w:t>二）擅自在</w:t>
      </w:r>
      <w:r>
        <w:rPr>
          <w:spacing w:val="19"/>
        </w:rPr>
        <w:t>计量器具井内安装水管或者穿插其他管道。</w:t>
      </w:r>
    </w:p>
    <w:p w14:paraId="6CDF016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2" w:right="31" w:firstLine="657"/>
        <w:jc w:val="both"/>
        <w:textAlignment w:val="baseline"/>
      </w:pPr>
      <w:r>
        <w:rPr>
          <w:spacing w:val="15"/>
        </w:rPr>
        <w:t>依据《中华人民共和国城市供水条例》第三十二条规定：禁止擅自将自建设施供水管网系统与城市公共供水管网系统连接；因特殊情况确需连接的，必须经城市自来水供水企业同意</w:t>
      </w:r>
      <w:r>
        <w:rPr>
          <w:rFonts w:hint="eastAsia"/>
          <w:spacing w:val="15"/>
          <w:lang w:eastAsia="zh-CN"/>
        </w:rPr>
        <w:t>，</w:t>
      </w:r>
      <w:r>
        <w:rPr>
          <w:spacing w:val="15"/>
        </w:rPr>
        <w:t>并在管道连</w:t>
      </w:r>
      <w:r>
        <w:rPr>
          <w:spacing w:val="17"/>
        </w:rPr>
        <w:t>接处采取必要的防护措施。</w:t>
      </w:r>
    </w:p>
    <w:p w14:paraId="100DCB1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28" w:firstLine="661"/>
        <w:jc w:val="both"/>
        <w:textAlignment w:val="baseline"/>
      </w:pPr>
      <w:r>
        <w:rPr>
          <w:spacing w:val="15"/>
        </w:rPr>
        <w:t>若您在办理用水业务中发生上述情况，集团将立即终止对您的服务，并告知城市公共供水工作的主管机关、城市供水行政主管部</w:t>
      </w:r>
      <w:r>
        <w:rPr>
          <w:spacing w:val="17"/>
        </w:rPr>
        <w:t>门按照相关规定给予处罚。</w:t>
      </w:r>
    </w:p>
    <w:p w14:paraId="281A37E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8" w:firstLine="683"/>
        <w:jc w:val="both"/>
        <w:textAlignment w:val="baseline"/>
      </w:pPr>
      <w:r>
        <w:rPr>
          <w:spacing w:val="14"/>
        </w:rPr>
        <w:t>二、依据《北京市城乡规划条例》第六十五条规定：市政公用</w:t>
      </w:r>
      <w:r>
        <w:rPr>
          <w:spacing w:val="15"/>
        </w:rPr>
        <w:t>服务单位办理供水、供电、供气、供热、通讯等服务手续时，应当</w:t>
      </w:r>
      <w:r>
        <w:rPr>
          <w:spacing w:val="-5"/>
        </w:rPr>
        <w:t>查验建设工程的规划许可证件或者不动产登记证明，对没有规划许可证</w:t>
      </w:r>
      <w:r>
        <w:rPr>
          <w:spacing w:val="-4"/>
        </w:rPr>
        <w:t>件或者不动产登记证明的，不得提供相应服</w:t>
      </w:r>
      <w:r>
        <w:rPr>
          <w:spacing w:val="-5"/>
        </w:rPr>
        <w:t>务；未取得规划许可的建设</w:t>
      </w:r>
      <w:r>
        <w:rPr>
          <w:spacing w:val="-4"/>
        </w:rPr>
        <w:t>项目进行施工的，市政公用服务单位及其他</w:t>
      </w:r>
      <w:r>
        <w:rPr>
          <w:spacing w:val="-5"/>
        </w:rPr>
        <w:t>单位不得提供施工用水、用</w:t>
      </w:r>
      <w:r>
        <w:rPr>
          <w:spacing w:val="-4"/>
        </w:rPr>
        <w:t>电。对没有规划许可证件或者不动产登记证</w:t>
      </w:r>
      <w:r>
        <w:rPr>
          <w:spacing w:val="-5"/>
        </w:rPr>
        <w:t>明，已办理相关服务手续或</w:t>
      </w:r>
      <w:r>
        <w:rPr>
          <w:spacing w:val="-8"/>
        </w:rPr>
        <w:t>者提供服务的，市政公用服务单位应当采取合理措施予以纠正。</w:t>
      </w:r>
    </w:p>
    <w:p w14:paraId="4800D819">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04" w:firstLineChars="200"/>
        <w:jc w:val="both"/>
        <w:textAlignment w:val="baseline"/>
      </w:pPr>
      <w:r>
        <w:rPr>
          <w:spacing w:val="-4"/>
        </w:rPr>
        <w:t>依据《北京市优化营商条例》第三十三条规定：本市在除直</w:t>
      </w:r>
      <w:r>
        <w:rPr>
          <w:spacing w:val="-5"/>
        </w:rPr>
        <w:t>接涉及国家安全、公共安全和人民群众生命健康等以外的行业、领域，推行政务服务事项办理告知承诺制。申请人承诺符合办理条件的，有关政府部门应当直接作出同意的决定；未履行承诺的，责令其限期整改，整改后</w:t>
      </w:r>
      <w:r>
        <w:rPr>
          <w:spacing w:val="-4"/>
        </w:rPr>
        <w:t>仍未达到条件的，撤销决定，并将有关情况纳入本市公</w:t>
      </w:r>
      <w:r>
        <w:rPr>
          <w:spacing w:val="-5"/>
        </w:rPr>
        <w:t>共信用信息服务平台；作出虚假承诺的，直接撤销决定，按照未取得决定擅自从事相关</w:t>
      </w:r>
      <w:r>
        <w:rPr>
          <w:spacing w:val="-12"/>
        </w:rPr>
        <w:t>活动追究相应法律责任，并将有关情况纳入本市公共信用信息服务平台。</w:t>
      </w:r>
    </w:p>
    <w:p w14:paraId="3759DF53">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4" w:right="161" w:firstLine="598"/>
        <w:jc w:val="both"/>
        <w:textAlignment w:val="baseline"/>
      </w:pPr>
      <w:r>
        <w:rPr>
          <w:spacing w:val="-7"/>
        </w:rPr>
        <w:t>若您在办理用水业务中发生提供虚假材料或故意隐瞒事实等情况，</w:t>
      </w:r>
      <w:r>
        <w:rPr>
          <w:spacing w:val="-8"/>
        </w:rPr>
        <w:t>集团将立即终止对您的服务，并保留追究法律责任的权利</w:t>
      </w:r>
      <w:r>
        <w:rPr>
          <w:rFonts w:hint="eastAsia"/>
          <w:spacing w:val="-8"/>
          <w:lang w:eastAsia="zh-CN"/>
        </w:rPr>
        <w:t>。</w:t>
      </w:r>
    </w:p>
    <w:p w14:paraId="0B90C43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6" w:right="84" w:firstLine="618"/>
        <w:jc w:val="both"/>
        <w:textAlignment w:val="baseline"/>
      </w:pPr>
      <w:r>
        <w:rPr>
          <w:spacing w:val="-5"/>
        </w:rPr>
        <w:t>三、依据《北京市城市公共供水管理办法》第十九条规定：</w:t>
      </w:r>
      <w:r>
        <w:rPr>
          <w:spacing w:val="-6"/>
        </w:rPr>
        <w:t>施工造</w:t>
      </w:r>
      <w:r>
        <w:rPr>
          <w:spacing w:val="-8"/>
        </w:rPr>
        <w:t>成公共供水设施损坏或者供水事故的，由责任单位依法赔偿损失。</w:t>
      </w:r>
    </w:p>
    <w:p w14:paraId="020CB27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18" w:right="84" w:firstLine="595"/>
        <w:jc w:val="both"/>
        <w:textAlignment w:val="baseline"/>
      </w:pPr>
      <w:r>
        <w:rPr>
          <w:spacing w:val="-5"/>
        </w:rPr>
        <w:t>若您在办理用水业务中发生上述情况，您须对造成损坏的设施或事</w:t>
      </w:r>
      <w:r>
        <w:rPr>
          <w:spacing w:val="-8"/>
        </w:rPr>
        <w:t>故造成的相关损失进行依法赔偿。</w:t>
      </w:r>
    </w:p>
    <w:p w14:paraId="692D4FEE">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7" w:right="82" w:firstLine="640"/>
        <w:jc w:val="both"/>
        <w:textAlignment w:val="baseline"/>
      </w:pPr>
      <w:r>
        <w:rPr>
          <w:spacing w:val="-6"/>
        </w:rPr>
        <w:t>四、依据《北京市城市公共供水管理办法》第十二条规定：用户供</w:t>
      </w:r>
      <w:r>
        <w:rPr>
          <w:spacing w:val="-5"/>
        </w:rPr>
        <w:t>水设施工程竣工后，必须经供水企业验收。验收合格的，由供水企业办理用户立户手续，安装计费计量器具，经测试水质</w:t>
      </w:r>
      <w:r>
        <w:rPr>
          <w:rFonts w:hint="eastAsia"/>
          <w:spacing w:val="-5"/>
          <w:lang w:eastAsia="zh-CN"/>
        </w:rPr>
        <w:t>、</w:t>
      </w:r>
      <w:r>
        <w:rPr>
          <w:spacing w:val="-5"/>
        </w:rPr>
        <w:t>水压等合格，方可正式供水。用户供水设施工程未经验收或者经验收不合格的，供水企业</w:t>
      </w:r>
      <w:r>
        <w:rPr>
          <w:spacing w:val="-6"/>
        </w:rPr>
        <w:t>不予供水。</w:t>
      </w:r>
    </w:p>
    <w:p w14:paraId="34FE2EA7">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7" w:right="82" w:firstLine="598"/>
        <w:jc w:val="both"/>
        <w:textAlignment w:val="baseline"/>
      </w:pPr>
      <w:r>
        <w:rPr>
          <w:spacing w:val="-4"/>
        </w:rPr>
        <w:t>依据《中华人民共和国城市供水条例》第十七条规定：城市</w:t>
      </w:r>
      <w:r>
        <w:rPr>
          <w:spacing w:val="-5"/>
        </w:rPr>
        <w:t>供水工程竣工后，应当按照国家规定组织验收；未经验收或者验收不合格的，不得投入使用；第二十八条规定：用水单位自行建设的与城市公共供水管道连接的户外管道及其附属设施，必须经城市自来水供水企业验收合</w:t>
      </w:r>
      <w:r>
        <w:rPr>
          <w:spacing w:val="-8"/>
        </w:rPr>
        <w:t>格并交其统一管理后，方可使用。</w:t>
      </w:r>
    </w:p>
    <w:p w14:paraId="4D1D833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13"/>
        <w:jc w:val="both"/>
        <w:textAlignment w:val="baseline"/>
      </w:pPr>
      <w:r>
        <w:rPr>
          <w:spacing w:val="-8"/>
        </w:rPr>
        <w:t>若您在办理用水业务中发生上述情况，集团将不予以配合通水</w:t>
      </w:r>
      <w:r>
        <w:rPr>
          <w:rFonts w:hint="eastAsia"/>
          <w:spacing w:val="-8"/>
          <w:lang w:eastAsia="zh-CN"/>
        </w:rPr>
        <w:t>。</w:t>
      </w:r>
    </w:p>
    <w:p w14:paraId="04A2350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14"/>
        <w:jc w:val="both"/>
        <w:textAlignment w:val="baseline"/>
        <w:rPr>
          <w:spacing w:val="-7"/>
        </w:rPr>
      </w:pPr>
    </w:p>
    <w:p w14:paraId="5BB1DE28">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14"/>
        <w:jc w:val="both"/>
        <w:textAlignment w:val="baseline"/>
        <w:rPr>
          <w:spacing w:val="-7"/>
        </w:rPr>
      </w:pPr>
      <w:r>
        <w:rPr>
          <w:spacing w:val="-7"/>
        </w:rPr>
        <w:t>知悉并同意。</w:t>
      </w:r>
    </w:p>
    <w:p w14:paraId="2BDEA670">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584" w:firstLineChars="200"/>
        <w:jc w:val="both"/>
        <w:textAlignment w:val="baseline"/>
      </w:pPr>
      <w:r>
        <w:rPr>
          <w:spacing w:val="-9"/>
        </w:rPr>
        <w:t>单位/个人名称（签字或盖章</w:t>
      </w:r>
      <w:r>
        <w:rPr>
          <w:spacing w:val="8"/>
        </w:rPr>
        <w:t>）：</w:t>
      </w:r>
    </w:p>
    <w:p w14:paraId="3AA1A7E4">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600" w:firstLineChars="200"/>
        <w:jc w:val="both"/>
        <w:textAlignment w:val="baseline"/>
      </w:pPr>
      <w:r>
        <w:rPr>
          <w:spacing w:val="-5"/>
        </w:rPr>
        <w:t>联系人：</w:t>
      </w:r>
    </w:p>
    <w:p w14:paraId="7A59B4BC">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firstLine="596" w:firstLineChars="200"/>
        <w:jc w:val="both"/>
        <w:textAlignment w:val="baseline"/>
        <w:rPr>
          <w:rFonts w:ascii="Arial"/>
          <w:sz w:val="21"/>
        </w:rPr>
      </w:pPr>
      <w:r>
        <w:rPr>
          <w:spacing w:val="-6"/>
        </w:rPr>
        <w:t>联系方式：</w:t>
      </w:r>
    </w:p>
    <w:p w14:paraId="3B5E423E">
      <w:pPr>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rPr>
          <w:rFonts w:ascii="Arial"/>
          <w:sz w:val="21"/>
        </w:rPr>
      </w:pPr>
    </w:p>
    <w:p w14:paraId="02C5555F">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left="6050"/>
        <w:jc w:val="both"/>
        <w:textAlignment w:val="baseline"/>
        <w:sectPr>
          <w:footerReference r:id="rId12" w:type="default"/>
          <w:pgSz w:w="11906" w:h="16839"/>
          <w:pgMar w:top="2098" w:right="1474" w:bottom="1984" w:left="1587" w:header="850" w:footer="1417" w:gutter="0"/>
          <w:paperSrc/>
          <w:pgNumType w:fmt="decimal"/>
          <w:cols w:space="0" w:num="1"/>
          <w:rtlGutter w:val="0"/>
          <w:docGrid w:linePitch="0" w:charSpace="0"/>
        </w:sectPr>
      </w:pPr>
      <w:r>
        <w:rPr>
          <w:spacing w:val="-9"/>
        </w:rPr>
        <w:t>年</w:t>
      </w:r>
      <w:r>
        <w:rPr>
          <w:rFonts w:hint="eastAsia"/>
          <w:spacing w:val="-9"/>
          <w:lang w:val="en-US" w:eastAsia="zh-CN"/>
        </w:rPr>
        <w:t xml:space="preserve">     </w:t>
      </w:r>
      <w:r>
        <w:rPr>
          <w:spacing w:val="-9"/>
        </w:rPr>
        <w:t>月</w:t>
      </w:r>
      <w:r>
        <w:rPr>
          <w:rFonts w:hint="eastAsia"/>
          <w:spacing w:val="-9"/>
          <w:lang w:val="en-US" w:eastAsia="zh-CN"/>
        </w:rPr>
        <w:t xml:space="preserve">      </w:t>
      </w:r>
      <w:r>
        <w:rPr>
          <w:spacing w:val="-9"/>
        </w:rPr>
        <w:t>日</w:t>
      </w:r>
    </w:p>
    <w:p w14:paraId="049CDF95">
      <w:pPr>
        <w:pStyle w:val="2"/>
        <w:keepNext w:val="0"/>
        <w:keepLines w:val="0"/>
        <w:pageBreakBefore w:val="0"/>
        <w:widowControl/>
        <w:kinsoku w:val="0"/>
        <w:wordWrap/>
        <w:overflowPunct/>
        <w:topLinePunct w:val="0"/>
        <w:autoSpaceDE w:val="0"/>
        <w:autoSpaceDN w:val="0"/>
        <w:bidi w:val="0"/>
        <w:adjustRightInd w:val="0"/>
        <w:snapToGrid w:val="0"/>
        <w:spacing w:line="560" w:lineRule="atLeast"/>
        <w:jc w:val="both"/>
        <w:textAlignment w:val="baseline"/>
      </w:pPr>
      <w:bookmarkStart w:id="0" w:name="_GoBack"/>
      <w:bookmarkEnd w:id="0"/>
    </w:p>
    <w:sectPr>
      <w:footerReference r:id="rId13" w:type="default"/>
      <w:pgSz w:w="11906" w:h="16839"/>
      <w:pgMar w:top="1431" w:right="1100" w:bottom="1111" w:left="1245" w:header="0" w:footer="7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EF0D">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B4F63">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045B4F63">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01E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9B2C9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259B2C9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F9C8">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987208">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ZywrdAgAAJg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pnLCt0CAAAmBgAADgAAAAAAAAABACAAAAAfAQAAZHJzL2Uyb0RvYy54bWxQSwUG&#10;AAAAAAYABgBZAQAAbgYAAAAA&#10;">
              <v:fill on="f" focussize="0,0"/>
              <v:stroke on="f" weight="0.5pt"/>
              <v:imagedata o:title=""/>
              <o:lock v:ext="edit" aspectratio="f"/>
              <v:textbox inset="0mm,0mm,0mm,0mm" style="mso-fit-shape-to-text:t;">
                <w:txbxContent>
                  <w:p w14:paraId="64987208">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8705">
    <w:pPr>
      <w:spacing w:line="233" w:lineRule="auto"/>
      <w:ind w:left="542"/>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3E6A6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e+C/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w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Xe+C/eAgAAJgYAAA4AAAAAAAAAAQAgAAAAHwEAAGRycy9lMm9Eb2MueG1sUEsF&#10;BgAAAAAGAAYAWQEAAG8GAAAAAA==&#10;">
              <v:fill on="f" focussize="0,0"/>
              <v:stroke on="f" weight="0.5pt"/>
              <v:imagedata o:title=""/>
              <o:lock v:ext="edit" aspectratio="f"/>
              <v:textbox inset="0mm,0mm,0mm,0mm" style="mso-fit-shape-to-text:t;">
                <w:txbxContent>
                  <w:p w14:paraId="6D3E6A6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CB83">
    <w:pPr>
      <w:spacing w:line="235" w:lineRule="auto"/>
      <w:ind w:left="413"/>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36295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nm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x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NRnmXeAgAAJgYAAA4AAAAAAAAAAQAgAAAAHwEAAGRycy9lMm9Eb2MueG1sUEsF&#10;BgAAAAAGAAYAWQEAAG8GAAAAAA==&#10;">
              <v:fill on="f" focussize="0,0"/>
              <v:stroke on="f" weight="0.5pt"/>
              <v:imagedata o:title=""/>
              <o:lock v:ext="edit" aspectratio="f"/>
              <v:textbox inset="0mm,0mm,0mm,0mm" style="mso-fit-shape-to-text:t;">
                <w:txbxContent>
                  <w:p w14:paraId="76362952">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0227">
    <w:pPr>
      <w:spacing w:line="235" w:lineRule="auto"/>
      <w:ind w:left="348"/>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6CCB9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pk+r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4pk+reAgAAJgYAAA4AAAAAAAAAAQAgAAAAHwEAAGRycy9lMm9Eb2MueG1sUEsF&#10;BgAAAAAGAAYAWQEAAG8GAAAAAA==&#10;">
              <v:fill on="f" focussize="0,0"/>
              <v:stroke on="f" weight="0.5pt"/>
              <v:imagedata o:title=""/>
              <o:lock v:ext="edit" aspectratio="f"/>
              <v:textbox inset="0mm,0mm,0mm,0mm" style="mso-fit-shape-to-text:t;">
                <w:txbxContent>
                  <w:p w14:paraId="3C6CCB9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B04DF">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D0127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14:paraId="74D01277">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218A">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B6A36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XVb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cBdVt0CAAAmBgAADgAAAAAAAAABACAAAAAfAQAAZHJzL2Uyb0RvYy54bWxQSwUG&#10;AAAAAAYABgBZAQAAbgYAAAAA&#10;">
              <v:fill on="f" focussize="0,0"/>
              <v:stroke on="f" weight="0.5pt"/>
              <v:imagedata o:title=""/>
              <o:lock v:ext="edit" aspectratio="f"/>
              <v:textbox inset="0mm,0mm,0mm,0mm" style="mso-fit-shape-to-text:t;">
                <w:txbxContent>
                  <w:p w14:paraId="66B6A36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E33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4064B"/>
    <w:multiLevelType w:val="singleLevel"/>
    <w:tmpl w:val="C484064B"/>
    <w:lvl w:ilvl="0" w:tentative="0">
      <w:start w:val="2"/>
      <w:numFmt w:val="chineseCounting"/>
      <w:suff w:val="nothing"/>
      <w:lvlText w:val="（%1）"/>
      <w:lvlJc w:val="left"/>
      <w:rPr>
        <w:rFonts w:hint="eastAsia"/>
      </w:rPr>
    </w:lvl>
  </w:abstractNum>
  <w:abstractNum w:abstractNumId="1">
    <w:nsid w:val="2FCB36E9"/>
    <w:multiLevelType w:val="singleLevel"/>
    <w:tmpl w:val="2FCB36E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1B1694"/>
    <w:rsid w:val="20C1608E"/>
    <w:rsid w:val="35036B65"/>
    <w:rsid w:val="411C2FD6"/>
    <w:rsid w:val="5968095B"/>
    <w:rsid w:val="60052612"/>
    <w:rsid w:val="7DD249C7"/>
    <w:rsid w:val="7EF16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13382</Words>
  <Characters>14096</Characters>
  <TotalTime>37</TotalTime>
  <ScaleCrop>false</ScaleCrop>
  <LinksUpToDate>false</LinksUpToDate>
  <CharactersWithSpaces>14685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2025-06-27T17:48:00Z</dcterms:created>
  <dc:creator>何佳</dc:creator>
  <cp:lastModifiedBy>满头青丝常凯申</cp:lastModifiedBy>
  <dcterms:modified xsi:type="dcterms:W3CDTF">2025-09-22T08:26:00Z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2025-09-17T15:37:54Z</vt:filetime>
  </property>
  <property fmtid="{D5CDD505-2E9C-101B-9397-08002B2CF9AE}" pid="4" name="KSOTemplateDocerSaveRecord">
    <vt:lpwstr>eyJoZGlkIjoiNWJlZjNiZWVmZWM1ZjcyMWYyNjY0Yjc3YjAwMzQyNDciLCJ1c2VySWQiOiI1OTIyMzY5MzkifQ==</vt:lpwstr>
  </property>
  <property fmtid="{D5CDD505-2E9C-101B-9397-08002B2CF9AE}" pid="5" name="KSOProductBuildVer">
    <vt:lpwstr>2052-12.1.0.22529</vt:lpwstr>
  </property>
  <property fmtid="{D5CDD505-2E9C-101B-9397-08002B2CF9AE}" pid="6" name="ICV">
    <vt:lpwstr>40DFEE064EB64F209E97F50CA380E441_12</vt:lpwstr>
  </property>
</Properties>
</file>