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867A2">
      <w:pPr>
        <w:spacing w:before="159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歌华有线电视接入服务指引</w:t>
      </w:r>
      <w:bookmarkStart w:id="0" w:name="_GoBack"/>
      <w:bookmarkEnd w:id="0"/>
    </w:p>
    <w:p w14:paraId="7F7D2BC3">
      <w:pPr>
        <w:spacing w:line="359" w:lineRule="auto"/>
        <w:rPr>
          <w:lang w:eastAsia="zh-CN"/>
        </w:rPr>
      </w:pPr>
    </w:p>
    <w:p w14:paraId="3E7D33D6">
      <w:pPr>
        <w:spacing w:line="360" w:lineRule="auto"/>
        <w:rPr>
          <w:lang w:eastAsia="zh-CN"/>
        </w:rPr>
      </w:pPr>
    </w:p>
    <w:p w14:paraId="24FB71B0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atLeast"/>
        <w:ind w:left="634"/>
        <w:outlineLvl w:val="2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  <w:t>一、总体要求</w:t>
      </w:r>
    </w:p>
    <w:p w14:paraId="6A0244EB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atLeast"/>
        <w:ind w:right="40" w:firstLine="639"/>
        <w:jc w:val="both"/>
        <w:rPr>
          <w:sz w:val="32"/>
          <w:szCs w:val="32"/>
          <w:lang w:eastAsia="zh-CN"/>
        </w:rPr>
      </w:pPr>
      <w:r>
        <w:rPr>
          <w:spacing w:val="14"/>
          <w:sz w:val="32"/>
          <w:szCs w:val="32"/>
          <w:lang w:eastAsia="zh-CN"/>
        </w:rPr>
        <w:t>为深入贯彻落实党中央、国务院关于优化营商环境的决策部署，落实市委、市政府关于持续打造国际一流营商环境</w:t>
      </w:r>
      <w:r>
        <w:rPr>
          <w:spacing w:val="6"/>
          <w:sz w:val="32"/>
          <w:szCs w:val="32"/>
          <w:lang w:eastAsia="zh-CN"/>
        </w:rPr>
        <w:t>的工作要求，切实提升我市</w:t>
      </w:r>
      <w:r>
        <w:rPr>
          <w:rFonts w:hint="eastAsia"/>
          <w:spacing w:val="6"/>
          <w:sz w:val="32"/>
          <w:szCs w:val="32"/>
          <w:lang w:eastAsia="zh-CN"/>
        </w:rPr>
        <w:t>有线电视</w:t>
      </w:r>
      <w:r>
        <w:rPr>
          <w:spacing w:val="6"/>
          <w:sz w:val="32"/>
          <w:szCs w:val="32"/>
          <w:lang w:eastAsia="zh-CN"/>
        </w:rPr>
        <w:t>接入</w:t>
      </w:r>
      <w:r>
        <w:rPr>
          <w:spacing w:val="5"/>
          <w:sz w:val="32"/>
          <w:szCs w:val="32"/>
          <w:lang w:eastAsia="zh-CN"/>
        </w:rPr>
        <w:t>服务质量和效率，</w:t>
      </w:r>
      <w:r>
        <w:rPr>
          <w:spacing w:val="14"/>
          <w:sz w:val="32"/>
          <w:szCs w:val="32"/>
          <w:lang w:eastAsia="zh-CN"/>
        </w:rPr>
        <w:t>提高企业群众获得感，</w:t>
      </w:r>
      <w:r>
        <w:rPr>
          <w:spacing w:val="15"/>
          <w:sz w:val="32"/>
          <w:szCs w:val="32"/>
          <w:lang w:eastAsia="zh-CN"/>
        </w:rPr>
        <w:t>结合我市实际情况，制定本规范指</w:t>
      </w:r>
      <w:r>
        <w:rPr>
          <w:spacing w:val="14"/>
          <w:sz w:val="32"/>
          <w:szCs w:val="32"/>
          <w:lang w:eastAsia="zh-CN"/>
        </w:rPr>
        <w:t>引。</w:t>
      </w:r>
    </w:p>
    <w:p w14:paraId="616990B3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atLeast"/>
        <w:ind w:left="634"/>
        <w:outlineLvl w:val="2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  <w:t>二、有线电视接入工程定义</w:t>
      </w:r>
    </w:p>
    <w:p w14:paraId="2F5E6D73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atLeast"/>
        <w:ind w:right="40" w:firstLine="639"/>
        <w:jc w:val="both"/>
        <w:rPr>
          <w:spacing w:val="14"/>
          <w:sz w:val="32"/>
          <w:szCs w:val="32"/>
          <w:lang w:eastAsia="zh-CN"/>
        </w:rPr>
      </w:pPr>
      <w:r>
        <w:rPr>
          <w:rFonts w:hint="eastAsia"/>
          <w:spacing w:val="14"/>
          <w:sz w:val="32"/>
          <w:szCs w:val="32"/>
          <w:lang w:eastAsia="zh-CN"/>
        </w:rPr>
        <w:t>有线电视</w:t>
      </w:r>
      <w:r>
        <w:rPr>
          <w:spacing w:val="14"/>
          <w:sz w:val="32"/>
          <w:szCs w:val="32"/>
          <w:lang w:eastAsia="zh-CN"/>
        </w:rPr>
        <w:t>接入</w:t>
      </w:r>
      <w:r>
        <w:rPr>
          <w:rFonts w:hint="eastAsia"/>
          <w:spacing w:val="14"/>
          <w:sz w:val="32"/>
          <w:szCs w:val="32"/>
          <w:lang w:eastAsia="zh-CN"/>
        </w:rPr>
        <w:t>工程</w:t>
      </w:r>
      <w:r>
        <w:rPr>
          <w:spacing w:val="14"/>
          <w:sz w:val="32"/>
          <w:szCs w:val="32"/>
          <w:lang w:eastAsia="zh-CN"/>
        </w:rPr>
        <w:t>是指新建项目单位申请的</w:t>
      </w:r>
      <w:r>
        <w:rPr>
          <w:rFonts w:hint="eastAsia"/>
          <w:spacing w:val="14"/>
          <w:sz w:val="32"/>
          <w:szCs w:val="32"/>
          <w:lang w:eastAsia="zh-CN"/>
        </w:rPr>
        <w:t>有线电视</w:t>
      </w:r>
      <w:r>
        <w:rPr>
          <w:spacing w:val="14"/>
          <w:sz w:val="32"/>
          <w:szCs w:val="32"/>
          <w:lang w:eastAsia="zh-CN"/>
        </w:rPr>
        <w:t>基础设施接入服务，属于市政公共基础设施工程类别。</w:t>
      </w:r>
    </w:p>
    <w:p w14:paraId="3D9E2596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atLeast"/>
        <w:ind w:left="634"/>
        <w:outlineLvl w:val="2"/>
        <w:rPr>
          <w:rFonts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  <w:t>三、有线电视接入工程办理流程</w:t>
      </w:r>
    </w:p>
    <w:p w14:paraId="631D5F1B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atLeast"/>
        <w:ind w:right="40" w:firstLine="639"/>
        <w:jc w:val="both"/>
        <w:rPr>
          <w:spacing w:val="14"/>
          <w:sz w:val="32"/>
          <w:szCs w:val="32"/>
          <w:lang w:eastAsia="zh-CN"/>
        </w:rPr>
      </w:pPr>
      <w:r>
        <w:rPr>
          <w:rFonts w:hint="eastAsia"/>
          <w:spacing w:val="14"/>
          <w:sz w:val="32"/>
          <w:szCs w:val="32"/>
          <w:lang w:eastAsia="zh-CN"/>
        </w:rPr>
        <w:t>（一）用户报装</w:t>
      </w:r>
    </w:p>
    <w:p w14:paraId="4D3D4A55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atLeast"/>
        <w:ind w:right="40" w:firstLine="639"/>
        <w:jc w:val="both"/>
        <w:rPr>
          <w:spacing w:val="14"/>
          <w:sz w:val="32"/>
          <w:szCs w:val="32"/>
          <w:lang w:eastAsia="zh-CN"/>
        </w:rPr>
      </w:pPr>
      <w:r>
        <w:rPr>
          <w:rFonts w:hint="eastAsia"/>
          <w:spacing w:val="14"/>
          <w:sz w:val="32"/>
          <w:szCs w:val="32"/>
          <w:lang w:eastAsia="zh-CN"/>
        </w:rPr>
        <w:t>1.网站报装：用户可登录北京市投资项目在线审批监 管平台(网址：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"http://tzxm.beijing.gov.cn/" </w:instrText>
      </w:r>
      <w:r>
        <w:rPr>
          <w:sz w:val="32"/>
          <w:szCs w:val="32"/>
        </w:rPr>
        <w:fldChar w:fldCharType="separate"/>
      </w:r>
      <w:r>
        <w:rPr>
          <w:rFonts w:hint="eastAsia"/>
          <w:spacing w:val="14"/>
          <w:sz w:val="32"/>
          <w:szCs w:val="32"/>
          <w:lang w:eastAsia="zh-CN"/>
        </w:rPr>
        <w:t>http://tzxm.beijing.gov.cn/</w:t>
      </w:r>
      <w:r>
        <w:rPr>
          <w:rFonts w:hint="eastAsia"/>
          <w:spacing w:val="14"/>
          <w:sz w:val="32"/>
          <w:szCs w:val="32"/>
          <w:lang w:eastAsia="zh-CN"/>
        </w:rPr>
        <w:fldChar w:fldCharType="end"/>
      </w:r>
      <w:r>
        <w:rPr>
          <w:rFonts w:hint="eastAsia"/>
          <w:spacing w:val="14"/>
          <w:sz w:val="32"/>
          <w:szCs w:val="32"/>
          <w:lang w:eastAsia="zh-CN"/>
        </w:rPr>
        <w:t>), 点击市政公用报装一站式服务，提交材料申请有线电视接入报装业务。</w:t>
      </w:r>
    </w:p>
    <w:p w14:paraId="03FEF3A4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atLeast"/>
        <w:ind w:right="40" w:firstLine="639"/>
        <w:jc w:val="both"/>
        <w:rPr>
          <w:spacing w:val="14"/>
          <w:sz w:val="32"/>
          <w:szCs w:val="32"/>
          <w:lang w:eastAsia="zh-CN"/>
        </w:rPr>
      </w:pPr>
      <w:r>
        <w:rPr>
          <w:rFonts w:hint="eastAsia"/>
          <w:spacing w:val="14"/>
          <w:sz w:val="32"/>
          <w:szCs w:val="32"/>
          <w:lang w:eastAsia="zh-CN"/>
        </w:rPr>
        <w:t>2.电话报装：用户可拨打客服电话96196进行报装办理。</w:t>
      </w:r>
    </w:p>
    <w:p w14:paraId="409C6969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atLeast"/>
        <w:ind w:right="40" w:firstLine="639"/>
        <w:jc w:val="both"/>
        <w:rPr>
          <w:spacing w:val="14"/>
          <w:sz w:val="32"/>
          <w:szCs w:val="32"/>
          <w:lang w:eastAsia="zh-CN"/>
        </w:rPr>
      </w:pPr>
      <w:r>
        <w:rPr>
          <w:rFonts w:hint="eastAsia"/>
          <w:spacing w:val="14"/>
          <w:sz w:val="32"/>
          <w:szCs w:val="32"/>
          <w:lang w:eastAsia="zh-CN"/>
        </w:rPr>
        <w:t>3.线上报装：用户可登录歌华有线公众号、京通小程序等渠道报装。</w:t>
      </w:r>
    </w:p>
    <w:p w14:paraId="174A5652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atLeast"/>
        <w:ind w:right="40" w:firstLine="639"/>
        <w:jc w:val="both"/>
        <w:rPr>
          <w:spacing w:val="14"/>
          <w:sz w:val="32"/>
          <w:szCs w:val="32"/>
          <w:lang w:eastAsia="zh-CN"/>
        </w:rPr>
      </w:pPr>
      <w:r>
        <w:rPr>
          <w:rFonts w:hint="eastAsia"/>
          <w:spacing w:val="14"/>
          <w:sz w:val="32"/>
          <w:szCs w:val="32"/>
          <w:lang w:eastAsia="zh-CN"/>
        </w:rPr>
        <w:t>4.线下报装：用户可携带相关证件及公章前往歌华有线营业厅办理。</w:t>
      </w:r>
    </w:p>
    <w:p w14:paraId="247FFA6F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atLeast"/>
        <w:ind w:right="40" w:firstLine="639"/>
        <w:jc w:val="both"/>
        <w:rPr>
          <w:spacing w:val="14"/>
          <w:sz w:val="32"/>
          <w:szCs w:val="32"/>
          <w:lang w:eastAsia="zh-CN"/>
        </w:rPr>
      </w:pPr>
      <w:r>
        <w:rPr>
          <w:rFonts w:hint="eastAsia"/>
          <w:spacing w:val="14"/>
          <w:sz w:val="32"/>
          <w:szCs w:val="32"/>
          <w:lang w:eastAsia="zh-CN"/>
        </w:rPr>
        <w:t>（二）方案设计</w:t>
      </w:r>
    </w:p>
    <w:p w14:paraId="33B4CF62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atLeast"/>
        <w:ind w:right="40" w:firstLine="639"/>
        <w:jc w:val="both"/>
        <w:rPr>
          <w:spacing w:val="14"/>
          <w:sz w:val="32"/>
          <w:szCs w:val="32"/>
          <w:lang w:eastAsia="zh-CN"/>
        </w:rPr>
      </w:pPr>
      <w:r>
        <w:rPr>
          <w:rFonts w:hint="eastAsia"/>
          <w:spacing w:val="14"/>
          <w:sz w:val="32"/>
          <w:szCs w:val="32"/>
          <w:lang w:eastAsia="zh-CN"/>
        </w:rPr>
        <w:t>接到用户报装申请后，歌华有线公司将进行现场勘察，对接接入需求。项目设计方案应按照《住宅项目规范（GB 55038-2025）》《民用建筑有线电视及有线广播电视基础设施设计规范（DB11/804-2015）》《有线电视网络工程设计标准（GB/T 50200-2018）》 进行设计。</w:t>
      </w:r>
    </w:p>
    <w:p w14:paraId="60D4D096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atLeast"/>
        <w:ind w:right="40" w:firstLine="639"/>
        <w:jc w:val="both"/>
        <w:rPr>
          <w:spacing w:val="14"/>
          <w:sz w:val="32"/>
          <w:szCs w:val="32"/>
          <w:lang w:eastAsia="zh-CN"/>
        </w:rPr>
      </w:pPr>
      <w:r>
        <w:rPr>
          <w:rFonts w:hint="eastAsia"/>
          <w:spacing w:val="14"/>
          <w:sz w:val="32"/>
          <w:szCs w:val="32"/>
          <w:lang w:eastAsia="zh-CN"/>
        </w:rPr>
        <w:t>（三）组织实施</w:t>
      </w:r>
    </w:p>
    <w:p w14:paraId="3C5DE0D5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atLeast"/>
        <w:ind w:right="40" w:firstLine="639"/>
        <w:jc w:val="both"/>
        <w:rPr>
          <w:spacing w:val="14"/>
          <w:sz w:val="32"/>
          <w:szCs w:val="32"/>
          <w:lang w:eastAsia="zh-CN"/>
        </w:rPr>
      </w:pPr>
      <w:r>
        <w:rPr>
          <w:rFonts w:hint="eastAsia"/>
          <w:spacing w:val="14"/>
          <w:sz w:val="32"/>
          <w:szCs w:val="32"/>
          <w:lang w:eastAsia="zh-CN"/>
        </w:rPr>
        <w:t>对符合设计标准的项目，完成有线电视接入工程。</w:t>
      </w:r>
    </w:p>
    <w:p w14:paraId="0BA0E5FA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atLeast"/>
        <w:ind w:right="40" w:firstLine="639"/>
        <w:jc w:val="both"/>
        <w:rPr>
          <w:spacing w:val="14"/>
          <w:sz w:val="32"/>
          <w:szCs w:val="32"/>
          <w:lang w:eastAsia="zh-CN"/>
        </w:rPr>
      </w:pPr>
      <w:r>
        <w:rPr>
          <w:rFonts w:hint="eastAsia"/>
          <w:spacing w:val="14"/>
          <w:sz w:val="32"/>
          <w:szCs w:val="32"/>
          <w:lang w:eastAsia="zh-CN"/>
        </w:rPr>
        <w:t>（四）开通业务</w:t>
      </w:r>
    </w:p>
    <w:p w14:paraId="06A3D9F6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atLeast"/>
        <w:ind w:right="40" w:firstLine="639"/>
        <w:jc w:val="both"/>
        <w:rPr>
          <w:spacing w:val="14"/>
          <w:sz w:val="32"/>
          <w:szCs w:val="32"/>
          <w:lang w:eastAsia="zh-CN"/>
        </w:rPr>
      </w:pPr>
      <w:r>
        <w:rPr>
          <w:rFonts w:hint="eastAsia"/>
          <w:spacing w:val="14"/>
          <w:sz w:val="32"/>
          <w:szCs w:val="32"/>
          <w:lang w:eastAsia="zh-CN"/>
        </w:rPr>
        <w:t>网络资源已覆盖且大小市政管道已衔接区域，业务受理后4个工作日内完成接入开通。网络资源未覆盖且大小市政管道已衔接区域，在具备线路施工条件的情况下，15个工作日内完成接入开通。</w:t>
      </w:r>
    </w:p>
    <w:p w14:paraId="58915A69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atLeast"/>
        <w:ind w:right="40" w:firstLine="639"/>
        <w:jc w:val="both"/>
        <w:rPr>
          <w:spacing w:val="14"/>
          <w:sz w:val="32"/>
          <w:szCs w:val="32"/>
          <w:lang w:eastAsia="zh-CN"/>
        </w:rPr>
      </w:pPr>
      <w:r>
        <w:rPr>
          <w:rFonts w:hint="eastAsia"/>
          <w:spacing w:val="14"/>
          <w:sz w:val="32"/>
          <w:szCs w:val="32"/>
          <w:lang w:eastAsia="zh-CN"/>
        </w:rPr>
        <w:t>备注：以上开通时限均须在物业及客户配合的前提下完成；对于一次新装业务数较多或需要分批开通的大型项目， 可根据有线电视企业与用户商定的具体开通时限执行。</w:t>
      </w:r>
    </w:p>
    <w:p w14:paraId="7A33D6CA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atLeast"/>
        <w:ind w:right="40" w:firstLine="639"/>
        <w:jc w:val="both"/>
        <w:rPr>
          <w:spacing w:val="14"/>
          <w:sz w:val="32"/>
          <w:szCs w:val="32"/>
          <w:lang w:eastAsia="zh-CN"/>
        </w:rPr>
      </w:pPr>
      <w:r>
        <w:rPr>
          <w:rFonts w:hint="eastAsia"/>
          <w:spacing w:val="14"/>
          <w:sz w:val="32"/>
          <w:szCs w:val="32"/>
          <w:lang w:eastAsia="zh-CN"/>
        </w:rPr>
        <w:t>接入工程完工后，房地产开发企业申请验收，各区区文化和旅游局对网络验收合格项目出具验收合格证明文件。</w:t>
      </w:r>
    </w:p>
    <w:p w14:paraId="57150078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atLeast"/>
        <w:ind w:left="634"/>
        <w:outlineLvl w:val="2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  <w:t>四、服务范围</w:t>
      </w:r>
    </w:p>
    <w:p w14:paraId="3FA499E2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atLeast"/>
        <w:ind w:right="135" w:firstLine="649"/>
        <w:rPr>
          <w:sz w:val="32"/>
          <w:szCs w:val="32"/>
          <w:lang w:eastAsia="zh-CN"/>
        </w:rPr>
      </w:pPr>
      <w:r>
        <w:rPr>
          <w:rFonts w:hint="eastAsia"/>
          <w:spacing w:val="14"/>
          <w:sz w:val="32"/>
          <w:szCs w:val="32"/>
          <w:lang w:eastAsia="zh-CN"/>
        </w:rPr>
        <w:t>北京市</w:t>
      </w:r>
      <w:r>
        <w:rPr>
          <w:spacing w:val="14"/>
          <w:sz w:val="32"/>
          <w:szCs w:val="32"/>
          <w:lang w:eastAsia="zh-CN"/>
        </w:rPr>
        <w:t>全域由</w:t>
      </w:r>
      <w:r>
        <w:rPr>
          <w:rFonts w:hint="eastAsia"/>
          <w:spacing w:val="14"/>
          <w:sz w:val="32"/>
          <w:szCs w:val="32"/>
          <w:lang w:eastAsia="zh-CN"/>
        </w:rPr>
        <w:t>歌华有线</w:t>
      </w:r>
      <w:r>
        <w:rPr>
          <w:spacing w:val="14"/>
          <w:sz w:val="32"/>
          <w:szCs w:val="32"/>
          <w:lang w:eastAsia="zh-CN"/>
        </w:rPr>
        <w:t>各区</w:t>
      </w:r>
      <w:r>
        <w:rPr>
          <w:rFonts w:hint="eastAsia"/>
          <w:spacing w:val="14"/>
          <w:sz w:val="32"/>
          <w:szCs w:val="32"/>
          <w:lang w:eastAsia="zh-CN"/>
        </w:rPr>
        <w:t>分公司</w:t>
      </w:r>
      <w:r>
        <w:rPr>
          <w:spacing w:val="2"/>
          <w:sz w:val="32"/>
          <w:szCs w:val="32"/>
          <w:lang w:eastAsia="zh-CN"/>
        </w:rPr>
        <w:t>提供综合服务。</w:t>
      </w:r>
    </w:p>
    <w:p w14:paraId="5D05FBFE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atLeast"/>
        <w:ind w:left="634"/>
        <w:outlineLvl w:val="2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  <w:t>五、监测评价</w:t>
      </w:r>
    </w:p>
    <w:p w14:paraId="1B7794F3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atLeast"/>
        <w:ind w:firstLine="639"/>
        <w:jc w:val="both"/>
        <w:rPr>
          <w:sz w:val="32"/>
          <w:szCs w:val="32"/>
          <w:lang w:eastAsia="zh-CN"/>
        </w:rPr>
      </w:pPr>
      <w:r>
        <w:rPr>
          <w:rFonts w:hint="eastAsia"/>
          <w:spacing w:val="14"/>
          <w:sz w:val="32"/>
          <w:szCs w:val="32"/>
          <w:lang w:eastAsia="zh-CN"/>
        </w:rPr>
        <w:t>歌华有线总公司对</w:t>
      </w:r>
      <w:r>
        <w:rPr>
          <w:spacing w:val="6"/>
          <w:sz w:val="32"/>
          <w:szCs w:val="32"/>
          <w:lang w:eastAsia="zh-CN"/>
        </w:rPr>
        <w:t>服务效率、工程接入可靠性、</w:t>
      </w:r>
      <w:r>
        <w:rPr>
          <w:spacing w:val="5"/>
          <w:sz w:val="32"/>
          <w:szCs w:val="32"/>
          <w:lang w:eastAsia="zh-CN"/>
        </w:rPr>
        <w:t>服务满意度等进行监测评价。</w:t>
      </w:r>
    </w:p>
    <w:p w14:paraId="053F61ED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atLeast"/>
        <w:ind w:left="634"/>
        <w:outlineLvl w:val="2"/>
        <w:rPr>
          <w:rFonts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  <w:t>六、办理时限</w:t>
      </w:r>
    </w:p>
    <w:p w14:paraId="00AA3DC3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atLeast"/>
        <w:ind w:left="639"/>
        <w:rPr>
          <w:sz w:val="32"/>
          <w:szCs w:val="32"/>
          <w:lang w:eastAsia="zh-CN"/>
        </w:rPr>
      </w:pPr>
      <w:r>
        <w:rPr>
          <w:spacing w:val="17"/>
          <w:sz w:val="32"/>
          <w:szCs w:val="32"/>
          <w:lang w:eastAsia="zh-CN"/>
        </w:rPr>
        <w:t>工作日，上午9:00-12:00,下午13:30-17:00。</w:t>
      </w:r>
    </w:p>
    <w:p w14:paraId="0F46F553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atLeast"/>
        <w:ind w:right="102" w:firstLine="639"/>
        <w:rPr>
          <w:rFonts w:hint="eastAsia"/>
          <w:spacing w:val="18"/>
          <w:sz w:val="32"/>
          <w:szCs w:val="32"/>
          <w:lang w:eastAsia="zh-CN"/>
        </w:rPr>
      </w:pPr>
      <w:r>
        <w:rPr>
          <w:spacing w:val="14"/>
          <w:sz w:val="32"/>
          <w:szCs w:val="32"/>
          <w:lang w:eastAsia="zh-CN"/>
        </w:rPr>
        <w:t>接到报装申请后，当日下午17时前申报的当日受理，当</w:t>
      </w:r>
      <w:r>
        <w:rPr>
          <w:spacing w:val="18"/>
          <w:sz w:val="32"/>
          <w:szCs w:val="32"/>
          <w:lang w:eastAsia="zh-CN"/>
        </w:rPr>
        <w:t>日下午17时后申报的第二个工作日下午17时前完成受理</w:t>
      </w:r>
      <w:r>
        <w:rPr>
          <w:rFonts w:hint="eastAsia"/>
          <w:spacing w:val="18"/>
          <w:sz w:val="32"/>
          <w:szCs w:val="32"/>
          <w:lang w:eastAsia="zh-CN"/>
        </w:rPr>
        <w:t>。</w:t>
      </w:r>
    </w:p>
    <w:p w14:paraId="5A8F6484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atLeast"/>
        <w:ind w:right="102" w:firstLine="639"/>
        <w:rPr>
          <w:rFonts w:hint="eastAsia"/>
          <w:spacing w:val="18"/>
          <w:sz w:val="32"/>
          <w:szCs w:val="32"/>
          <w:lang w:eastAsia="zh-CN"/>
        </w:rPr>
      </w:pPr>
    </w:p>
    <w:p w14:paraId="3A9903BF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atLeast"/>
        <w:ind w:right="102" w:firstLine="639"/>
        <w:rPr>
          <w:rFonts w:hint="eastAsia"/>
          <w:spacing w:val="18"/>
          <w:sz w:val="32"/>
          <w:szCs w:val="32"/>
          <w:lang w:eastAsia="zh-CN"/>
        </w:rPr>
      </w:pPr>
      <w:r>
        <w:rPr>
          <w:rFonts w:hint="eastAsia"/>
          <w:spacing w:val="18"/>
          <w:sz w:val="32"/>
          <w:szCs w:val="32"/>
          <w:lang w:eastAsia="zh-CN"/>
        </w:rPr>
        <w:t>附件1：有线广播电视报装申请表</w:t>
      </w:r>
    </w:p>
    <w:p w14:paraId="3BF0F831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atLeast"/>
        <w:ind w:right="102" w:firstLine="639"/>
        <w:rPr>
          <w:spacing w:val="18"/>
          <w:sz w:val="32"/>
          <w:szCs w:val="32"/>
          <w:lang w:eastAsia="zh-CN"/>
        </w:rPr>
      </w:pPr>
      <w:r>
        <w:rPr>
          <w:rFonts w:hint="eastAsia"/>
          <w:spacing w:val="18"/>
          <w:sz w:val="32"/>
          <w:szCs w:val="32"/>
          <w:lang w:eastAsia="zh-CN"/>
        </w:rPr>
        <w:t>附件2：流程图</w:t>
      </w:r>
    </w:p>
    <w:p w14:paraId="4F70A6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ascii="仿宋" w:hAnsi="仿宋" w:eastAsia="仿宋" w:cs="仿宋"/>
          <w:spacing w:val="18"/>
          <w:sz w:val="32"/>
          <w:szCs w:val="32"/>
          <w:lang w:eastAsia="zh-CN"/>
        </w:rPr>
      </w:pPr>
      <w:r>
        <w:rPr>
          <w:spacing w:val="18"/>
          <w:sz w:val="32"/>
          <w:szCs w:val="32"/>
          <w:lang w:eastAsia="zh-CN"/>
        </w:rPr>
        <w:br w:type="page"/>
      </w:r>
    </w:p>
    <w:p w14:paraId="3C9A94BC">
      <w:pPr>
        <w:pStyle w:val="3"/>
        <w:spacing w:before="182" w:line="325" w:lineRule="auto"/>
        <w:ind w:right="102"/>
        <w:rPr>
          <w:rFonts w:hint="eastAsia"/>
          <w:b/>
          <w:bCs/>
          <w:sz w:val="31"/>
          <w:szCs w:val="31"/>
          <w:lang w:eastAsia="zh-CN"/>
        </w:rPr>
      </w:pPr>
      <w:r>
        <w:rPr>
          <w:b/>
          <w:bCs/>
          <w:sz w:val="31"/>
          <w:szCs w:val="31"/>
          <w:lang w:eastAsia="zh-CN"/>
        </w:rPr>
        <w:t>附件</w:t>
      </w:r>
      <w:r>
        <w:rPr>
          <w:rFonts w:hint="eastAsia"/>
          <w:b/>
          <w:bCs/>
          <w:sz w:val="31"/>
          <w:szCs w:val="31"/>
          <w:lang w:eastAsia="zh-CN"/>
        </w:rPr>
        <w:t>1：有线广播电视报装申请表</w:t>
      </w:r>
    </w:p>
    <w:p w14:paraId="1B506651">
      <w:pPr>
        <w:pStyle w:val="3"/>
        <w:spacing w:before="182" w:line="325" w:lineRule="auto"/>
        <w:ind w:right="102"/>
        <w:rPr>
          <w:rFonts w:hint="eastAsia"/>
          <w:sz w:val="31"/>
          <w:szCs w:val="31"/>
          <w:lang w:eastAsia="zh-CN"/>
        </w:rPr>
      </w:pPr>
      <w:r>
        <w:rPr>
          <w:snapToGrid/>
          <w:sz w:val="31"/>
          <w:szCs w:val="31"/>
          <w:lang w:eastAsia="zh-CN"/>
        </w:rPr>
        <w:drawing>
          <wp:inline distT="0" distB="0" distL="0" distR="0">
            <wp:extent cx="5357495" cy="5057775"/>
            <wp:effectExtent l="19050" t="0" r="0" b="0"/>
            <wp:docPr id="3" name="图片 2" descr="D:\微信\WeChat Files\wxid_8832538326012\FileStorage\Temp\f4846005016ea92512e136d5328ef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D:\微信\WeChat Files\wxid_8832538326012\FileStorage\Temp\f4846005016ea92512e136d5328eff7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57495" cy="5057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16344F">
      <w:pPr>
        <w:kinsoku/>
        <w:autoSpaceDE/>
        <w:autoSpaceDN/>
        <w:adjustRightInd/>
        <w:snapToGrid/>
        <w:textAlignment w:val="auto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sz w:val="31"/>
          <w:szCs w:val="31"/>
          <w:lang w:eastAsia="zh-CN"/>
        </w:rPr>
        <w:br w:type="page"/>
      </w:r>
    </w:p>
    <w:p w14:paraId="3CB1D997">
      <w:pPr>
        <w:pStyle w:val="3"/>
        <w:spacing w:before="182" w:line="325" w:lineRule="auto"/>
        <w:ind w:right="102"/>
        <w:rPr>
          <w:rFonts w:hint="eastAsia"/>
          <w:b/>
          <w:bCs/>
          <w:sz w:val="31"/>
          <w:szCs w:val="31"/>
          <w:lang w:eastAsia="zh-CN"/>
        </w:rPr>
      </w:pPr>
      <w:r>
        <w:rPr>
          <w:rFonts w:hint="eastAsia"/>
          <w:b/>
          <w:bCs/>
          <w:sz w:val="31"/>
          <w:szCs w:val="31"/>
          <w:lang w:eastAsia="zh-CN"/>
        </w:rPr>
        <w:t>附件2：流程图</w:t>
      </w:r>
    </w:p>
    <w:p w14:paraId="102F76F9">
      <w:pPr>
        <w:pStyle w:val="3"/>
        <w:spacing w:before="182" w:line="325" w:lineRule="auto"/>
        <w:ind w:right="102"/>
        <w:rPr>
          <w:rFonts w:hint="eastAsia"/>
          <w:sz w:val="31"/>
          <w:szCs w:val="31"/>
          <w:lang w:eastAsia="zh-CN"/>
        </w:rPr>
      </w:pPr>
    </w:p>
    <w:p w14:paraId="3E7F6CBE">
      <w:pPr>
        <w:pStyle w:val="3"/>
        <w:spacing w:before="182" w:line="325" w:lineRule="auto"/>
        <w:ind w:right="102"/>
        <w:rPr>
          <w:rFonts w:hint="eastAsia"/>
          <w:sz w:val="31"/>
          <w:szCs w:val="31"/>
          <w:lang w:eastAsia="zh-CN"/>
        </w:rPr>
      </w:pPr>
      <w:r>
        <w:rPr>
          <w:snapToGrid/>
          <w:sz w:val="31"/>
          <w:szCs w:val="31"/>
          <w:lang w:eastAsia="zh-CN"/>
        </w:rPr>
        <w:drawing>
          <wp:inline distT="0" distB="0" distL="0" distR="0">
            <wp:extent cx="5099050" cy="6962140"/>
            <wp:effectExtent l="19050" t="0" r="6185" b="0"/>
            <wp:docPr id="6" name="图片 3" descr="D:\微信\WeChat Files\wxid_8832538326012\FileStorage\Temp\fe1524cea95a5f925bc7b165216f9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D:\微信\WeChat Files\wxid_8832538326012\FileStorage\Temp\fe1524cea95a5f925bc7b165216f9d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99342" cy="6962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20" w:h="16860"/>
      <w:pgMar w:top="2098" w:right="1474" w:bottom="1984" w:left="1587" w:header="0" w:footer="731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AE57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012D19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012D19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5EB"/>
    <w:rsid w:val="003375C7"/>
    <w:rsid w:val="004E55EB"/>
    <w:rsid w:val="00704336"/>
    <w:rsid w:val="007530F3"/>
    <w:rsid w:val="009D0A02"/>
    <w:rsid w:val="00E517D4"/>
    <w:rsid w:val="01657CDA"/>
    <w:rsid w:val="029119C5"/>
    <w:rsid w:val="0A126294"/>
    <w:rsid w:val="1699418F"/>
    <w:rsid w:val="1CD00922"/>
    <w:rsid w:val="1FAD4807"/>
    <w:rsid w:val="202F346E"/>
    <w:rsid w:val="2A0C65CE"/>
    <w:rsid w:val="2B817AD8"/>
    <w:rsid w:val="309F1891"/>
    <w:rsid w:val="3C5938F5"/>
    <w:rsid w:val="3C7544A7"/>
    <w:rsid w:val="43082452"/>
    <w:rsid w:val="48FA645F"/>
    <w:rsid w:val="53871716"/>
    <w:rsid w:val="53EC14DA"/>
    <w:rsid w:val="545253A1"/>
    <w:rsid w:val="56CB31E9"/>
    <w:rsid w:val="58025F20"/>
    <w:rsid w:val="5A0C1B4F"/>
    <w:rsid w:val="5A867B53"/>
    <w:rsid w:val="5B667984"/>
    <w:rsid w:val="5BCB2457"/>
    <w:rsid w:val="62ED5EF5"/>
    <w:rsid w:val="65624D19"/>
    <w:rsid w:val="68D0643D"/>
    <w:rsid w:val="6E1E62AE"/>
    <w:rsid w:val="75C64A6C"/>
    <w:rsid w:val="7CB4601F"/>
    <w:rsid w:val="7D3117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7"/>
    <w:link w:val="5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Char"/>
    <w:basedOn w:val="7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881</Words>
  <Characters>975</Characters>
  <Lines>7</Lines>
  <Paragraphs>2</Paragraphs>
  <TotalTime>0</TotalTime>
  <ScaleCrop>false</ScaleCrop>
  <LinksUpToDate>false</LinksUpToDate>
  <CharactersWithSpaces>981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2025-07-30T09:09:00Z</dcterms:created>
  <dc:creator>liuyizhuo</dc:creator>
  <cp:lastModifiedBy>满头青丝常凯申</cp:lastModifiedBy>
  <dcterms:modified xsi:type="dcterms:W3CDTF">2025-09-05T02:15:33Z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2025-07-30T09:09:57Z</vt:filetime>
  </property>
  <property fmtid="{D5CDD505-2E9C-101B-9397-08002B2CF9AE}" pid="4" name="UsrData">
    <vt:lpwstr>688970e36b6b96001fdaa79dwl</vt:lpwstr>
  </property>
  <property fmtid="{D5CDD505-2E9C-101B-9397-08002B2CF9AE}" pid="5" name="KSOProductBuildVer">
    <vt:lpwstr>2052-12.1.0.22529</vt:lpwstr>
  </property>
  <property fmtid="{D5CDD505-2E9C-101B-9397-08002B2CF9AE}" pid="6" name="ICV">
    <vt:lpwstr>51AEEED2AD754A9F9114E722AC08CC9F_13</vt:lpwstr>
  </property>
  <property fmtid="{D5CDD505-2E9C-101B-9397-08002B2CF9AE}" pid="7" name="KSOTemplateDocerSaveRecord">
    <vt:lpwstr>eyJoZGlkIjoiNWJlZjNiZWVmZWM1ZjcyMWYyNjY0Yjc3YjAwMzQyNDciLCJ1c2VySWQiOiI1OTIyMzY5MzkifQ==</vt:lpwstr>
  </property>
</Properties>
</file>